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11" w:rsidRDefault="00421611">
      <w:pPr>
        <w:pStyle w:val="ConsPlusTitlePage"/>
      </w:pPr>
      <w:r>
        <w:t xml:space="preserve">Документ предоставлен </w:t>
      </w:r>
      <w:hyperlink r:id="rId5">
        <w:r>
          <w:rPr>
            <w:color w:val="0000FF"/>
          </w:rPr>
          <w:t>КонсультантПлюс</w:t>
        </w:r>
      </w:hyperlink>
      <w:r>
        <w:br/>
      </w:r>
    </w:p>
    <w:p w:rsidR="00421611" w:rsidRDefault="00421611">
      <w:pPr>
        <w:pStyle w:val="ConsPlusNormal"/>
        <w:jc w:val="both"/>
        <w:outlineLvl w:val="0"/>
      </w:pPr>
    </w:p>
    <w:p w:rsidR="00421611" w:rsidRDefault="00421611">
      <w:pPr>
        <w:pStyle w:val="ConsPlusNormal"/>
        <w:jc w:val="right"/>
        <w:outlineLvl w:val="0"/>
      </w:pPr>
      <w:r>
        <w:t>Утвержден и введен в действие</w:t>
      </w:r>
    </w:p>
    <w:p w:rsidR="00421611" w:rsidRDefault="00421611">
      <w:pPr>
        <w:pStyle w:val="ConsPlusNormal"/>
        <w:jc w:val="right"/>
      </w:pPr>
      <w:hyperlink r:id="rId6">
        <w:r>
          <w:rPr>
            <w:color w:val="0000FF"/>
          </w:rPr>
          <w:t>Приказом</w:t>
        </w:r>
      </w:hyperlink>
      <w:r>
        <w:t xml:space="preserve"> Министерства строительства</w:t>
      </w:r>
    </w:p>
    <w:p w:rsidR="00421611" w:rsidRDefault="00421611">
      <w:pPr>
        <w:pStyle w:val="ConsPlusNormal"/>
        <w:jc w:val="right"/>
      </w:pPr>
      <w:r>
        <w:t>и жилищно-коммунального хозяйства</w:t>
      </w:r>
    </w:p>
    <w:p w:rsidR="00421611" w:rsidRDefault="00421611">
      <w:pPr>
        <w:pStyle w:val="ConsPlusNormal"/>
        <w:jc w:val="right"/>
      </w:pPr>
      <w:r>
        <w:t>Российской Федерации</w:t>
      </w:r>
    </w:p>
    <w:p w:rsidR="00421611" w:rsidRDefault="00421611">
      <w:pPr>
        <w:pStyle w:val="ConsPlusNormal"/>
        <w:jc w:val="right"/>
      </w:pPr>
      <w:r>
        <w:t>от 15 мая 2017 г. N 786/пр</w:t>
      </w:r>
    </w:p>
    <w:p w:rsidR="00421611" w:rsidRDefault="00421611">
      <w:pPr>
        <w:pStyle w:val="ConsPlusNormal"/>
        <w:jc w:val="both"/>
      </w:pPr>
    </w:p>
    <w:p w:rsidR="00421611" w:rsidRDefault="00421611">
      <w:pPr>
        <w:pStyle w:val="ConsPlusTitle"/>
        <w:jc w:val="center"/>
      </w:pPr>
      <w:r>
        <w:t>СВОД ПРАВИЛ</w:t>
      </w:r>
    </w:p>
    <w:p w:rsidR="00421611" w:rsidRDefault="00421611">
      <w:pPr>
        <w:pStyle w:val="ConsPlusTitle"/>
        <w:jc w:val="center"/>
      </w:pPr>
    </w:p>
    <w:p w:rsidR="00421611" w:rsidRDefault="00421611">
      <w:pPr>
        <w:pStyle w:val="ConsPlusTitle"/>
        <w:jc w:val="center"/>
      </w:pPr>
      <w:r>
        <w:t>БЕТОННЫЕ И ЖЕЛЕЗОБЕТОННЫЕ КОНСТРУКЦИИ,</w:t>
      </w:r>
    </w:p>
    <w:p w:rsidR="00421611" w:rsidRDefault="00421611">
      <w:pPr>
        <w:pStyle w:val="ConsPlusTitle"/>
        <w:jc w:val="center"/>
      </w:pPr>
      <w:r>
        <w:t>ПРЕДНАЗНАЧЕННЫЕ ДЛЯ РАБОТЫ В УСЛОВИЯХ ВОЗДЕЙСТВИЯ</w:t>
      </w:r>
    </w:p>
    <w:p w:rsidR="00421611" w:rsidRDefault="00421611">
      <w:pPr>
        <w:pStyle w:val="ConsPlusTitle"/>
        <w:jc w:val="center"/>
      </w:pPr>
      <w:r>
        <w:t>ПОВЫШЕННЫХ И ВЫСОКИХ ТЕМПЕРАТУР</w:t>
      </w:r>
    </w:p>
    <w:p w:rsidR="00421611" w:rsidRDefault="00421611">
      <w:pPr>
        <w:pStyle w:val="ConsPlusTitle"/>
        <w:jc w:val="center"/>
      </w:pPr>
    </w:p>
    <w:p w:rsidR="00421611" w:rsidRDefault="00421611">
      <w:pPr>
        <w:pStyle w:val="ConsPlusTitle"/>
        <w:jc w:val="center"/>
      </w:pPr>
      <w:r>
        <w:t>АКТУАЛИЗИРОВАННАЯ РЕДАКЦИЯ</w:t>
      </w:r>
    </w:p>
    <w:p w:rsidR="00421611" w:rsidRPr="00421611" w:rsidRDefault="00421611">
      <w:pPr>
        <w:pStyle w:val="ConsPlusTitle"/>
        <w:jc w:val="center"/>
        <w:rPr>
          <w:lang w:val="en-US"/>
        </w:rPr>
      </w:pPr>
      <w:hyperlink r:id="rId7">
        <w:r>
          <w:rPr>
            <w:color w:val="0000FF"/>
          </w:rPr>
          <w:t>СНиП</w:t>
        </w:r>
        <w:r w:rsidRPr="00421611">
          <w:rPr>
            <w:color w:val="0000FF"/>
            <w:lang w:val="en-US"/>
          </w:rPr>
          <w:t xml:space="preserve"> 2.03.04-84</w:t>
        </w:r>
      </w:hyperlink>
    </w:p>
    <w:p w:rsidR="00421611" w:rsidRPr="00421611" w:rsidRDefault="00421611">
      <w:pPr>
        <w:pStyle w:val="ConsPlusTitle"/>
        <w:jc w:val="center"/>
        <w:rPr>
          <w:lang w:val="en-US"/>
        </w:rPr>
      </w:pPr>
    </w:p>
    <w:p w:rsidR="00421611" w:rsidRPr="00421611" w:rsidRDefault="00421611">
      <w:pPr>
        <w:pStyle w:val="ConsPlusTitle"/>
        <w:jc w:val="center"/>
        <w:rPr>
          <w:lang w:val="en-US"/>
        </w:rPr>
      </w:pPr>
      <w:r w:rsidRPr="00421611">
        <w:rPr>
          <w:lang w:val="en-US"/>
        </w:rPr>
        <w:t>Concrete and reinforced concrete structures intended</w:t>
      </w:r>
    </w:p>
    <w:p w:rsidR="00421611" w:rsidRPr="00421611" w:rsidRDefault="00421611">
      <w:pPr>
        <w:pStyle w:val="ConsPlusTitle"/>
        <w:jc w:val="center"/>
        <w:rPr>
          <w:lang w:val="en-US"/>
        </w:rPr>
      </w:pPr>
      <w:r w:rsidRPr="00421611">
        <w:rPr>
          <w:lang w:val="en-US"/>
        </w:rPr>
        <w:t>for the service in elevated and high temperatures</w:t>
      </w:r>
    </w:p>
    <w:p w:rsidR="00421611" w:rsidRPr="00421611" w:rsidRDefault="00421611">
      <w:pPr>
        <w:pStyle w:val="ConsPlusTitle"/>
        <w:jc w:val="center"/>
        <w:rPr>
          <w:lang w:val="en-US"/>
        </w:rPr>
      </w:pPr>
    </w:p>
    <w:p w:rsidR="00421611" w:rsidRDefault="00421611">
      <w:pPr>
        <w:pStyle w:val="ConsPlusTitle"/>
        <w:jc w:val="center"/>
      </w:pPr>
      <w:r>
        <w:t>СП 27.13330.2017</w:t>
      </w:r>
    </w:p>
    <w:p w:rsidR="00421611" w:rsidRDefault="00421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1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611" w:rsidRDefault="00421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611" w:rsidRDefault="00421611">
            <w:pPr>
              <w:pStyle w:val="ConsPlusNormal"/>
              <w:jc w:val="center"/>
            </w:pPr>
            <w:r>
              <w:rPr>
                <w:color w:val="392C69"/>
              </w:rPr>
              <w:t>Список изменяющих документов</w:t>
            </w:r>
          </w:p>
          <w:p w:rsidR="00421611" w:rsidRDefault="00421611">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421611" w:rsidRDefault="00421611">
            <w:pPr>
              <w:pStyle w:val="ConsPlusNormal"/>
              <w:jc w:val="center"/>
            </w:pPr>
            <w:r>
              <w:rPr>
                <w:color w:val="392C69"/>
              </w:rPr>
              <w:t>Минстроя России от 15.12.2020 N 788/пр)</w:t>
            </w: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r>
    </w:tbl>
    <w:p w:rsidR="00421611" w:rsidRDefault="00421611">
      <w:pPr>
        <w:pStyle w:val="ConsPlusNormal"/>
        <w:jc w:val="both"/>
      </w:pPr>
    </w:p>
    <w:p w:rsidR="00421611" w:rsidRDefault="00421611">
      <w:pPr>
        <w:pStyle w:val="ConsPlusNormal"/>
        <w:jc w:val="right"/>
      </w:pPr>
      <w:r>
        <w:rPr>
          <w:b/>
        </w:rPr>
        <w:t>Дата введения</w:t>
      </w:r>
    </w:p>
    <w:p w:rsidR="00421611" w:rsidRDefault="00421611">
      <w:pPr>
        <w:pStyle w:val="ConsPlusNormal"/>
        <w:jc w:val="right"/>
      </w:pPr>
      <w:r>
        <w:rPr>
          <w:b/>
        </w:rPr>
        <w:t>16 ноября 2017 года</w:t>
      </w:r>
    </w:p>
    <w:p w:rsidR="00421611" w:rsidRDefault="00421611">
      <w:pPr>
        <w:pStyle w:val="ConsPlusNormal"/>
        <w:jc w:val="both"/>
      </w:pPr>
    </w:p>
    <w:p w:rsidR="00421611" w:rsidRDefault="00421611">
      <w:pPr>
        <w:pStyle w:val="ConsPlusTitle"/>
        <w:jc w:val="center"/>
        <w:outlineLvl w:val="1"/>
      </w:pPr>
      <w:r>
        <w:t>Предисловие</w:t>
      </w:r>
    </w:p>
    <w:p w:rsidR="00421611" w:rsidRDefault="00421611">
      <w:pPr>
        <w:pStyle w:val="ConsPlusNormal"/>
        <w:jc w:val="both"/>
      </w:pPr>
    </w:p>
    <w:p w:rsidR="00421611" w:rsidRDefault="00421611">
      <w:pPr>
        <w:pStyle w:val="ConsPlusNormal"/>
        <w:ind w:firstLine="540"/>
        <w:jc w:val="both"/>
      </w:pPr>
      <w:r>
        <w:rPr>
          <w:b/>
        </w:rPr>
        <w:t>Сведения о своде правил</w:t>
      </w:r>
    </w:p>
    <w:p w:rsidR="00421611" w:rsidRDefault="00421611">
      <w:pPr>
        <w:pStyle w:val="ConsPlusNormal"/>
        <w:jc w:val="both"/>
      </w:pPr>
    </w:p>
    <w:p w:rsidR="00421611" w:rsidRDefault="00421611">
      <w:pPr>
        <w:pStyle w:val="ConsPlusNormal"/>
        <w:ind w:firstLine="540"/>
        <w:jc w:val="both"/>
      </w:pPr>
      <w:r>
        <w:t>1 ИСПОЛНИТЕЛИ: Научно-исследовательский, проектно-конструкторский и технологический институт бетона и железобетона им. А.А. Гвоздева (НИИЖБ им. А.А. Гвоздева) - институт АО "НИЦ "Строительство"</w:t>
      </w:r>
    </w:p>
    <w:p w:rsidR="00421611" w:rsidRDefault="00421611">
      <w:pPr>
        <w:pStyle w:val="ConsPlusNormal"/>
        <w:spacing w:before="220"/>
        <w:ind w:firstLine="540"/>
        <w:jc w:val="both"/>
      </w:pPr>
      <w:r>
        <w:t>2 ВНЕСЕН Техническим комитетом по стандартизации ТК 465 "Строительство"</w:t>
      </w:r>
    </w:p>
    <w:p w:rsidR="00421611" w:rsidRDefault="00421611">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421611" w:rsidRDefault="00421611">
      <w:pPr>
        <w:pStyle w:val="ConsPlusNormal"/>
        <w:spacing w:before="220"/>
        <w:ind w:firstLine="540"/>
        <w:jc w:val="both"/>
      </w:pPr>
      <w:r>
        <w:t xml:space="preserve">4 УТВЕРЖДЕН И ВВЕДЕН В ДЕЙСТВИЕ </w:t>
      </w:r>
      <w:hyperlink r:id="rId10">
        <w:r>
          <w:rPr>
            <w:color w:val="0000FF"/>
          </w:rPr>
          <w:t>Приказом</w:t>
        </w:r>
      </w:hyperlink>
      <w:r>
        <w:t xml:space="preserve"> Министерства строительства и жилищно-коммунального хозяйства Российской Федерации от 15 мая 2017 г. N 786/пр и введен в действие с 16 ноября 2017 г.</w:t>
      </w:r>
    </w:p>
    <w:p w:rsidR="00421611" w:rsidRDefault="00421611">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1">
        <w:r>
          <w:rPr>
            <w:color w:val="0000FF"/>
          </w:rPr>
          <w:t>СП 27.13330.2011</w:t>
        </w:r>
      </w:hyperlink>
      <w:r>
        <w:t xml:space="preserve"> "СНиП 2.03.04-84 Бетонные и железобетонные конструкции, предназначенные для работы в условиях воздействия повышенных и высоких температур"</w:t>
      </w:r>
    </w:p>
    <w:p w:rsidR="00421611" w:rsidRDefault="00421611">
      <w:pPr>
        <w:pStyle w:val="ConsPlusNormal"/>
        <w:jc w:val="both"/>
      </w:pPr>
    </w:p>
    <w:p w:rsidR="00421611" w:rsidRDefault="00421611">
      <w:pPr>
        <w:pStyle w:val="ConsPlusNormal"/>
        <w:ind w:firstLine="540"/>
        <w:jc w:val="both"/>
      </w:pPr>
      <w:r>
        <w:rPr>
          <w:i/>
        </w:rPr>
        <w:t xml:space="preserve">В случае пересмотра (замены) или отмены настоящего свода правил соответствующее </w:t>
      </w:r>
      <w:r>
        <w:rPr>
          <w:i/>
        </w:rPr>
        <w:lastRenderedPageBreak/>
        <w:t>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421611" w:rsidRDefault="00421611">
      <w:pPr>
        <w:pStyle w:val="ConsPlusNormal"/>
        <w:jc w:val="both"/>
      </w:pPr>
    </w:p>
    <w:p w:rsidR="00421611" w:rsidRDefault="00421611">
      <w:pPr>
        <w:pStyle w:val="ConsPlusTitle"/>
        <w:jc w:val="center"/>
        <w:outlineLvl w:val="1"/>
      </w:pPr>
      <w:r>
        <w:t>Введение</w:t>
      </w:r>
    </w:p>
    <w:p w:rsidR="00421611" w:rsidRDefault="00421611">
      <w:pPr>
        <w:pStyle w:val="ConsPlusNormal"/>
        <w:jc w:val="both"/>
      </w:pPr>
    </w:p>
    <w:p w:rsidR="00421611" w:rsidRDefault="00421611">
      <w:pPr>
        <w:pStyle w:val="ConsPlusNormal"/>
        <w:ind w:firstLine="540"/>
        <w:jc w:val="both"/>
      </w:pPr>
      <w:r>
        <w:t xml:space="preserve">Настоящий свод правил разработан с учетом обязательных требований, установленных в Федеральных законах от 27 декабря 2002 г. </w:t>
      </w:r>
      <w:hyperlink r:id="rId12">
        <w:r>
          <w:rPr>
            <w:color w:val="0000FF"/>
          </w:rPr>
          <w:t>N 184-ФЗ</w:t>
        </w:r>
      </w:hyperlink>
      <w:r>
        <w:t xml:space="preserve"> "О техническом регулировании" </w:t>
      </w:r>
      <w:hyperlink w:anchor="P6927">
        <w:r>
          <w:rPr>
            <w:color w:val="0000FF"/>
          </w:rPr>
          <w:t>[1]</w:t>
        </w:r>
      </w:hyperlink>
      <w:r>
        <w:t xml:space="preserve">, от 30 декабря 2009 г. </w:t>
      </w:r>
      <w:hyperlink r:id="rId13">
        <w:r>
          <w:rPr>
            <w:color w:val="0000FF"/>
          </w:rPr>
          <w:t>N 384-ФЗ</w:t>
        </w:r>
      </w:hyperlink>
      <w:r>
        <w:t xml:space="preserve"> "Технический регламент о безопасности зданий и сооружений" </w:t>
      </w:r>
      <w:hyperlink w:anchor="P6928">
        <w:r>
          <w:rPr>
            <w:color w:val="0000FF"/>
          </w:rPr>
          <w:t>[2]</w:t>
        </w:r>
      </w:hyperlink>
      <w:r>
        <w:t>.</w:t>
      </w:r>
    </w:p>
    <w:p w:rsidR="00421611" w:rsidRDefault="00421611">
      <w:pPr>
        <w:pStyle w:val="ConsPlusNormal"/>
        <w:spacing w:before="220"/>
        <w:ind w:firstLine="540"/>
        <w:jc w:val="both"/>
      </w:pPr>
      <w:r>
        <w:t>Настоящий свод правил содержит основные положения по расчету и проектированию бетонных и железобетонных конструкций промышленных зданий и сооружений из тяжелого и легкого конструкционного бетона, работающих в условиях воздействия повышенных технологических температур (от 50 °C до 200 °C включительно) с учетом влажной среды, а также тепловых агрегатов из жаростойкого бетона, армированного обычной и жаростойкой арматурой, которые эксплуатируются в условиях воздействия высоких технологических температур (свыше 200 °C до 1400 °C).</w:t>
      </w:r>
    </w:p>
    <w:p w:rsidR="00421611" w:rsidRDefault="00421611">
      <w:pPr>
        <w:pStyle w:val="ConsPlusNormal"/>
        <w:spacing w:before="220"/>
        <w:ind w:firstLine="540"/>
        <w:jc w:val="both"/>
      </w:pPr>
      <w:r>
        <w:t xml:space="preserve">Свод правил разработан коллективом НИИЖБ им. А.А. Гвоздева АО "НИЦ "Строительство" под руководством д-ра техн. наук, проф. </w:t>
      </w:r>
      <w:r>
        <w:rPr>
          <w:i/>
        </w:rPr>
        <w:t>А.Ф. Милованова</w:t>
      </w:r>
      <w:r>
        <w:t xml:space="preserve">. Исполнители: канд. техн. наук </w:t>
      </w:r>
      <w:r>
        <w:rPr>
          <w:i/>
        </w:rPr>
        <w:t>И.С. Кузнецова</w:t>
      </w:r>
      <w:r>
        <w:t xml:space="preserve">, </w:t>
      </w:r>
      <w:r>
        <w:rPr>
          <w:i/>
        </w:rPr>
        <w:t>Л.А. Титова</w:t>
      </w:r>
      <w:r>
        <w:t xml:space="preserve">, </w:t>
      </w:r>
      <w:r>
        <w:rPr>
          <w:i/>
        </w:rPr>
        <w:t>М.Ю. Титов</w:t>
      </w:r>
      <w:r>
        <w:t xml:space="preserve">; мл. науч. сотр. </w:t>
      </w:r>
      <w:r>
        <w:rPr>
          <w:i/>
        </w:rPr>
        <w:t>В.Г. Рябченкова</w:t>
      </w:r>
      <w:r>
        <w:t xml:space="preserve"> и </w:t>
      </w:r>
      <w:r>
        <w:rPr>
          <w:i/>
        </w:rPr>
        <w:t>М.П. Корнюшина</w:t>
      </w:r>
      <w:r>
        <w:t xml:space="preserve">, ведущий инженер </w:t>
      </w:r>
      <w:r>
        <w:rPr>
          <w:i/>
        </w:rPr>
        <w:t>Ю.С. Рянзина</w:t>
      </w:r>
      <w:r>
        <w:t>.</w:t>
      </w:r>
    </w:p>
    <w:p w:rsidR="00421611" w:rsidRDefault="00421611">
      <w:pPr>
        <w:pStyle w:val="ConsPlusNormal"/>
        <w:spacing w:before="220"/>
        <w:ind w:firstLine="540"/>
        <w:jc w:val="both"/>
      </w:pPr>
      <w:r>
        <w:t xml:space="preserve">В разработке свода правил приняли участие канд. техн. наук Р.Я. Ахтямов, ст. науч. сотр. </w:t>
      </w:r>
      <w:r>
        <w:rPr>
          <w:i/>
        </w:rPr>
        <w:t>Р.Р. Ахтямов</w:t>
      </w:r>
      <w:r>
        <w:t xml:space="preserve"> (ООО "УралНИИстром").</w:t>
      </w:r>
    </w:p>
    <w:p w:rsidR="00421611" w:rsidRDefault="00421611">
      <w:pPr>
        <w:pStyle w:val="ConsPlusNormal"/>
        <w:spacing w:before="220"/>
        <w:ind w:firstLine="540"/>
        <w:jc w:val="both"/>
      </w:pPr>
      <w:r>
        <w:t xml:space="preserve">Изменение N 1 к настоящему своду правил разработано авторским коллективом АО "НИЦ "Строительство" - НИИЖБ им. А.А. Гвоздева (руководитель работы - канд. техн. наук </w:t>
      </w:r>
      <w:r>
        <w:rPr>
          <w:i/>
        </w:rPr>
        <w:t>Д.В. Кузеванов</w:t>
      </w:r>
      <w:r>
        <w:t xml:space="preserve">, д-р техн. наук </w:t>
      </w:r>
      <w:r>
        <w:rPr>
          <w:i/>
        </w:rPr>
        <w:t>В.Ф. Степанова</w:t>
      </w:r>
      <w:r>
        <w:t xml:space="preserve">, канд. техн. наук </w:t>
      </w:r>
      <w:r>
        <w:rPr>
          <w:i/>
        </w:rPr>
        <w:t>И.С. Кузнецова</w:t>
      </w:r>
      <w:r>
        <w:t xml:space="preserve">, </w:t>
      </w:r>
      <w:r>
        <w:rPr>
          <w:i/>
        </w:rPr>
        <w:t>Р.Ш. Шарипов</w:t>
      </w:r>
      <w:r>
        <w:t xml:space="preserve">, </w:t>
      </w:r>
      <w:r>
        <w:rPr>
          <w:i/>
        </w:rPr>
        <w:t>А.В. Бучкин</w:t>
      </w:r>
      <w:r>
        <w:t xml:space="preserve">, </w:t>
      </w:r>
      <w:r>
        <w:rPr>
          <w:i/>
        </w:rPr>
        <w:t>Л.А. Титова</w:t>
      </w:r>
      <w:r>
        <w:t xml:space="preserve">, </w:t>
      </w:r>
      <w:r>
        <w:rPr>
          <w:i/>
        </w:rPr>
        <w:t>В.Г. Рябченкова</w:t>
      </w:r>
      <w:r>
        <w:t>).</w:t>
      </w:r>
    </w:p>
    <w:p w:rsidR="00421611" w:rsidRDefault="00421611">
      <w:pPr>
        <w:pStyle w:val="ConsPlusNormal"/>
        <w:jc w:val="both"/>
      </w:pPr>
      <w:r>
        <w:t xml:space="preserve">(абзац введен </w:t>
      </w:r>
      <w:hyperlink r:id="rId14">
        <w:r>
          <w:rPr>
            <w:color w:val="0000FF"/>
          </w:rPr>
          <w:t>Изменением N 1</w:t>
        </w:r>
      </w:hyperlink>
      <w:r>
        <w:t>, утв. Приказом Минстроя России от 15.12.2020 N 788/пр)</w:t>
      </w:r>
    </w:p>
    <w:p w:rsidR="00421611" w:rsidRDefault="00421611">
      <w:pPr>
        <w:pStyle w:val="ConsPlusNormal"/>
        <w:jc w:val="both"/>
      </w:pPr>
    </w:p>
    <w:p w:rsidR="00421611" w:rsidRDefault="00421611">
      <w:pPr>
        <w:pStyle w:val="ConsPlusTitle"/>
        <w:ind w:firstLine="540"/>
        <w:jc w:val="both"/>
        <w:outlineLvl w:val="1"/>
      </w:pPr>
      <w:r>
        <w:t>1 Область применения</w:t>
      </w:r>
    </w:p>
    <w:p w:rsidR="00421611" w:rsidRDefault="00421611">
      <w:pPr>
        <w:pStyle w:val="ConsPlusNormal"/>
        <w:jc w:val="both"/>
      </w:pPr>
    </w:p>
    <w:p w:rsidR="00421611" w:rsidRDefault="00421611">
      <w:pPr>
        <w:pStyle w:val="ConsPlusNormal"/>
        <w:ind w:firstLine="540"/>
        <w:jc w:val="both"/>
      </w:pPr>
      <w:r>
        <w:t>Настоящий свод правил распространяется на проектирование бетонных и железобетонных конструкций, подвергающихся систематическим воздействиям повышенных (от 50 °C до 200 °C включительно) и высоких (свыше 200 °C) технологических температур (далее - воздействия температур) и увлажнению техническим паром.</w:t>
      </w:r>
    </w:p>
    <w:p w:rsidR="00421611" w:rsidRDefault="00421611">
      <w:pPr>
        <w:pStyle w:val="ConsPlusNormal"/>
        <w:spacing w:before="220"/>
        <w:ind w:firstLine="540"/>
        <w:jc w:val="both"/>
      </w:pPr>
      <w:r>
        <w:t>Свод правил устанавливает требования по проектированию указанных конструкций, изготовляемых из тяжелых бетонов средней плотностью от 2200 до 2500 кг/м</w:t>
      </w:r>
      <w:r>
        <w:rPr>
          <w:vertAlign w:val="superscript"/>
        </w:rPr>
        <w:t>3</w:t>
      </w:r>
      <w:r>
        <w:t xml:space="preserve"> (далее - обычный бетон) и жаростойких бетонов плотной структуры средней плотностью от 900 до 2500 кг/м</w:t>
      </w:r>
      <w:r>
        <w:rPr>
          <w:vertAlign w:val="superscript"/>
        </w:rPr>
        <w:t>3</w:t>
      </w:r>
      <w:r>
        <w:t>.</w:t>
      </w:r>
    </w:p>
    <w:p w:rsidR="00421611" w:rsidRDefault="00421611">
      <w:pPr>
        <w:pStyle w:val="ConsPlusNormal"/>
        <w:spacing w:before="220"/>
        <w:ind w:firstLine="540"/>
        <w:jc w:val="both"/>
      </w:pPr>
      <w:r>
        <w:t>Проектирование специальных железобетонных конструкций (резервуаров дымовых труб, емкостей, фундаментов доменных печей и др.), подвергающихся систематическому воздействию температур свыше 50 °C, следует проводить с учетом дополнительных требований, предъявляемых к этим сооружениям соответствующими нормативными документами.</w:t>
      </w:r>
    </w:p>
    <w:p w:rsidR="00421611" w:rsidRDefault="00421611">
      <w:pPr>
        <w:pStyle w:val="ConsPlusNormal"/>
        <w:spacing w:before="220"/>
        <w:ind w:firstLine="540"/>
        <w:jc w:val="both"/>
      </w:pPr>
      <w:r>
        <w:t>Требования настоящего свода правил не распространяются на конструкции из жаростойкого бетона ячеистой структуры.</w:t>
      </w:r>
    </w:p>
    <w:p w:rsidR="00421611" w:rsidRDefault="00421611">
      <w:pPr>
        <w:pStyle w:val="ConsPlusNormal"/>
        <w:spacing w:before="220"/>
        <w:ind w:firstLine="540"/>
        <w:jc w:val="both"/>
      </w:pPr>
      <w:r>
        <w:t>Свод правил не распространяется на определение огнестойкости бетонных и железобетонных конструкций.</w:t>
      </w:r>
    </w:p>
    <w:p w:rsidR="00421611" w:rsidRDefault="00421611">
      <w:pPr>
        <w:pStyle w:val="ConsPlusNormal"/>
        <w:jc w:val="both"/>
      </w:pPr>
    </w:p>
    <w:p w:rsidR="00421611" w:rsidRDefault="00421611">
      <w:pPr>
        <w:pStyle w:val="ConsPlusTitle"/>
        <w:ind w:firstLine="540"/>
        <w:jc w:val="both"/>
        <w:outlineLvl w:val="1"/>
      </w:pPr>
      <w:r>
        <w:t>2 Нормативные ссылки</w:t>
      </w:r>
    </w:p>
    <w:p w:rsidR="00421611" w:rsidRDefault="00421611">
      <w:pPr>
        <w:pStyle w:val="ConsPlusNormal"/>
        <w:jc w:val="both"/>
      </w:pPr>
    </w:p>
    <w:p w:rsidR="00421611" w:rsidRDefault="00421611">
      <w:pPr>
        <w:pStyle w:val="ConsPlusNormal"/>
        <w:ind w:firstLine="540"/>
        <w:jc w:val="both"/>
      </w:pPr>
      <w:r>
        <w:t>В настоящем своде правил использованы нормативные ссылки на следующие документы:</w:t>
      </w:r>
    </w:p>
    <w:p w:rsidR="00421611" w:rsidRDefault="00421611">
      <w:pPr>
        <w:pStyle w:val="ConsPlusNormal"/>
        <w:spacing w:before="220"/>
        <w:ind w:firstLine="540"/>
        <w:jc w:val="both"/>
      </w:pPr>
      <w:hyperlink r:id="rId15">
        <w:r>
          <w:rPr>
            <w:color w:val="0000FF"/>
          </w:rPr>
          <w:t>ГОСТ 390-2018</w:t>
        </w:r>
      </w:hyperlink>
      <w:r>
        <w:t xml:space="preserve"> Изделия огнеупорные шамотные и полукислые общего назначения. Технические условия</w:t>
      </w:r>
    </w:p>
    <w:p w:rsidR="00421611" w:rsidRDefault="00421611">
      <w:pPr>
        <w:pStyle w:val="ConsPlusNormal"/>
        <w:jc w:val="both"/>
      </w:pPr>
      <w:r>
        <w:t xml:space="preserve">(в ред. </w:t>
      </w:r>
      <w:hyperlink r:id="rId16">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17">
        <w:r>
          <w:rPr>
            <w:color w:val="0000FF"/>
          </w:rPr>
          <w:t>ГОСТ 530-2012</w:t>
        </w:r>
      </w:hyperlink>
      <w:r>
        <w:t xml:space="preserve"> Кирпич и камень керамические. Общие технические условия</w:t>
      </w:r>
    </w:p>
    <w:p w:rsidR="00421611" w:rsidRDefault="00421611">
      <w:pPr>
        <w:pStyle w:val="ConsPlusNormal"/>
        <w:spacing w:before="220"/>
        <w:ind w:firstLine="540"/>
        <w:jc w:val="both"/>
      </w:pPr>
      <w:hyperlink r:id="rId18">
        <w:r>
          <w:rPr>
            <w:color w:val="0000FF"/>
          </w:rPr>
          <w:t>ГОСТ 2694-78</w:t>
        </w:r>
      </w:hyperlink>
      <w:r>
        <w:t xml:space="preserve"> Изделия пенодиатомитовые и диатомитовые теплоизоляционные. Технические условия</w:t>
      </w:r>
    </w:p>
    <w:p w:rsidR="00421611" w:rsidRDefault="00421611">
      <w:pPr>
        <w:pStyle w:val="ConsPlusNormal"/>
        <w:spacing w:before="220"/>
        <w:ind w:firstLine="540"/>
        <w:jc w:val="both"/>
      </w:pPr>
      <w:hyperlink r:id="rId19">
        <w:r>
          <w:rPr>
            <w:color w:val="0000FF"/>
          </w:rPr>
          <w:t>ГОСТ 2850-95</w:t>
        </w:r>
      </w:hyperlink>
      <w:r>
        <w:t xml:space="preserve"> Картон асбестовый. Технические условия</w:t>
      </w:r>
    </w:p>
    <w:p w:rsidR="00421611" w:rsidRDefault="00421611">
      <w:pPr>
        <w:pStyle w:val="ConsPlusNormal"/>
        <w:spacing w:before="220"/>
        <w:ind w:firstLine="540"/>
        <w:jc w:val="both"/>
      </w:pPr>
      <w:hyperlink r:id="rId20">
        <w:r>
          <w:rPr>
            <w:color w:val="0000FF"/>
          </w:rPr>
          <w:t>ГОСТ 4157-79</w:t>
        </w:r>
      </w:hyperlink>
      <w:r>
        <w:t xml:space="preserve"> Изделия огнеупорные динасовые. Технические условия</w:t>
      </w:r>
    </w:p>
    <w:p w:rsidR="00421611" w:rsidRDefault="004216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1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611" w:rsidRDefault="00421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611" w:rsidRDefault="00421611">
            <w:pPr>
              <w:pStyle w:val="ConsPlusNormal"/>
              <w:jc w:val="both"/>
            </w:pPr>
            <w:r>
              <w:rPr>
                <w:color w:val="392C69"/>
              </w:rPr>
              <w:t>КонсультантПлюс: примечание.</w:t>
            </w:r>
          </w:p>
          <w:p w:rsidR="00421611" w:rsidRDefault="00421611">
            <w:pPr>
              <w:pStyle w:val="ConsPlusNormal"/>
              <w:jc w:val="both"/>
            </w:pPr>
            <w:r>
              <w:rPr>
                <w:color w:val="392C69"/>
              </w:rPr>
              <w:t>В официальном тексте документа, видимо, допущена опечатка: имеется в виду ГОСТ 4543-2016, а не ГОСТ 4543-2018.</w:t>
            </w: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r>
    </w:tbl>
    <w:p w:rsidR="00421611" w:rsidRDefault="00421611">
      <w:pPr>
        <w:pStyle w:val="ConsPlusNormal"/>
        <w:spacing w:before="280"/>
        <w:ind w:firstLine="540"/>
        <w:jc w:val="both"/>
      </w:pPr>
      <w:hyperlink r:id="rId21">
        <w:r>
          <w:rPr>
            <w:color w:val="0000FF"/>
          </w:rPr>
          <w:t>ГОСТ 4543-2018</w:t>
        </w:r>
      </w:hyperlink>
      <w:r>
        <w:t xml:space="preserve"> Металлопродукция из конструкционной легированной стали. Технические условия</w:t>
      </w:r>
    </w:p>
    <w:p w:rsidR="00421611" w:rsidRDefault="00421611">
      <w:pPr>
        <w:pStyle w:val="ConsPlusNormal"/>
        <w:jc w:val="both"/>
      </w:pPr>
      <w:r>
        <w:t xml:space="preserve">(в ред. </w:t>
      </w:r>
      <w:hyperlink r:id="rId22">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23">
        <w:r>
          <w:rPr>
            <w:color w:val="0000FF"/>
          </w:rPr>
          <w:t>ГОСТ 4689-94</w:t>
        </w:r>
      </w:hyperlink>
      <w:r>
        <w:t xml:space="preserve"> Изделия огнеупорные периклазовые. Технические условия</w:t>
      </w:r>
    </w:p>
    <w:p w:rsidR="00421611" w:rsidRDefault="00421611">
      <w:pPr>
        <w:pStyle w:val="ConsPlusNormal"/>
        <w:spacing w:before="220"/>
        <w:ind w:firstLine="540"/>
        <w:jc w:val="both"/>
      </w:pPr>
      <w:hyperlink r:id="rId24">
        <w:r>
          <w:rPr>
            <w:color w:val="0000FF"/>
          </w:rPr>
          <w:t>ГОСТ 5040-2015</w:t>
        </w:r>
      </w:hyperlink>
      <w:r>
        <w:t xml:space="preserve"> Изделия огнеупорные теплоизоляционные. Технические условия</w:t>
      </w:r>
    </w:p>
    <w:p w:rsidR="00421611" w:rsidRDefault="00421611">
      <w:pPr>
        <w:pStyle w:val="ConsPlusNormal"/>
        <w:jc w:val="both"/>
      </w:pPr>
      <w:r>
        <w:t xml:space="preserve">(в ред. </w:t>
      </w:r>
      <w:hyperlink r:id="rId25">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26">
        <w:r>
          <w:rPr>
            <w:color w:val="0000FF"/>
          </w:rPr>
          <w:t>ГОСТ 5381-93</w:t>
        </w:r>
      </w:hyperlink>
      <w:r>
        <w:t xml:space="preserve"> Изделия высокоогнеупорные хромитопериклазовые. Технические условия</w:t>
      </w:r>
    </w:p>
    <w:p w:rsidR="00421611" w:rsidRDefault="00421611">
      <w:pPr>
        <w:pStyle w:val="ConsPlusNormal"/>
        <w:spacing w:before="220"/>
        <w:ind w:firstLine="540"/>
        <w:jc w:val="both"/>
      </w:pPr>
      <w:hyperlink r:id="rId27">
        <w:r>
          <w:rPr>
            <w:color w:val="0000FF"/>
          </w:rPr>
          <w:t>ГОСТ 5632-2014</w:t>
        </w:r>
      </w:hyperlink>
      <w:r>
        <w:t xml:space="preserve"> Нержавеющие стали и сплавы коррозионно-стойкие, жаростойкие и жаропрочные. Марки</w:t>
      </w:r>
    </w:p>
    <w:p w:rsidR="00421611" w:rsidRDefault="00421611">
      <w:pPr>
        <w:pStyle w:val="ConsPlusNormal"/>
        <w:jc w:val="both"/>
      </w:pPr>
      <w:r>
        <w:t xml:space="preserve">(в ред. </w:t>
      </w:r>
      <w:hyperlink r:id="rId28">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29">
        <w:r>
          <w:rPr>
            <w:color w:val="0000FF"/>
          </w:rPr>
          <w:t>ГОСТ 5949-2018</w:t>
        </w:r>
      </w:hyperlink>
      <w:r>
        <w:t xml:space="preserve"> Металлопродукция из сталей нержавеющих и сплавов на железоникелевой основе коррозионно-стойких, жаростойких и жаропрочных. Технические условия</w:t>
      </w:r>
    </w:p>
    <w:p w:rsidR="00421611" w:rsidRDefault="00421611">
      <w:pPr>
        <w:pStyle w:val="ConsPlusNormal"/>
        <w:jc w:val="both"/>
      </w:pPr>
      <w:r>
        <w:t xml:space="preserve">(в ред. </w:t>
      </w:r>
      <w:hyperlink r:id="rId30">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31">
        <w:r>
          <w:rPr>
            <w:color w:val="0000FF"/>
          </w:rPr>
          <w:t>ГОСТ 9573-2012</w:t>
        </w:r>
      </w:hyperlink>
      <w:r>
        <w:t xml:space="preserve"> Плиты из минеральной ваты на синтетическом связующем теплоизоляционные. Технические условия</w:t>
      </w:r>
    </w:p>
    <w:p w:rsidR="00421611" w:rsidRDefault="00421611">
      <w:pPr>
        <w:pStyle w:val="ConsPlusNormal"/>
        <w:spacing w:before="220"/>
        <w:ind w:firstLine="540"/>
        <w:jc w:val="both"/>
      </w:pPr>
      <w:hyperlink r:id="rId32">
        <w:r>
          <w:rPr>
            <w:color w:val="0000FF"/>
          </w:rPr>
          <w:t>ГОСТ 10499-95</w:t>
        </w:r>
      </w:hyperlink>
      <w:r>
        <w:t xml:space="preserve"> Изделия теплоизоляционные из стеклянного штапельного волокна. Технические условия</w:t>
      </w:r>
    </w:p>
    <w:p w:rsidR="00421611" w:rsidRDefault="00421611">
      <w:pPr>
        <w:pStyle w:val="ConsPlusNormal"/>
        <w:spacing w:before="220"/>
        <w:ind w:firstLine="540"/>
        <w:jc w:val="both"/>
      </w:pPr>
      <w:hyperlink r:id="rId33">
        <w:r>
          <w:rPr>
            <w:color w:val="0000FF"/>
          </w:rPr>
          <w:t>ГОСТ 10888-93</w:t>
        </w:r>
      </w:hyperlink>
      <w:r>
        <w:t xml:space="preserve"> Изделия высокоогнеупорные периклазохромитовые для кладки сводов сталеплавильных печей. Технические условия</w:t>
      </w:r>
    </w:p>
    <w:p w:rsidR="00421611" w:rsidRDefault="00421611">
      <w:pPr>
        <w:pStyle w:val="ConsPlusNormal"/>
        <w:spacing w:before="220"/>
        <w:ind w:firstLine="540"/>
        <w:jc w:val="both"/>
      </w:pPr>
      <w:hyperlink r:id="rId34">
        <w:r>
          <w:rPr>
            <w:color w:val="0000FF"/>
          </w:rPr>
          <w:t>ГОСТ 10922-2012</w:t>
        </w:r>
      </w:hyperlink>
      <w:r>
        <w:t xml:space="preserve"> Арматурные и закладные изделия, их сварные, вязаные и механические соединения для железобетонных конструкций. Общие технические условия</w:t>
      </w:r>
    </w:p>
    <w:p w:rsidR="00421611" w:rsidRDefault="00421611">
      <w:pPr>
        <w:pStyle w:val="ConsPlusNormal"/>
        <w:spacing w:before="220"/>
        <w:ind w:firstLine="540"/>
        <w:jc w:val="both"/>
      </w:pPr>
      <w:hyperlink r:id="rId35">
        <w:r>
          <w:rPr>
            <w:color w:val="0000FF"/>
          </w:rPr>
          <w:t>ГОСТ 12865-67</w:t>
        </w:r>
      </w:hyperlink>
      <w:r>
        <w:t xml:space="preserve"> Вермикулит вспученный</w:t>
      </w:r>
    </w:p>
    <w:p w:rsidR="00421611" w:rsidRDefault="00421611">
      <w:pPr>
        <w:pStyle w:val="ConsPlusNormal"/>
        <w:spacing w:before="220"/>
        <w:ind w:firstLine="540"/>
        <w:jc w:val="both"/>
      </w:pPr>
      <w:hyperlink r:id="rId36">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421611" w:rsidRDefault="00421611">
      <w:pPr>
        <w:pStyle w:val="ConsPlusNormal"/>
        <w:spacing w:before="220"/>
        <w:ind w:firstLine="540"/>
        <w:jc w:val="both"/>
      </w:pPr>
      <w:hyperlink r:id="rId37">
        <w:r>
          <w:rPr>
            <w:color w:val="0000FF"/>
          </w:rPr>
          <w:t>ГОСТ 14098-2014</w:t>
        </w:r>
      </w:hyperlink>
      <w:r>
        <w:t xml:space="preserve"> Соединения сварные арматуры и закладных изделий железобетонных конструкций. Типы, конструкции и размеры</w:t>
      </w:r>
    </w:p>
    <w:p w:rsidR="00421611" w:rsidRDefault="00421611">
      <w:pPr>
        <w:pStyle w:val="ConsPlusNormal"/>
        <w:spacing w:before="220"/>
        <w:ind w:firstLine="540"/>
        <w:jc w:val="both"/>
      </w:pPr>
      <w:hyperlink r:id="rId38">
        <w:r>
          <w:rPr>
            <w:color w:val="0000FF"/>
          </w:rPr>
          <w:t>ГОСТ 20901-2016</w:t>
        </w:r>
      </w:hyperlink>
      <w:r>
        <w:t xml:space="preserve"> Изделия огнеупорные для кладки воздухонагревателей и воздухопроводов горячего дутья доменных печей. Технические условия</w:t>
      </w:r>
    </w:p>
    <w:p w:rsidR="00421611" w:rsidRDefault="00421611">
      <w:pPr>
        <w:pStyle w:val="ConsPlusNormal"/>
        <w:spacing w:before="220"/>
        <w:ind w:firstLine="540"/>
        <w:jc w:val="both"/>
      </w:pPr>
      <w:hyperlink r:id="rId39">
        <w:r>
          <w:rPr>
            <w:color w:val="0000FF"/>
          </w:rPr>
          <w:t>ГОСТ 20910-2019</w:t>
        </w:r>
      </w:hyperlink>
      <w:r>
        <w:t xml:space="preserve"> Бетоны жаростойкие. Технические условия</w:t>
      </w:r>
    </w:p>
    <w:p w:rsidR="00421611" w:rsidRDefault="00421611">
      <w:pPr>
        <w:pStyle w:val="ConsPlusNormal"/>
        <w:jc w:val="both"/>
      </w:pPr>
      <w:r>
        <w:t xml:space="preserve">(в ред. </w:t>
      </w:r>
      <w:hyperlink r:id="rId40">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41">
        <w:r>
          <w:rPr>
            <w:color w:val="0000FF"/>
          </w:rPr>
          <w:t>ГОСТ 21880-2011</w:t>
        </w:r>
      </w:hyperlink>
      <w:r>
        <w:t xml:space="preserve"> Маты из минеральной ваты прошивные теплоизоляционные. Технические условия</w:t>
      </w:r>
    </w:p>
    <w:p w:rsidR="00421611" w:rsidRDefault="00421611">
      <w:pPr>
        <w:pStyle w:val="ConsPlusNormal"/>
        <w:spacing w:before="220"/>
        <w:ind w:firstLine="540"/>
        <w:jc w:val="both"/>
      </w:pPr>
      <w:hyperlink r:id="rId42">
        <w:r>
          <w:rPr>
            <w:color w:val="0000FF"/>
          </w:rPr>
          <w:t>ГОСТ 24704-2015</w:t>
        </w:r>
      </w:hyperlink>
      <w:r>
        <w:t xml:space="preserve"> Изделия огнеупорные корундовые и высокоглиноземистые. Технические условия</w:t>
      </w:r>
    </w:p>
    <w:p w:rsidR="00421611" w:rsidRDefault="00421611">
      <w:pPr>
        <w:pStyle w:val="ConsPlusNormal"/>
        <w:spacing w:before="220"/>
        <w:ind w:firstLine="540"/>
        <w:jc w:val="both"/>
      </w:pPr>
      <w:hyperlink r:id="rId43">
        <w:r>
          <w:rPr>
            <w:color w:val="0000FF"/>
          </w:rPr>
          <w:t>ГОСТ 24748-2003</w:t>
        </w:r>
      </w:hyperlink>
      <w:r>
        <w:t xml:space="preserve"> Изделия известково-кремнеземистые теплоизоляционные. Технические условия</w:t>
      </w:r>
    </w:p>
    <w:p w:rsidR="00421611" w:rsidRDefault="00421611">
      <w:pPr>
        <w:pStyle w:val="ConsPlusNormal"/>
        <w:spacing w:before="220"/>
        <w:ind w:firstLine="540"/>
        <w:jc w:val="both"/>
      </w:pPr>
      <w:hyperlink r:id="rId44">
        <w:r>
          <w:rPr>
            <w:color w:val="0000FF"/>
          </w:rPr>
          <w:t>ГОСТ 25192-2012</w:t>
        </w:r>
      </w:hyperlink>
      <w:r>
        <w:t xml:space="preserve"> Бетоны. Классификация и общие технические требования</w:t>
      </w:r>
    </w:p>
    <w:p w:rsidR="00421611" w:rsidRDefault="00421611">
      <w:pPr>
        <w:pStyle w:val="ConsPlusNormal"/>
        <w:spacing w:before="220"/>
        <w:ind w:firstLine="540"/>
        <w:jc w:val="both"/>
      </w:pPr>
      <w:hyperlink r:id="rId45">
        <w:r>
          <w:rPr>
            <w:color w:val="0000FF"/>
          </w:rPr>
          <w:t>СП 16.13330.2017</w:t>
        </w:r>
      </w:hyperlink>
      <w:r>
        <w:t xml:space="preserve"> "СНиП II-23-81* Стальные конструкции" (с изменениями N 1, N 2)</w:t>
      </w:r>
    </w:p>
    <w:p w:rsidR="00421611" w:rsidRDefault="00421611">
      <w:pPr>
        <w:pStyle w:val="ConsPlusNormal"/>
        <w:jc w:val="both"/>
      </w:pPr>
      <w:r>
        <w:t xml:space="preserve">(в ред. </w:t>
      </w:r>
      <w:hyperlink r:id="rId46">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47">
        <w:r>
          <w:rPr>
            <w:color w:val="0000FF"/>
          </w:rPr>
          <w:t>СП 20.13330.2016</w:t>
        </w:r>
      </w:hyperlink>
      <w:r>
        <w:t xml:space="preserve"> "СНиП 2.01.07-85* Нагрузки и воздействия" (с изменениями N 1, N 2)</w:t>
      </w:r>
    </w:p>
    <w:p w:rsidR="00421611" w:rsidRDefault="00421611">
      <w:pPr>
        <w:pStyle w:val="ConsPlusNormal"/>
        <w:jc w:val="both"/>
      </w:pPr>
      <w:r>
        <w:t xml:space="preserve">(в ред. </w:t>
      </w:r>
      <w:hyperlink r:id="rId48">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49">
        <w:r>
          <w:rPr>
            <w:color w:val="0000FF"/>
          </w:rPr>
          <w:t>СП 28.13330.2017</w:t>
        </w:r>
      </w:hyperlink>
      <w:r>
        <w:t xml:space="preserve"> "СНиП 2.03.11-85 Защита строительных конструкций от коррозии" (с изменениями N 1, N 2)</w:t>
      </w:r>
    </w:p>
    <w:p w:rsidR="00421611" w:rsidRDefault="00421611">
      <w:pPr>
        <w:pStyle w:val="ConsPlusNormal"/>
        <w:jc w:val="both"/>
      </w:pPr>
      <w:r>
        <w:t xml:space="preserve">(в ред. </w:t>
      </w:r>
      <w:hyperlink r:id="rId50">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51">
        <w:r>
          <w:rPr>
            <w:color w:val="0000FF"/>
          </w:rPr>
          <w:t>СП 63.13330.2018</w:t>
        </w:r>
      </w:hyperlink>
      <w:r>
        <w:t xml:space="preserve"> "СНиП 52-01-2003 Бетонные и железобетонные конструкции. Основные положения" (с изменением N 1)</w:t>
      </w:r>
    </w:p>
    <w:p w:rsidR="00421611" w:rsidRDefault="00421611">
      <w:pPr>
        <w:pStyle w:val="ConsPlusNormal"/>
        <w:jc w:val="both"/>
      </w:pPr>
      <w:r>
        <w:t xml:space="preserve">(в ред. </w:t>
      </w:r>
      <w:hyperlink r:id="rId52">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53">
        <w:r>
          <w:rPr>
            <w:color w:val="0000FF"/>
          </w:rPr>
          <w:t>СП 70.13330.2012</w:t>
        </w:r>
      </w:hyperlink>
      <w:r>
        <w:t xml:space="preserve"> "СНиП 3.03.01-87 Несущие и ограждающие конструкции" (с изменениями N 1, N 3)</w:t>
      </w:r>
    </w:p>
    <w:p w:rsidR="00421611" w:rsidRDefault="00421611">
      <w:pPr>
        <w:pStyle w:val="ConsPlusNormal"/>
        <w:jc w:val="both"/>
      </w:pPr>
      <w:r>
        <w:t xml:space="preserve">(в ред. </w:t>
      </w:r>
      <w:hyperlink r:id="rId54">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55">
        <w:r>
          <w:rPr>
            <w:color w:val="0000FF"/>
          </w:rPr>
          <w:t>СП 83.13330.2016</w:t>
        </w:r>
      </w:hyperlink>
      <w:r>
        <w:t xml:space="preserve"> "СНиП III-24-75 Промышленные печи и кирпичные трубы"</w:t>
      </w:r>
    </w:p>
    <w:p w:rsidR="00421611" w:rsidRDefault="00421611">
      <w:pPr>
        <w:pStyle w:val="ConsPlusNormal"/>
        <w:jc w:val="both"/>
      </w:pPr>
      <w:r>
        <w:t xml:space="preserve">(ссылка введена </w:t>
      </w:r>
      <w:hyperlink r:id="rId56">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hyperlink r:id="rId57">
        <w:r>
          <w:rPr>
            <w:color w:val="0000FF"/>
          </w:rPr>
          <w:t>СП 131.13330.2018</w:t>
        </w:r>
      </w:hyperlink>
      <w:r>
        <w:t xml:space="preserve"> "СНиП 23-01-99* Строительная климатология"</w:t>
      </w:r>
    </w:p>
    <w:p w:rsidR="00421611" w:rsidRDefault="00421611">
      <w:pPr>
        <w:pStyle w:val="ConsPlusNormal"/>
        <w:jc w:val="both"/>
      </w:pPr>
      <w:r>
        <w:t xml:space="preserve">(в ред. </w:t>
      </w:r>
      <w:hyperlink r:id="rId58">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hyperlink r:id="rId59">
        <w:r>
          <w:rPr>
            <w:color w:val="0000FF"/>
          </w:rPr>
          <w:t>СП 295.1325800.2017</w:t>
        </w:r>
      </w:hyperlink>
      <w:r>
        <w:t xml:space="preserve"> Конструкции бетонные, армированные полимерной композитной арматурой. Правила проектирования</w:t>
      </w:r>
    </w:p>
    <w:p w:rsidR="00421611" w:rsidRDefault="00421611">
      <w:pPr>
        <w:pStyle w:val="ConsPlusNormal"/>
        <w:jc w:val="both"/>
      </w:pPr>
      <w:r>
        <w:t xml:space="preserve">(ссылка введена </w:t>
      </w:r>
      <w:hyperlink r:id="rId60">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hyperlink r:id="rId61">
        <w:r>
          <w:rPr>
            <w:color w:val="0000FF"/>
          </w:rPr>
          <w:t>СП 297.1325800.2017</w:t>
        </w:r>
      </w:hyperlink>
      <w:r>
        <w:t xml:space="preserve"> Конструкции фибробетонные с неметаллической фиброй. Правила проектирования (с изменением N 1)</w:t>
      </w:r>
    </w:p>
    <w:p w:rsidR="00421611" w:rsidRDefault="00421611">
      <w:pPr>
        <w:pStyle w:val="ConsPlusNormal"/>
        <w:jc w:val="both"/>
      </w:pPr>
      <w:r>
        <w:t xml:space="preserve">(ссылка введена </w:t>
      </w:r>
      <w:hyperlink r:id="rId62">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hyperlink r:id="rId63">
        <w:r>
          <w:rPr>
            <w:color w:val="0000FF"/>
          </w:rPr>
          <w:t>СП 360.1325800.2017</w:t>
        </w:r>
      </w:hyperlink>
      <w:r>
        <w:t xml:space="preserve"> Конструкции сталефибробетонные. Правила проектирования</w:t>
      </w:r>
    </w:p>
    <w:p w:rsidR="00421611" w:rsidRDefault="00421611">
      <w:pPr>
        <w:pStyle w:val="ConsPlusNormal"/>
        <w:jc w:val="both"/>
      </w:pPr>
      <w:r>
        <w:t xml:space="preserve">(ссылка введена </w:t>
      </w:r>
      <w:hyperlink r:id="rId64">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w:t>
      </w:r>
      <w:r>
        <w:lastRenderedPageBreak/>
        <w:t>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21611" w:rsidRDefault="00421611">
      <w:pPr>
        <w:pStyle w:val="ConsPlusNormal"/>
        <w:jc w:val="both"/>
      </w:pPr>
    </w:p>
    <w:p w:rsidR="00421611" w:rsidRDefault="00421611">
      <w:pPr>
        <w:pStyle w:val="ConsPlusTitle"/>
        <w:ind w:firstLine="540"/>
        <w:jc w:val="both"/>
        <w:outlineLvl w:val="1"/>
      </w:pPr>
      <w:r>
        <w:t>3 Термины и определения</w:t>
      </w:r>
    </w:p>
    <w:p w:rsidR="00421611" w:rsidRDefault="00421611">
      <w:pPr>
        <w:pStyle w:val="ConsPlusNormal"/>
        <w:jc w:val="both"/>
      </w:pPr>
    </w:p>
    <w:p w:rsidR="00421611" w:rsidRDefault="00421611">
      <w:pPr>
        <w:pStyle w:val="ConsPlusNormal"/>
        <w:ind w:firstLine="540"/>
        <w:jc w:val="both"/>
      </w:pPr>
      <w:r>
        <w:t>В настоящем своде правил применены следующие термины с соответствующими определениями:</w:t>
      </w:r>
    </w:p>
    <w:p w:rsidR="00421611" w:rsidRDefault="00421611">
      <w:pPr>
        <w:pStyle w:val="ConsPlusNormal"/>
        <w:spacing w:before="220"/>
        <w:ind w:firstLine="540"/>
        <w:jc w:val="both"/>
      </w:pPr>
      <w:r>
        <w:t xml:space="preserve">3.1 </w:t>
      </w:r>
      <w:r>
        <w:rPr>
          <w:b/>
        </w:rPr>
        <w:t>анкер</w:t>
      </w:r>
      <w:r>
        <w:t>: Крепежная деталь (элемент крепления) из круглого или профилированного металлического профиля.</w:t>
      </w:r>
    </w:p>
    <w:p w:rsidR="00421611" w:rsidRDefault="00421611">
      <w:pPr>
        <w:pStyle w:val="ConsPlusNormal"/>
        <w:spacing w:before="220"/>
        <w:ind w:firstLine="540"/>
        <w:jc w:val="both"/>
      </w:pPr>
      <w:r>
        <w:t xml:space="preserve">3.2 </w:t>
      </w:r>
      <w:r>
        <w:rPr>
          <w:b/>
        </w:rPr>
        <w:t>высокая температура</w:t>
      </w:r>
      <w:r>
        <w:t>: Эксплуатационная температура воздействия на конструкции в диапазоне от 200 °C до 1400 °C.</w:t>
      </w:r>
    </w:p>
    <w:p w:rsidR="00421611" w:rsidRDefault="00421611">
      <w:pPr>
        <w:pStyle w:val="ConsPlusNormal"/>
        <w:spacing w:before="220"/>
        <w:ind w:firstLine="540"/>
        <w:jc w:val="both"/>
      </w:pPr>
      <w:r>
        <w:t xml:space="preserve">3.3 </w:t>
      </w:r>
      <w:r>
        <w:rPr>
          <w:b/>
        </w:rPr>
        <w:t>длительный нагрев</w:t>
      </w:r>
      <w:r>
        <w:t>: Воздействие расчетной температуры в период эксплуатации (различают постоянный и циклический длительный нагрев).</w:t>
      </w:r>
    </w:p>
    <w:p w:rsidR="00421611" w:rsidRDefault="00421611">
      <w:pPr>
        <w:pStyle w:val="ConsPlusNormal"/>
        <w:spacing w:before="220"/>
        <w:ind w:firstLine="540"/>
        <w:jc w:val="both"/>
      </w:pPr>
      <w:r>
        <w:t xml:space="preserve">3.4 </w:t>
      </w:r>
      <w:r>
        <w:rPr>
          <w:b/>
        </w:rPr>
        <w:t>жаростойкий бетон</w:t>
      </w:r>
      <w:r>
        <w:t>: Тяжелый и легкий бетоны плотной структуры, применяемые в бетонных и железобетонных конструкциях, работающих в условиях воздействия высоких технологических температур.</w:t>
      </w:r>
    </w:p>
    <w:p w:rsidR="00421611" w:rsidRDefault="00421611">
      <w:pPr>
        <w:pStyle w:val="ConsPlusNormal"/>
        <w:spacing w:before="220"/>
        <w:ind w:firstLine="540"/>
        <w:jc w:val="both"/>
      </w:pPr>
      <w:r>
        <w:t xml:space="preserve">3.5 </w:t>
      </w:r>
      <w:r>
        <w:rPr>
          <w:b/>
        </w:rPr>
        <w:t>кратковременный нагрев</w:t>
      </w:r>
      <w:r>
        <w:t>: Первый разогрев конструкции до расчетной температуры при ее изготовлении.</w:t>
      </w:r>
    </w:p>
    <w:p w:rsidR="00421611" w:rsidRDefault="00421611">
      <w:pPr>
        <w:pStyle w:val="ConsPlusNormal"/>
        <w:spacing w:before="220"/>
        <w:ind w:firstLine="540"/>
        <w:jc w:val="both"/>
      </w:pPr>
      <w:r>
        <w:t xml:space="preserve">3.6 </w:t>
      </w:r>
      <w:r>
        <w:rPr>
          <w:b/>
        </w:rPr>
        <w:t>обычный бетон</w:t>
      </w:r>
      <w:r>
        <w:t>: Тяжелый бетон средней плотностью от 2200 до 2500 кг/см</w:t>
      </w:r>
      <w:r>
        <w:rPr>
          <w:vertAlign w:val="superscript"/>
        </w:rPr>
        <w:t>3</w:t>
      </w:r>
      <w:r>
        <w:t>, применяемый в железобетонных конструкциях, работающих в условиях воздействия повышенных технологических температур.</w:t>
      </w:r>
    </w:p>
    <w:p w:rsidR="00421611" w:rsidRDefault="00421611">
      <w:pPr>
        <w:pStyle w:val="ConsPlusNormal"/>
        <w:spacing w:before="220"/>
        <w:ind w:firstLine="540"/>
        <w:jc w:val="both"/>
      </w:pPr>
      <w:r>
        <w:t xml:space="preserve">3.7 </w:t>
      </w:r>
      <w:r>
        <w:rPr>
          <w:b/>
        </w:rPr>
        <w:t>постоянный нагрев</w:t>
      </w:r>
      <w:r>
        <w:t>: Длительный температурный режим, при котором в процессе эксплуатации конструкция подвергается нагреву с колебаниями температуры до 30% расчетного значения.</w:t>
      </w:r>
    </w:p>
    <w:p w:rsidR="00421611" w:rsidRDefault="00421611">
      <w:pPr>
        <w:pStyle w:val="ConsPlusNormal"/>
        <w:spacing w:before="220"/>
        <w:ind w:firstLine="540"/>
        <w:jc w:val="both"/>
      </w:pPr>
      <w:r>
        <w:t xml:space="preserve">3.8 </w:t>
      </w:r>
      <w:r>
        <w:rPr>
          <w:b/>
        </w:rPr>
        <w:t>повышенная температура</w:t>
      </w:r>
      <w:r>
        <w:t>: Эксплуатационная температура воздействия на бетонные и железобетонные конструкции в интервале от 50 °C до 200 °C включительно.</w:t>
      </w:r>
    </w:p>
    <w:p w:rsidR="00421611" w:rsidRDefault="00421611">
      <w:pPr>
        <w:pStyle w:val="ConsPlusNormal"/>
        <w:spacing w:before="220"/>
        <w:ind w:firstLine="540"/>
        <w:jc w:val="both"/>
      </w:pPr>
      <w:r>
        <w:t xml:space="preserve">3.8а </w:t>
      </w:r>
      <w:r>
        <w:rPr>
          <w:b/>
        </w:rPr>
        <w:t>температура стеклования полимерной матрицы:</w:t>
      </w:r>
      <w:r>
        <w:t xml:space="preserve"> Среднее значение диапазона температур, при которой тот или иной вид полимерного связующего (матрица) изменяет свои свойства в результате фазового перехода из твердого и жесткого состояния в высокоэластичное или вязкотекучее состояние при нагревании.</w:t>
      </w:r>
    </w:p>
    <w:p w:rsidR="00421611" w:rsidRDefault="00421611">
      <w:pPr>
        <w:pStyle w:val="ConsPlusNormal"/>
        <w:jc w:val="both"/>
      </w:pPr>
      <w:r>
        <w:t xml:space="preserve">(п. 3.8а введен </w:t>
      </w:r>
      <w:hyperlink r:id="rId65">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r>
        <w:t xml:space="preserve">3.9 </w:t>
      </w:r>
      <w:r>
        <w:rPr>
          <w:b/>
        </w:rPr>
        <w:t>футеровка</w:t>
      </w:r>
      <w:r>
        <w:t xml:space="preserve">: Ненесущий элемент конструкции теплового агрегата, работающего в условиях воздействия высоких температур, представляющий собой защитную внутреннюю облицовку печей, топок, дымовых труб и других нагреваемых поверхностей, выполняемую из </w:t>
      </w:r>
      <w:r>
        <w:lastRenderedPageBreak/>
        <w:t>жаростойких тяжелых и легких бетонов.</w:t>
      </w:r>
    </w:p>
    <w:p w:rsidR="00421611" w:rsidRDefault="00421611">
      <w:pPr>
        <w:pStyle w:val="ConsPlusNormal"/>
        <w:spacing w:before="220"/>
        <w:ind w:firstLine="540"/>
        <w:jc w:val="both"/>
      </w:pPr>
      <w:r>
        <w:t xml:space="preserve">3.10 </w:t>
      </w:r>
      <w:r>
        <w:rPr>
          <w:b/>
        </w:rPr>
        <w:t>циклический нагрев</w:t>
      </w:r>
      <w:r>
        <w:t>: Длительный температурный режим, при котором в процессе эксплуатации конструкция периодически подвергается повторяющемуся нагреву с колебаниями температуры более 30% от расчетной величины при длительности циклов от 3 ч до 30 дней.</w:t>
      </w:r>
    </w:p>
    <w:p w:rsidR="00421611" w:rsidRDefault="00421611">
      <w:pPr>
        <w:pStyle w:val="ConsPlusNormal"/>
        <w:jc w:val="both"/>
      </w:pPr>
    </w:p>
    <w:p w:rsidR="00421611" w:rsidRDefault="00421611">
      <w:pPr>
        <w:pStyle w:val="ConsPlusTitle"/>
        <w:ind w:firstLine="540"/>
        <w:jc w:val="both"/>
        <w:outlineLvl w:val="1"/>
      </w:pPr>
      <w:r>
        <w:t>4 Общие указания</w:t>
      </w:r>
    </w:p>
    <w:p w:rsidR="00421611" w:rsidRDefault="00421611">
      <w:pPr>
        <w:pStyle w:val="ConsPlusNormal"/>
        <w:ind w:firstLine="540"/>
        <w:jc w:val="both"/>
      </w:pPr>
    </w:p>
    <w:p w:rsidR="00421611" w:rsidRDefault="00421611">
      <w:pPr>
        <w:pStyle w:val="ConsPlusTitle"/>
        <w:ind w:firstLine="540"/>
        <w:jc w:val="both"/>
        <w:outlineLvl w:val="2"/>
      </w:pPr>
      <w:r>
        <w:t>Основные положения</w:t>
      </w:r>
    </w:p>
    <w:p w:rsidR="00421611" w:rsidRDefault="00421611">
      <w:pPr>
        <w:pStyle w:val="ConsPlusNormal"/>
        <w:jc w:val="both"/>
      </w:pPr>
    </w:p>
    <w:p w:rsidR="00421611" w:rsidRDefault="00421611">
      <w:pPr>
        <w:pStyle w:val="ConsPlusNormal"/>
        <w:ind w:firstLine="540"/>
        <w:jc w:val="both"/>
      </w:pPr>
      <w:r>
        <w:t>4.1 Бетонные и железобетонные конструкции, предназначенные для работы в условиях воздействия повышенных температур до 200 °C, следует предусматривать, как правило, из обычного бетона.</w:t>
      </w:r>
    </w:p>
    <w:p w:rsidR="00421611" w:rsidRDefault="00421611">
      <w:pPr>
        <w:pStyle w:val="ConsPlusNormal"/>
        <w:spacing w:before="220"/>
        <w:ind w:firstLine="540"/>
        <w:jc w:val="both"/>
      </w:pPr>
      <w:r>
        <w:t>Фундаменты, которые при эксплуатации постоянно подвергаются воздействию температуры до 250 °C включительно, допускается принимать из обычного бетона.</w:t>
      </w:r>
    </w:p>
    <w:p w:rsidR="00421611" w:rsidRDefault="00421611">
      <w:pPr>
        <w:pStyle w:val="ConsPlusNormal"/>
        <w:spacing w:before="220"/>
        <w:ind w:firstLine="540"/>
        <w:jc w:val="both"/>
      </w:pPr>
      <w:r>
        <w:t>Бетонные и железобетонные конструкции, предназначенные для работы в условиях воздействия высоких температур свыше 200 °C, следует предусматривать из жаростойкого бетона.</w:t>
      </w:r>
    </w:p>
    <w:p w:rsidR="00421611" w:rsidRDefault="00421611">
      <w:pPr>
        <w:pStyle w:val="ConsPlusNormal"/>
        <w:spacing w:before="220"/>
        <w:ind w:firstLine="540"/>
        <w:jc w:val="both"/>
      </w:pPr>
      <w:r>
        <w:t>Несущие элементы конструкций тепловых агрегатов, выполняемые из жаростойкого бетона, сечение которых может нагреваться до температуры свыше 1000 °C, допускается применять только после опытной проверки.</w:t>
      </w:r>
    </w:p>
    <w:p w:rsidR="00421611" w:rsidRDefault="00421611">
      <w:pPr>
        <w:pStyle w:val="ConsPlusNormal"/>
        <w:spacing w:before="220"/>
        <w:ind w:firstLine="540"/>
        <w:jc w:val="both"/>
      </w:pPr>
      <w:r>
        <w:t>4.2 При проектировании зданий, сооружений и тепловых агрегатов должны приниматься конструктивные схемы, обеспечивающие необходимую прочность, устойчивость и пространственную неизменяемость конструкции на всех стадиях возведения и при эксплуатации.</w:t>
      </w:r>
    </w:p>
    <w:p w:rsidR="00421611" w:rsidRDefault="00421611">
      <w:pPr>
        <w:pStyle w:val="ConsPlusNormal"/>
        <w:spacing w:before="220"/>
        <w:ind w:firstLine="540"/>
        <w:jc w:val="both"/>
      </w:pPr>
      <w:r>
        <w:t>Выбор конструктивных решений следует проводить, исходя из технико-экономической целесообразности их применения в конкретных условиях строительства с учетом максимального снижения материалоемкости, трудоемкости и стоимости строительства, за счет:</w:t>
      </w:r>
    </w:p>
    <w:p w:rsidR="00421611" w:rsidRDefault="00421611">
      <w:pPr>
        <w:pStyle w:val="ConsPlusNormal"/>
        <w:spacing w:before="220"/>
        <w:ind w:firstLine="540"/>
        <w:jc w:val="both"/>
      </w:pPr>
      <w:r>
        <w:t>применения эффективных строительных материалов и конструкций;</w:t>
      </w:r>
    </w:p>
    <w:p w:rsidR="00421611" w:rsidRDefault="00421611">
      <w:pPr>
        <w:pStyle w:val="ConsPlusNormal"/>
        <w:spacing w:before="220"/>
        <w:ind w:firstLine="540"/>
        <w:jc w:val="both"/>
      </w:pPr>
      <w:r>
        <w:t>снижения веса конструкций;</w:t>
      </w:r>
    </w:p>
    <w:p w:rsidR="00421611" w:rsidRDefault="00421611">
      <w:pPr>
        <w:pStyle w:val="ConsPlusNormal"/>
        <w:spacing w:before="220"/>
        <w:ind w:firstLine="540"/>
        <w:jc w:val="both"/>
      </w:pPr>
      <w:r>
        <w:t>наиболее полного использования физико-механических свойств материалов;</w:t>
      </w:r>
    </w:p>
    <w:p w:rsidR="00421611" w:rsidRDefault="00421611">
      <w:pPr>
        <w:pStyle w:val="ConsPlusNormal"/>
        <w:spacing w:before="220"/>
        <w:ind w:firstLine="540"/>
        <w:jc w:val="both"/>
      </w:pPr>
      <w:r>
        <w:t>использования местных строительных материалов;</w:t>
      </w:r>
    </w:p>
    <w:p w:rsidR="00421611" w:rsidRDefault="00421611">
      <w:pPr>
        <w:pStyle w:val="ConsPlusNormal"/>
        <w:spacing w:before="220"/>
        <w:ind w:firstLine="540"/>
        <w:jc w:val="both"/>
      </w:pPr>
      <w:r>
        <w:t>соблюдения требований по экономному расходованию основных строительных материалов.</w:t>
      </w:r>
    </w:p>
    <w:p w:rsidR="00421611" w:rsidRDefault="00421611">
      <w:pPr>
        <w:pStyle w:val="ConsPlusNormal"/>
        <w:spacing w:before="220"/>
        <w:ind w:firstLine="540"/>
        <w:jc w:val="both"/>
      </w:pPr>
      <w:r>
        <w:t>В процессе конструирования тепловых агрегатов необходимо учитывать технологические требования к их изготовлению, требования по эксплуатации сооружений и тепловых агрегатов, а также требования по экологии, устанавливаемые соответствующими нормативными документами.</w:t>
      </w:r>
    </w:p>
    <w:p w:rsidR="00421611" w:rsidRDefault="00421611">
      <w:pPr>
        <w:pStyle w:val="ConsPlusNormal"/>
        <w:spacing w:before="220"/>
        <w:ind w:firstLine="540"/>
        <w:jc w:val="both"/>
      </w:pPr>
      <w:r>
        <w:t>4.3 В настоящем своде правил приняты следующие наименования бетонов:</w:t>
      </w:r>
    </w:p>
    <w:p w:rsidR="00421611" w:rsidRDefault="00421611">
      <w:pPr>
        <w:pStyle w:val="ConsPlusNormal"/>
        <w:spacing w:before="220"/>
        <w:ind w:firstLine="540"/>
        <w:jc w:val="both"/>
      </w:pPr>
      <w:r>
        <w:t xml:space="preserve">обычный - по </w:t>
      </w:r>
      <w:hyperlink r:id="rId66">
        <w:r>
          <w:rPr>
            <w:color w:val="0000FF"/>
          </w:rPr>
          <w:t>ГОСТ 25192</w:t>
        </w:r>
      </w:hyperlink>
      <w:r>
        <w:t>,</w:t>
      </w:r>
    </w:p>
    <w:p w:rsidR="00421611" w:rsidRDefault="00421611">
      <w:pPr>
        <w:pStyle w:val="ConsPlusNormal"/>
        <w:spacing w:before="220"/>
        <w:ind w:firstLine="540"/>
        <w:jc w:val="both"/>
      </w:pPr>
      <w:r>
        <w:t xml:space="preserve">жаростойкий - по </w:t>
      </w:r>
      <w:hyperlink r:id="rId67">
        <w:r>
          <w:rPr>
            <w:color w:val="0000FF"/>
          </w:rPr>
          <w:t>ГОСТ 20910</w:t>
        </w:r>
      </w:hyperlink>
      <w:r>
        <w:t>.</w:t>
      </w:r>
    </w:p>
    <w:p w:rsidR="00421611" w:rsidRDefault="00421611">
      <w:pPr>
        <w:pStyle w:val="ConsPlusNormal"/>
        <w:spacing w:before="220"/>
        <w:ind w:firstLine="540"/>
        <w:jc w:val="both"/>
      </w:pPr>
      <w:r>
        <w:t xml:space="preserve">Жаростойкие бетоны в элементах конструкций тепловых агрегатов следует применять в соответствии с </w:t>
      </w:r>
      <w:hyperlink w:anchor="P6540">
        <w:r>
          <w:rPr>
            <w:color w:val="0000FF"/>
          </w:rPr>
          <w:t>приложением В</w:t>
        </w:r>
      </w:hyperlink>
      <w:r>
        <w:t>.</w:t>
      </w:r>
    </w:p>
    <w:p w:rsidR="00421611" w:rsidRDefault="00421611">
      <w:pPr>
        <w:pStyle w:val="ConsPlusNormal"/>
        <w:jc w:val="both"/>
      </w:pPr>
      <w:r>
        <w:t xml:space="preserve">(в ред. </w:t>
      </w:r>
      <w:hyperlink r:id="rId68">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lastRenderedPageBreak/>
        <w:t xml:space="preserve">Классы жаростойкого бетона по предельно допустимой температуре применения в соответствии с </w:t>
      </w:r>
      <w:hyperlink r:id="rId69">
        <w:r>
          <w:rPr>
            <w:color w:val="0000FF"/>
          </w:rPr>
          <w:t>ГОСТ 20910</w:t>
        </w:r>
      </w:hyperlink>
      <w:r>
        <w:t xml:space="preserve"> в зависимости от вида вяжущего, заполнителей, тонкомолотых добавок и отвердителя приведены в </w:t>
      </w:r>
      <w:hyperlink w:anchor="P350">
        <w:r>
          <w:rPr>
            <w:color w:val="0000FF"/>
          </w:rPr>
          <w:t>таблице 5.1</w:t>
        </w:r>
      </w:hyperlink>
      <w:r>
        <w:t>.</w:t>
      </w:r>
    </w:p>
    <w:p w:rsidR="00421611" w:rsidRDefault="00421611">
      <w:pPr>
        <w:pStyle w:val="ConsPlusNormal"/>
        <w:spacing w:before="220"/>
        <w:ind w:firstLine="540"/>
        <w:jc w:val="both"/>
      </w:pPr>
      <w:r>
        <w:t xml:space="preserve">При проектировании конструкций из жаростойких бетонов по </w:t>
      </w:r>
      <w:hyperlink r:id="rId70">
        <w:r>
          <w:rPr>
            <w:color w:val="0000FF"/>
          </w:rPr>
          <w:t>ГОСТ 20910</w:t>
        </w:r>
      </w:hyperlink>
      <w:r>
        <w:t xml:space="preserve"> необходимо учитывать дополнительные требования к исходным материалам для жаростойких бетонов, подбору состава и технологии их изготовления, а также специфику производства работ по возведению конструкций из жаростойких бетонов.</w:t>
      </w:r>
    </w:p>
    <w:p w:rsidR="00421611" w:rsidRDefault="00421611">
      <w:pPr>
        <w:pStyle w:val="ConsPlusNormal"/>
        <w:spacing w:before="220"/>
        <w:ind w:firstLine="540"/>
        <w:jc w:val="both"/>
      </w:pPr>
      <w:r>
        <w:t>4.4 В сборных конструкциях, предназначенных для работы в условиях повышенных и высоких температур, особое внимание следует уделять прочности и долговечности соединений элементов. Конструкции узлов и соединений элементов должны обеспечивать надежную передачу усилий, прочность самих элементов в зоне стыка, а также связь дополнительно уложенного бетона в стыке с бетоном конструкции.</w:t>
      </w:r>
    </w:p>
    <w:p w:rsidR="00421611" w:rsidRDefault="00421611">
      <w:pPr>
        <w:pStyle w:val="ConsPlusNormal"/>
        <w:spacing w:before="220"/>
        <w:ind w:firstLine="540"/>
        <w:jc w:val="both"/>
      </w:pPr>
      <w:r>
        <w:t xml:space="preserve">4.5 Для конструкций, эксплуатирующихся в условиях периодического увлажнения паром, технической водой и конденсатом, необходимо учитывать требования </w:t>
      </w:r>
      <w:hyperlink w:anchor="P161">
        <w:r>
          <w:rPr>
            <w:color w:val="0000FF"/>
          </w:rPr>
          <w:t>4.7</w:t>
        </w:r>
      </w:hyperlink>
      <w:r>
        <w:t xml:space="preserve"> - </w:t>
      </w:r>
      <w:hyperlink w:anchor="P178">
        <w:r>
          <w:rPr>
            <w:color w:val="0000FF"/>
          </w:rPr>
          <w:t>4.11</w:t>
        </w:r>
      </w:hyperlink>
      <w:r>
        <w:t xml:space="preserve">, </w:t>
      </w:r>
      <w:hyperlink w:anchor="P336">
        <w:r>
          <w:rPr>
            <w:color w:val="0000FF"/>
          </w:rPr>
          <w:t>5.2</w:t>
        </w:r>
      </w:hyperlink>
      <w:r>
        <w:t xml:space="preserve">, </w:t>
      </w:r>
      <w:hyperlink w:anchor="P859">
        <w:r>
          <w:rPr>
            <w:color w:val="0000FF"/>
          </w:rPr>
          <w:t>5.5</w:t>
        </w:r>
      </w:hyperlink>
      <w:r>
        <w:t xml:space="preserve"> - </w:t>
      </w:r>
      <w:hyperlink w:anchor="P885">
        <w:r>
          <w:rPr>
            <w:color w:val="0000FF"/>
          </w:rPr>
          <w:t>5.11</w:t>
        </w:r>
      </w:hyperlink>
      <w:r>
        <w:t xml:space="preserve">, </w:t>
      </w:r>
      <w:hyperlink w:anchor="P892">
        <w:r>
          <w:rPr>
            <w:color w:val="0000FF"/>
          </w:rPr>
          <w:t>5.13</w:t>
        </w:r>
      </w:hyperlink>
      <w:r>
        <w:t xml:space="preserve"> - </w:t>
      </w:r>
      <w:hyperlink w:anchor="P1677">
        <w:r>
          <w:rPr>
            <w:color w:val="0000FF"/>
          </w:rPr>
          <w:t>5.23</w:t>
        </w:r>
      </w:hyperlink>
      <w:r>
        <w:t xml:space="preserve">, </w:t>
      </w:r>
      <w:hyperlink w:anchor="P2796">
        <w:r>
          <w:rPr>
            <w:color w:val="0000FF"/>
          </w:rPr>
          <w:t>5.28</w:t>
        </w:r>
      </w:hyperlink>
      <w:r>
        <w:t xml:space="preserve">, </w:t>
      </w:r>
      <w:hyperlink w:anchor="P5564">
        <w:r>
          <w:rPr>
            <w:color w:val="0000FF"/>
          </w:rPr>
          <w:t>9.17</w:t>
        </w:r>
      </w:hyperlink>
      <w:r>
        <w:t>.</w:t>
      </w:r>
    </w:p>
    <w:p w:rsidR="00421611" w:rsidRDefault="00421611">
      <w:pPr>
        <w:pStyle w:val="ConsPlusNormal"/>
        <w:jc w:val="both"/>
      </w:pPr>
      <w:r>
        <w:t xml:space="preserve">(в ред. </w:t>
      </w:r>
      <w:hyperlink r:id="rId71">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t>При невозможности обеспечения указанных требований расчет таких конструкций допускается проводить только на воздействие температуры и нагрузки, без учета периодического увлажнения. При этом в расчетном сечении конструкции не должны учитываться крайние слои бетона толщиной 20 мм с каждой стороны, подвергающиеся замачиванию до 7 ч, и толщиной 50 мм - при длительности замачивания бетона более 7 ч, либо должна предусматриваться защита поверхности бетона от периодического замачивания.</w:t>
      </w:r>
    </w:p>
    <w:p w:rsidR="00421611" w:rsidRDefault="00421611">
      <w:pPr>
        <w:pStyle w:val="ConsPlusNormal"/>
        <w:spacing w:before="220"/>
        <w:ind w:firstLine="540"/>
        <w:jc w:val="both"/>
      </w:pPr>
      <w:r>
        <w:t>Окрашенные поверхности бетона или гидроизоляционные покрытия этих конструкций должны быть светлых тонов.</w:t>
      </w:r>
    </w:p>
    <w:p w:rsidR="00421611" w:rsidRDefault="00421611">
      <w:pPr>
        <w:pStyle w:val="ConsPlusNormal"/>
        <w:spacing w:before="220"/>
        <w:ind w:firstLine="540"/>
        <w:jc w:val="both"/>
      </w:pPr>
      <w:r>
        <w:t>4.6 Конструкции рассматриваются как бетонные, если их прочность обеспечена одним бетоном. Бетонные элементы применяют преимущественно на сжатие при расположении продольной сжимающей силы в пределах поперечного сечения элемента при постоянном нагреве. Бетонные элементы из жаростойкого бетона применяют в конструкциях, которые не являются несущими (футеровка).</w:t>
      </w:r>
    </w:p>
    <w:p w:rsidR="00421611" w:rsidRDefault="00421611">
      <w:pPr>
        <w:pStyle w:val="ConsPlusNormal"/>
        <w:jc w:val="both"/>
      </w:pPr>
    </w:p>
    <w:p w:rsidR="00421611" w:rsidRDefault="00421611">
      <w:pPr>
        <w:pStyle w:val="ConsPlusTitle"/>
        <w:ind w:firstLine="540"/>
        <w:jc w:val="both"/>
        <w:outlineLvl w:val="2"/>
      </w:pPr>
      <w:r>
        <w:t>Основные расчетные требования</w:t>
      </w:r>
    </w:p>
    <w:p w:rsidR="00421611" w:rsidRDefault="00421611">
      <w:pPr>
        <w:pStyle w:val="ConsPlusNormal"/>
        <w:jc w:val="both"/>
      </w:pPr>
    </w:p>
    <w:p w:rsidR="00421611" w:rsidRDefault="00421611">
      <w:pPr>
        <w:pStyle w:val="ConsPlusNormal"/>
        <w:ind w:firstLine="540"/>
        <w:jc w:val="both"/>
      </w:pPr>
      <w:bookmarkStart w:id="0" w:name="P161"/>
      <w:bookmarkEnd w:id="0"/>
      <w:r>
        <w:t xml:space="preserve">4.7 Бетонные и железобетонные конструкции, предназначенные для работы в условиях воздействия повышенных и высоких температур, следует рассчитывать на основе положений </w:t>
      </w:r>
      <w:hyperlink r:id="rId72">
        <w:r>
          <w:rPr>
            <w:color w:val="0000FF"/>
          </w:rPr>
          <w:t>СП 63.13330</w:t>
        </w:r>
      </w:hyperlink>
      <w:r>
        <w:t xml:space="preserve"> по двум группам предельных состояний (по несущей способности и по пригодности к нормальной эксплуатации) с учетом дополнительных требований, изложенных в настоящем своде правил.</w:t>
      </w:r>
    </w:p>
    <w:p w:rsidR="00421611" w:rsidRDefault="00421611">
      <w:pPr>
        <w:pStyle w:val="ConsPlusNormal"/>
        <w:spacing w:before="220"/>
        <w:ind w:firstLine="540"/>
        <w:jc w:val="both"/>
      </w:pPr>
      <w:r>
        <w:t>Расчеты должны обеспечивать надежность бетонных и железобетонных конструкций, предназначенных для работы в условиях воздействия повышенных и высоких температур, как на стадии их изготовления, так и в течение всего срока их службы в соответствии с предъявляемыми к ним требованиями.</w:t>
      </w:r>
    </w:p>
    <w:p w:rsidR="00421611" w:rsidRDefault="00421611">
      <w:pPr>
        <w:pStyle w:val="ConsPlusNormal"/>
        <w:spacing w:before="220"/>
        <w:ind w:firstLine="540"/>
        <w:jc w:val="both"/>
      </w:pPr>
      <w:r>
        <w:t>4.8 При расчете бетонных и железобетонных конструкций необходимо учитывать изменения механических и упругопластических свойств бетона и арматуры в зависимости от температуры воздействия. При этом усилия, деформации, образование, раскрытие и закрытие трещин определяют с учетом воздействия нагрузки (включая собственный вес) и температуры.</w:t>
      </w:r>
    </w:p>
    <w:p w:rsidR="00421611" w:rsidRDefault="00421611">
      <w:pPr>
        <w:pStyle w:val="ConsPlusNormal"/>
        <w:spacing w:before="220"/>
        <w:ind w:firstLine="540"/>
        <w:jc w:val="both"/>
      </w:pPr>
      <w:r>
        <w:t xml:space="preserve">Расчетные схемы и основные предпосылки для расчета бетонных и железобетонных </w:t>
      </w:r>
      <w:r>
        <w:lastRenderedPageBreak/>
        <w:t>конструкций следует устанавливать в соответствии с условиями их действительной работы в предельном состоянии, с учетом, в необходимых случаях, пластических свойств бетона и арматуры, наличия трещин в растянутом бетоне, а также влияния усадки и ползучести бетона, как при нормальной температуре, так и при воздействии повышенных и высоких температур.</w:t>
      </w:r>
    </w:p>
    <w:p w:rsidR="00421611" w:rsidRDefault="00421611">
      <w:pPr>
        <w:pStyle w:val="ConsPlusNormal"/>
        <w:spacing w:before="220"/>
        <w:ind w:firstLine="540"/>
        <w:jc w:val="both"/>
      </w:pPr>
      <w:r>
        <w:t>4.9 Расчет конструкции с учетом воздействия повышенных и высоких температур необходимо проводить для следующих основных расчетных стадий работы:</w:t>
      </w:r>
    </w:p>
    <w:p w:rsidR="00421611" w:rsidRDefault="00421611">
      <w:pPr>
        <w:pStyle w:val="ConsPlusNormal"/>
        <w:spacing w:before="220"/>
        <w:ind w:firstLine="540"/>
        <w:jc w:val="both"/>
      </w:pPr>
      <w:r>
        <w:t>кратковременный нагрев - первый разогрев конструкции до расчетной температуры на стадии ее изготовления;</w:t>
      </w:r>
    </w:p>
    <w:p w:rsidR="00421611" w:rsidRDefault="00421611">
      <w:pPr>
        <w:pStyle w:val="ConsPlusNormal"/>
        <w:spacing w:before="220"/>
        <w:ind w:firstLine="540"/>
        <w:jc w:val="both"/>
      </w:pPr>
      <w:r>
        <w:t>длительный нагрев - воздействие расчетной температуры в период эксплуатации.</w:t>
      </w:r>
    </w:p>
    <w:p w:rsidR="00421611" w:rsidRDefault="00421611">
      <w:pPr>
        <w:pStyle w:val="ConsPlusNormal"/>
        <w:spacing w:before="220"/>
        <w:ind w:firstLine="540"/>
        <w:jc w:val="both"/>
      </w:pPr>
      <w:r>
        <w:t>Расчет статически определимых конструкций по предельным состояниям первой и второй групп (за исключением расчета по образованию трещин) проводят на длительный нагрев. Расчет по образованию трещин проводят на кратковременный и длительный нагрев с учетом усилий, возникающих от нелинейного распределения температур бетона по высоте сечения элемента.</w:t>
      </w:r>
    </w:p>
    <w:p w:rsidR="00421611" w:rsidRDefault="00421611">
      <w:pPr>
        <w:pStyle w:val="ConsPlusNormal"/>
        <w:jc w:val="both"/>
      </w:pPr>
      <w:r>
        <w:t xml:space="preserve">(в ред. </w:t>
      </w:r>
      <w:hyperlink r:id="rId73">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t>Расчет статически неопределимых конструкций и их элементов по предельным состояниям первой и второй групп следует проводить:</w:t>
      </w:r>
    </w:p>
    <w:p w:rsidR="00421611" w:rsidRDefault="00421611">
      <w:pPr>
        <w:pStyle w:val="ConsPlusNormal"/>
        <w:spacing w:before="220"/>
        <w:ind w:firstLine="540"/>
        <w:jc w:val="both"/>
      </w:pPr>
      <w:r>
        <w:t xml:space="preserve">а) на кратковременный нагрев конструкции по режиму, когда возникают наибольшие усилия от воздействия температуры, согласно </w:t>
      </w:r>
      <w:hyperlink w:anchor="P211">
        <w:r>
          <w:rPr>
            <w:color w:val="0000FF"/>
          </w:rPr>
          <w:t>4.14</w:t>
        </w:r>
      </w:hyperlink>
      <w:r>
        <w:t>. При этом жесткость элементов конструкции определяется от кратковременного действия всех нагрузок и нагрева;</w:t>
      </w:r>
    </w:p>
    <w:p w:rsidR="00421611" w:rsidRDefault="00421611">
      <w:pPr>
        <w:pStyle w:val="ConsPlusNormal"/>
        <w:jc w:val="both"/>
      </w:pPr>
      <w:r>
        <w:t xml:space="preserve">(в ред. </w:t>
      </w:r>
      <w:hyperlink r:id="rId74">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t>б) на длительный нагрев - при воздействии на конструкцию расчетной температуры в период эксплуатации, когда происходит снижение прочности и жесткости элементов в результате воздействия длительного нагрева и нагрузки. При этом жесткость элементов определяется от длительного воздействия всех нагрузок и нагрева.</w:t>
      </w:r>
    </w:p>
    <w:p w:rsidR="00421611" w:rsidRDefault="00421611">
      <w:pPr>
        <w:pStyle w:val="ConsPlusNormal"/>
        <w:spacing w:before="220"/>
        <w:ind w:firstLine="540"/>
        <w:jc w:val="both"/>
      </w:pPr>
      <w:bookmarkStart w:id="1" w:name="P174"/>
      <w:bookmarkEnd w:id="1"/>
      <w:r>
        <w:t>4.10 Расчетную технологическую температуру принимают равной температуре среды цеха или рабочего пространства теплового агрегата, указанной в задании на проектирование.</w:t>
      </w:r>
    </w:p>
    <w:p w:rsidR="00421611" w:rsidRDefault="00421611">
      <w:pPr>
        <w:pStyle w:val="ConsPlusNormal"/>
        <w:spacing w:before="220"/>
        <w:ind w:firstLine="540"/>
        <w:jc w:val="both"/>
      </w:pPr>
      <w:r>
        <w:t xml:space="preserve">Расчетные усилия и деформации от кратковременного и длительного нагрева определяют с учетом коэффициента надежности по температуре </w:t>
      </w:r>
      <w:r>
        <w:rPr>
          <w:noProof/>
          <w:position w:val="-8"/>
        </w:rPr>
        <w:drawing>
          <wp:inline distT="0" distB="0" distL="0" distR="0">
            <wp:extent cx="1676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Коэффициент надежности по температуре </w:t>
      </w:r>
      <w:r>
        <w:rPr>
          <w:noProof/>
          <w:position w:val="-8"/>
        </w:rPr>
        <w:drawing>
          <wp:inline distT="0" distB="0" distL="0" distR="0">
            <wp:extent cx="16764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принимается:</w:t>
      </w:r>
    </w:p>
    <w:p w:rsidR="00421611" w:rsidRDefault="00421611">
      <w:pPr>
        <w:pStyle w:val="ConsPlusNormal"/>
        <w:spacing w:before="220"/>
        <w:ind w:firstLine="540"/>
        <w:jc w:val="both"/>
      </w:pPr>
      <w:r>
        <w:t>а) при расчете по предельным состояниям первой группы равным 1,1;</w:t>
      </w:r>
    </w:p>
    <w:p w:rsidR="00421611" w:rsidRDefault="00421611">
      <w:pPr>
        <w:pStyle w:val="ConsPlusNormal"/>
        <w:spacing w:before="220"/>
        <w:ind w:firstLine="540"/>
        <w:jc w:val="both"/>
      </w:pPr>
      <w:r>
        <w:t>б) по предельным состояниям второй группы равным 1,0.</w:t>
      </w:r>
    </w:p>
    <w:p w:rsidR="00421611" w:rsidRDefault="00421611">
      <w:pPr>
        <w:pStyle w:val="ConsPlusNormal"/>
        <w:spacing w:before="220"/>
        <w:ind w:firstLine="540"/>
        <w:jc w:val="both"/>
      </w:pPr>
      <w:bookmarkStart w:id="2" w:name="P178"/>
      <w:bookmarkEnd w:id="2"/>
      <w:r>
        <w:t>4.11 При проектировании бетонных и железобетонных конструкций их надежность должна обеспечиваться расчетом, путем использования расчетных значений нагрузок, температур и характеристик материалов, определяемых с помощью соответствующих частных коэффициентов надежности по нормативным значениям этих характеристик с учетом степени ответственности сооружения или теплового агрегата.</w:t>
      </w:r>
    </w:p>
    <w:p w:rsidR="00421611" w:rsidRDefault="00421611">
      <w:pPr>
        <w:pStyle w:val="ConsPlusNormal"/>
        <w:spacing w:before="220"/>
        <w:ind w:firstLine="540"/>
        <w:jc w:val="both"/>
      </w:pPr>
      <w:r>
        <w:t>Расчет конструкций, работающих в условиях воздействия повышенных и высоких температур, следует проводить на все возможные неблагоприятные сочетания нагрузок от собственного веса, внешней нагрузки и температуры, с учетом длительности их действия и, в случае необходимости, после остывания.</w:t>
      </w:r>
    </w:p>
    <w:p w:rsidR="00421611" w:rsidRDefault="00421611">
      <w:pPr>
        <w:pStyle w:val="ConsPlusNormal"/>
        <w:spacing w:before="220"/>
        <w:ind w:firstLine="540"/>
        <w:jc w:val="both"/>
      </w:pPr>
      <w:r>
        <w:t xml:space="preserve">Нормативные значения нагрузок и воздействий, коэффициентов сочетания, коэффициентов </w:t>
      </w:r>
      <w:r>
        <w:lastRenderedPageBreak/>
        <w:t xml:space="preserve">надежности по нагрузке и назначению конструкций, а также подразделение нагрузок на постоянные и временные (длительные и кратковременные) следует принимать по </w:t>
      </w:r>
      <w:hyperlink r:id="rId77">
        <w:r>
          <w:rPr>
            <w:color w:val="0000FF"/>
          </w:rPr>
          <w:t>СП 20.13330</w:t>
        </w:r>
      </w:hyperlink>
      <w:r>
        <w:t>. Виды нагрузок и температурных воздействий, учитываемые при расчете конструкции по предельным состояниям первой и второй групп, следует принимать по таблице 4.1.</w:t>
      </w:r>
    </w:p>
    <w:p w:rsidR="00421611" w:rsidRDefault="00421611">
      <w:pPr>
        <w:pStyle w:val="ConsPlusNormal"/>
        <w:jc w:val="both"/>
      </w:pPr>
    </w:p>
    <w:p w:rsidR="00421611" w:rsidRDefault="00421611">
      <w:pPr>
        <w:pStyle w:val="ConsPlusNormal"/>
        <w:jc w:val="right"/>
      </w:pPr>
      <w:r>
        <w:t>Таблица 4.1</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2342"/>
        <w:gridCol w:w="2218"/>
        <w:gridCol w:w="2290"/>
      </w:tblGrid>
      <w:tr w:rsidR="00421611">
        <w:tc>
          <w:tcPr>
            <w:tcW w:w="2220" w:type="dxa"/>
            <w:vMerge w:val="restart"/>
            <w:vAlign w:val="center"/>
          </w:tcPr>
          <w:p w:rsidR="00421611" w:rsidRDefault="00421611">
            <w:pPr>
              <w:pStyle w:val="ConsPlusNormal"/>
              <w:jc w:val="center"/>
            </w:pPr>
            <w:r>
              <w:t>Статическая схема конструкции и расчетная стадия работы</w:t>
            </w:r>
          </w:p>
        </w:tc>
        <w:tc>
          <w:tcPr>
            <w:tcW w:w="6850" w:type="dxa"/>
            <w:gridSpan w:val="3"/>
            <w:vAlign w:val="center"/>
          </w:tcPr>
          <w:p w:rsidR="00421611" w:rsidRDefault="00421611">
            <w:pPr>
              <w:pStyle w:val="ConsPlusNormal"/>
              <w:jc w:val="center"/>
            </w:pPr>
            <w:r>
              <w:t xml:space="preserve">Нагрузки и коэффициенты надежности по нагрузке </w:t>
            </w:r>
            <w:r>
              <w:rPr>
                <w:noProof/>
                <w:position w:val="-10"/>
              </w:rPr>
              <w:drawing>
                <wp:inline distT="0" distB="0" distL="0" distR="0">
                  <wp:extent cx="209550" cy="2679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 xml:space="preserve">, температурные воздействия и коэффициенты надежности по температуре </w:t>
            </w:r>
            <w:r>
              <w:rPr>
                <w:noProof/>
                <w:position w:val="-8"/>
              </w:rPr>
              <w:drawing>
                <wp:inline distT="0" distB="0" distL="0" distR="0">
                  <wp:extent cx="16764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принимаемые при расчете</w:t>
            </w:r>
          </w:p>
        </w:tc>
      </w:tr>
      <w:tr w:rsidR="00421611">
        <w:tc>
          <w:tcPr>
            <w:tcW w:w="2220" w:type="dxa"/>
            <w:vMerge/>
          </w:tcPr>
          <w:p w:rsidR="00421611" w:rsidRDefault="00421611">
            <w:pPr>
              <w:pStyle w:val="ConsPlusNormal"/>
            </w:pPr>
          </w:p>
        </w:tc>
        <w:tc>
          <w:tcPr>
            <w:tcW w:w="2342" w:type="dxa"/>
            <w:vAlign w:val="center"/>
          </w:tcPr>
          <w:p w:rsidR="00421611" w:rsidRDefault="00421611">
            <w:pPr>
              <w:pStyle w:val="ConsPlusNormal"/>
              <w:jc w:val="center"/>
            </w:pPr>
            <w:r>
              <w:t>по прочности</w:t>
            </w:r>
          </w:p>
        </w:tc>
        <w:tc>
          <w:tcPr>
            <w:tcW w:w="2218" w:type="dxa"/>
            <w:vAlign w:val="center"/>
          </w:tcPr>
          <w:p w:rsidR="00421611" w:rsidRDefault="00421611">
            <w:pPr>
              <w:pStyle w:val="ConsPlusNormal"/>
              <w:jc w:val="center"/>
            </w:pPr>
            <w:r>
              <w:t>на выносливость</w:t>
            </w:r>
          </w:p>
        </w:tc>
        <w:tc>
          <w:tcPr>
            <w:tcW w:w="2290" w:type="dxa"/>
            <w:vAlign w:val="center"/>
          </w:tcPr>
          <w:p w:rsidR="00421611" w:rsidRDefault="00421611">
            <w:pPr>
              <w:pStyle w:val="ConsPlusNormal"/>
              <w:jc w:val="center"/>
            </w:pPr>
            <w:r>
              <w:t>по деформациям</w:t>
            </w:r>
          </w:p>
        </w:tc>
      </w:tr>
      <w:tr w:rsidR="00421611">
        <w:tc>
          <w:tcPr>
            <w:tcW w:w="2220" w:type="dxa"/>
          </w:tcPr>
          <w:p w:rsidR="00421611" w:rsidRDefault="00421611">
            <w:pPr>
              <w:pStyle w:val="ConsPlusNormal"/>
            </w:pPr>
            <w:r>
              <w:t>Статически определимые конструкции при длительном нагреве</w:t>
            </w:r>
          </w:p>
        </w:tc>
        <w:tc>
          <w:tcPr>
            <w:tcW w:w="2342" w:type="dxa"/>
          </w:tcPr>
          <w:p w:rsidR="00421611" w:rsidRDefault="00421611">
            <w:pPr>
              <w:pStyle w:val="ConsPlusNormal"/>
            </w:pPr>
            <w:r>
              <w:t>Постоянные, длительные и кратковременные нагрузки при </w:t>
            </w:r>
            <w:r>
              <w:rPr>
                <w:noProof/>
                <w:position w:val="-10"/>
              </w:rPr>
              <w:drawing>
                <wp:inline distT="0" distB="0" distL="0" distR="0">
                  <wp:extent cx="58674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86740" cy="267970"/>
                          </a:xfrm>
                          <a:prstGeom prst="rect">
                            <a:avLst/>
                          </a:prstGeom>
                          <a:noFill/>
                          <a:ln>
                            <a:noFill/>
                          </a:ln>
                        </pic:spPr>
                      </pic:pic>
                    </a:graphicData>
                  </a:graphic>
                </wp:inline>
              </w:drawing>
            </w:r>
          </w:p>
        </w:tc>
        <w:tc>
          <w:tcPr>
            <w:tcW w:w="2218" w:type="dxa"/>
          </w:tcPr>
          <w:p w:rsidR="00421611" w:rsidRDefault="00421611">
            <w:pPr>
              <w:pStyle w:val="ConsPlusNormal"/>
            </w:pPr>
            <w:r>
              <w:t>Постоянные, длительные и кратковременные нагрузки при </w:t>
            </w:r>
            <w:r>
              <w:rPr>
                <w:noProof/>
                <w:position w:val="-10"/>
              </w:rPr>
              <w:drawing>
                <wp:inline distT="0" distB="0" distL="0" distR="0">
                  <wp:extent cx="58674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86740" cy="267970"/>
                          </a:xfrm>
                          <a:prstGeom prst="rect">
                            <a:avLst/>
                          </a:prstGeom>
                          <a:noFill/>
                          <a:ln>
                            <a:noFill/>
                          </a:ln>
                        </pic:spPr>
                      </pic:pic>
                    </a:graphicData>
                  </a:graphic>
                </wp:inline>
              </w:drawing>
            </w:r>
          </w:p>
        </w:tc>
        <w:tc>
          <w:tcPr>
            <w:tcW w:w="2290" w:type="dxa"/>
          </w:tcPr>
          <w:p w:rsidR="00421611" w:rsidRDefault="00421611">
            <w:pPr>
              <w:pStyle w:val="ConsPlusNormal"/>
            </w:pPr>
            <w:r>
              <w:t xml:space="preserve">Постоянные, длительные и кратковременные нагрузки при </w:t>
            </w:r>
            <w:r>
              <w:rPr>
                <w:noProof/>
                <w:position w:val="-10"/>
              </w:rPr>
              <w:drawing>
                <wp:inline distT="0" distB="0" distL="0" distR="0">
                  <wp:extent cx="58674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86740" cy="267970"/>
                          </a:xfrm>
                          <a:prstGeom prst="rect">
                            <a:avLst/>
                          </a:prstGeom>
                          <a:noFill/>
                          <a:ln>
                            <a:noFill/>
                          </a:ln>
                        </pic:spPr>
                      </pic:pic>
                    </a:graphicData>
                  </a:graphic>
                </wp:inline>
              </w:drawing>
            </w:r>
            <w:r>
              <w:t xml:space="preserve"> и температурные деформации при </w:t>
            </w:r>
            <w:r>
              <w:rPr>
                <w:noProof/>
                <w:position w:val="-8"/>
              </w:rPr>
              <w:drawing>
                <wp:inline distT="0" distB="0" distL="0" distR="0">
                  <wp:extent cx="54483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p>
        </w:tc>
      </w:tr>
      <w:tr w:rsidR="00421611">
        <w:tc>
          <w:tcPr>
            <w:tcW w:w="2220" w:type="dxa"/>
          </w:tcPr>
          <w:p w:rsidR="00421611" w:rsidRDefault="00421611">
            <w:pPr>
              <w:pStyle w:val="ConsPlusNormal"/>
            </w:pPr>
            <w:r>
              <w:t>Статически неопределимые конструкции при кратковременном нагреве</w:t>
            </w:r>
          </w:p>
        </w:tc>
        <w:tc>
          <w:tcPr>
            <w:tcW w:w="2342" w:type="dxa"/>
          </w:tcPr>
          <w:p w:rsidR="00421611" w:rsidRDefault="00421611">
            <w:pPr>
              <w:pStyle w:val="ConsPlusNormal"/>
            </w:pPr>
            <w:r>
              <w:t xml:space="preserve">Постоянные, длительные и кратковременные нагрузки при </w:t>
            </w:r>
            <w:r>
              <w:rPr>
                <w:noProof/>
                <w:position w:val="-10"/>
              </w:rPr>
              <w:drawing>
                <wp:inline distT="0" distB="0" distL="0" distR="0">
                  <wp:extent cx="586740" cy="2679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6740" cy="267970"/>
                          </a:xfrm>
                          <a:prstGeom prst="rect">
                            <a:avLst/>
                          </a:prstGeom>
                          <a:noFill/>
                          <a:ln>
                            <a:noFill/>
                          </a:ln>
                        </pic:spPr>
                      </pic:pic>
                    </a:graphicData>
                  </a:graphic>
                </wp:inline>
              </w:drawing>
            </w:r>
            <w:r>
              <w:t xml:space="preserve"> и наибольшие усилия от воздействия температуры при </w:t>
            </w:r>
            <w:r>
              <w:rPr>
                <w:noProof/>
                <w:position w:val="-8"/>
              </w:rPr>
              <w:drawing>
                <wp:inline distT="0" distB="0" distL="0" distR="0">
                  <wp:extent cx="51181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11810" cy="251460"/>
                          </a:xfrm>
                          <a:prstGeom prst="rect">
                            <a:avLst/>
                          </a:prstGeom>
                          <a:noFill/>
                          <a:ln>
                            <a:noFill/>
                          </a:ln>
                        </pic:spPr>
                      </pic:pic>
                    </a:graphicData>
                  </a:graphic>
                </wp:inline>
              </w:drawing>
            </w:r>
          </w:p>
        </w:tc>
        <w:tc>
          <w:tcPr>
            <w:tcW w:w="2218" w:type="dxa"/>
          </w:tcPr>
          <w:p w:rsidR="00421611" w:rsidRDefault="00421611">
            <w:pPr>
              <w:pStyle w:val="ConsPlusNormal"/>
            </w:pPr>
            <w:r>
              <w:t xml:space="preserve">Постоянные, длительные и кратковременные нагрузки при </w:t>
            </w:r>
            <w:r>
              <w:rPr>
                <w:noProof/>
                <w:position w:val="-10"/>
              </w:rPr>
              <w:drawing>
                <wp:inline distT="0" distB="0" distL="0" distR="0">
                  <wp:extent cx="586740" cy="2679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86740" cy="267970"/>
                          </a:xfrm>
                          <a:prstGeom prst="rect">
                            <a:avLst/>
                          </a:prstGeom>
                          <a:noFill/>
                          <a:ln>
                            <a:noFill/>
                          </a:ln>
                        </pic:spPr>
                      </pic:pic>
                    </a:graphicData>
                  </a:graphic>
                </wp:inline>
              </w:drawing>
            </w:r>
            <w:r>
              <w:t xml:space="preserve"> и наибольшие усилия от воздействия температуры при </w:t>
            </w:r>
            <w:r>
              <w:rPr>
                <w:noProof/>
                <w:position w:val="-8"/>
              </w:rPr>
              <w:drawing>
                <wp:inline distT="0" distB="0" distL="0" distR="0">
                  <wp:extent cx="54483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p>
        </w:tc>
        <w:tc>
          <w:tcPr>
            <w:tcW w:w="2290" w:type="dxa"/>
          </w:tcPr>
          <w:p w:rsidR="00421611" w:rsidRDefault="00421611">
            <w:pPr>
              <w:pStyle w:val="ConsPlusNormal"/>
            </w:pPr>
            <w:r>
              <w:t xml:space="preserve">Постоянные, длительные и кратковременные нагрузки при </w:t>
            </w:r>
            <w:r>
              <w:rPr>
                <w:noProof/>
                <w:position w:val="-10"/>
              </w:rPr>
              <w:drawing>
                <wp:inline distT="0" distB="0" distL="0" distR="0">
                  <wp:extent cx="586740" cy="2679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86740" cy="267970"/>
                          </a:xfrm>
                          <a:prstGeom prst="rect">
                            <a:avLst/>
                          </a:prstGeom>
                          <a:noFill/>
                          <a:ln>
                            <a:noFill/>
                          </a:ln>
                        </pic:spPr>
                      </pic:pic>
                    </a:graphicData>
                  </a:graphic>
                </wp:inline>
              </w:drawing>
            </w:r>
            <w:r>
              <w:t xml:space="preserve"> и наибольшие усилия от воздействия температуры и температурные деформации при </w:t>
            </w:r>
            <w:r>
              <w:rPr>
                <w:noProof/>
                <w:position w:val="-8"/>
              </w:rPr>
              <w:drawing>
                <wp:inline distT="0" distB="0" distL="0" distR="0">
                  <wp:extent cx="54483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p>
        </w:tc>
      </w:tr>
      <w:tr w:rsidR="00421611">
        <w:tc>
          <w:tcPr>
            <w:tcW w:w="2220" w:type="dxa"/>
          </w:tcPr>
          <w:p w:rsidR="00421611" w:rsidRDefault="00421611">
            <w:pPr>
              <w:pStyle w:val="ConsPlusNormal"/>
            </w:pPr>
            <w:r>
              <w:t>Статически неопределимые конструкции при длительном нагреве</w:t>
            </w:r>
          </w:p>
        </w:tc>
        <w:tc>
          <w:tcPr>
            <w:tcW w:w="2342" w:type="dxa"/>
          </w:tcPr>
          <w:p w:rsidR="00421611" w:rsidRDefault="00421611">
            <w:pPr>
              <w:pStyle w:val="ConsPlusNormal"/>
            </w:pPr>
            <w:r>
              <w:t xml:space="preserve">Постоянные, длительные и кратковременные нагрузки при </w:t>
            </w:r>
            <w:r>
              <w:rPr>
                <w:noProof/>
                <w:position w:val="-10"/>
              </w:rPr>
              <w:drawing>
                <wp:inline distT="0" distB="0" distL="0" distR="0">
                  <wp:extent cx="586740" cy="2679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86740" cy="267970"/>
                          </a:xfrm>
                          <a:prstGeom prst="rect">
                            <a:avLst/>
                          </a:prstGeom>
                          <a:noFill/>
                          <a:ln>
                            <a:noFill/>
                          </a:ln>
                        </pic:spPr>
                      </pic:pic>
                    </a:graphicData>
                  </a:graphic>
                </wp:inline>
              </w:drawing>
            </w:r>
            <w:r>
              <w:t xml:space="preserve"> и усилия от воздействия температуры при </w:t>
            </w:r>
            <w:r>
              <w:rPr>
                <w:noProof/>
                <w:position w:val="-8"/>
              </w:rPr>
              <w:drawing>
                <wp:inline distT="0" distB="0" distL="0" distR="0">
                  <wp:extent cx="51181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1810" cy="251460"/>
                          </a:xfrm>
                          <a:prstGeom prst="rect">
                            <a:avLst/>
                          </a:prstGeom>
                          <a:noFill/>
                          <a:ln>
                            <a:noFill/>
                          </a:ln>
                        </pic:spPr>
                      </pic:pic>
                    </a:graphicData>
                  </a:graphic>
                </wp:inline>
              </w:drawing>
            </w:r>
          </w:p>
        </w:tc>
        <w:tc>
          <w:tcPr>
            <w:tcW w:w="2218" w:type="dxa"/>
          </w:tcPr>
          <w:p w:rsidR="00421611" w:rsidRDefault="00421611">
            <w:pPr>
              <w:pStyle w:val="ConsPlusNormal"/>
            </w:pPr>
            <w:r>
              <w:t xml:space="preserve">Постоянные, длительные и кратковременные нагрузки при </w:t>
            </w:r>
            <w:r>
              <w:rPr>
                <w:noProof/>
                <w:position w:val="-10"/>
              </w:rPr>
              <w:drawing>
                <wp:inline distT="0" distB="0" distL="0" distR="0">
                  <wp:extent cx="58674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86740" cy="267970"/>
                          </a:xfrm>
                          <a:prstGeom prst="rect">
                            <a:avLst/>
                          </a:prstGeom>
                          <a:noFill/>
                          <a:ln>
                            <a:noFill/>
                          </a:ln>
                        </pic:spPr>
                      </pic:pic>
                    </a:graphicData>
                  </a:graphic>
                </wp:inline>
              </w:drawing>
            </w:r>
            <w:r>
              <w:t xml:space="preserve"> и усилия от воздействия температуры при </w:t>
            </w:r>
            <w:r>
              <w:rPr>
                <w:noProof/>
                <w:position w:val="-8"/>
              </w:rPr>
              <w:drawing>
                <wp:inline distT="0" distB="0" distL="0" distR="0">
                  <wp:extent cx="54483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p>
        </w:tc>
        <w:tc>
          <w:tcPr>
            <w:tcW w:w="2290" w:type="dxa"/>
          </w:tcPr>
          <w:p w:rsidR="00421611" w:rsidRDefault="00421611">
            <w:pPr>
              <w:pStyle w:val="ConsPlusNormal"/>
            </w:pPr>
            <w:r>
              <w:t xml:space="preserve">Постоянные, длительные и кратковременные нагрузки при </w:t>
            </w:r>
            <w:r>
              <w:rPr>
                <w:noProof/>
                <w:position w:val="-10"/>
              </w:rPr>
              <w:drawing>
                <wp:inline distT="0" distB="0" distL="0" distR="0">
                  <wp:extent cx="586740" cy="2679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86740" cy="267970"/>
                          </a:xfrm>
                          <a:prstGeom prst="rect">
                            <a:avLst/>
                          </a:prstGeom>
                          <a:noFill/>
                          <a:ln>
                            <a:noFill/>
                          </a:ln>
                        </pic:spPr>
                      </pic:pic>
                    </a:graphicData>
                  </a:graphic>
                </wp:inline>
              </w:drawing>
            </w:r>
            <w:r>
              <w:t xml:space="preserve"> и усилия от воздействия температуры и температурные деформации при </w:t>
            </w:r>
            <w:r>
              <w:rPr>
                <w:noProof/>
                <w:position w:val="-8"/>
              </w:rPr>
              <w:drawing>
                <wp:inline distT="0" distB="0" distL="0" distR="0">
                  <wp:extent cx="54483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p>
        </w:tc>
      </w:tr>
      <w:tr w:rsidR="00421611">
        <w:tc>
          <w:tcPr>
            <w:tcW w:w="9070" w:type="dxa"/>
            <w:gridSpan w:val="4"/>
          </w:tcPr>
          <w:p w:rsidR="00421611" w:rsidRDefault="00421611">
            <w:pPr>
              <w:pStyle w:val="ConsPlusNormal"/>
              <w:ind w:firstLine="283"/>
              <w:jc w:val="both"/>
            </w:pPr>
            <w:r>
              <w:t>Примечания</w:t>
            </w:r>
          </w:p>
          <w:p w:rsidR="00421611" w:rsidRDefault="00421611">
            <w:pPr>
              <w:pStyle w:val="ConsPlusNormal"/>
              <w:ind w:firstLine="283"/>
              <w:jc w:val="both"/>
            </w:pPr>
            <w:r>
              <w:t>1 Бетонные конструкции рассчитывают только по прочности.</w:t>
            </w:r>
          </w:p>
          <w:p w:rsidR="00421611" w:rsidRDefault="00421611">
            <w:pPr>
              <w:pStyle w:val="ConsPlusNormal"/>
              <w:ind w:firstLine="283"/>
              <w:jc w:val="both"/>
            </w:pPr>
            <w:r>
              <w:t xml:space="preserve">2 При расчете статически неопределимых конструкций, кроме сочетаний воздействий температуры и нагрузок, указанных в настоящей таблице, в необходимых случаях следует проверить другие возможные неблагоприятные сочетания воздействий, в том числе и при </w:t>
            </w:r>
            <w:r>
              <w:lastRenderedPageBreak/>
              <w:t>остывании.</w:t>
            </w:r>
          </w:p>
          <w:p w:rsidR="00421611" w:rsidRDefault="00421611">
            <w:pPr>
              <w:pStyle w:val="ConsPlusNormal"/>
              <w:ind w:firstLine="283"/>
              <w:jc w:val="both"/>
            </w:pPr>
            <w:r>
              <w:t>3 В статически неопределимых конструкциях допускается проводить расчет:</w:t>
            </w:r>
          </w:p>
          <w:p w:rsidR="00421611" w:rsidRDefault="00421611">
            <w:pPr>
              <w:pStyle w:val="ConsPlusNormal"/>
              <w:ind w:firstLine="283"/>
              <w:jc w:val="both"/>
            </w:pPr>
            <w:r>
              <w:t xml:space="preserve">а) при кратковременном нагреве только на наибольшие усилия от воздействия температуры, если усилия от постоянных, длительных и кратковременных нагрузок вызывают напряжения сжатия в бетоне </w:t>
            </w:r>
            <w:r>
              <w:rPr>
                <w:noProof/>
                <w:position w:val="-8"/>
              </w:rPr>
              <w:drawing>
                <wp:inline distT="0" distB="0" distL="0" distR="0">
                  <wp:extent cx="97790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77900" cy="251460"/>
                          </a:xfrm>
                          <a:prstGeom prst="rect">
                            <a:avLst/>
                          </a:prstGeom>
                          <a:noFill/>
                          <a:ln>
                            <a:noFill/>
                          </a:ln>
                        </pic:spPr>
                      </pic:pic>
                    </a:graphicData>
                  </a:graphic>
                </wp:inline>
              </w:drawing>
            </w:r>
            <w:r>
              <w:t>;</w:t>
            </w:r>
          </w:p>
          <w:p w:rsidR="00421611" w:rsidRDefault="00421611">
            <w:pPr>
              <w:pStyle w:val="ConsPlusNormal"/>
              <w:ind w:firstLine="283"/>
              <w:jc w:val="both"/>
            </w:pPr>
            <w:r>
              <w:t>б) при длительном нагреве свыше 700 °C - на совместное воздействие постоянных, длительных и кратковременных нагрузок без учета усилий от длительного нагрева.</w:t>
            </w:r>
          </w:p>
          <w:p w:rsidR="00421611" w:rsidRDefault="00421611">
            <w:pPr>
              <w:pStyle w:val="ConsPlusNormal"/>
              <w:ind w:firstLine="283"/>
              <w:jc w:val="both"/>
            </w:pPr>
            <w:r>
              <w:t>4 При расчете на кратковременный нагрев длительная нагрузка учитывается как кратковременная.</w:t>
            </w:r>
          </w:p>
        </w:tc>
      </w:tr>
    </w:tbl>
    <w:p w:rsidR="00421611" w:rsidRDefault="00421611">
      <w:pPr>
        <w:pStyle w:val="ConsPlusNormal"/>
        <w:jc w:val="both"/>
      </w:pPr>
    </w:p>
    <w:p w:rsidR="00421611" w:rsidRDefault="00421611">
      <w:pPr>
        <w:pStyle w:val="ConsPlusNormal"/>
        <w:ind w:firstLine="540"/>
        <w:jc w:val="both"/>
      </w:pPr>
      <w:r>
        <w:t xml:space="preserve">4.12 При расчете по прочности, в необходимых случаях, следует учитывать особые нагрузки с коэффициентами надежности по нагрузке </w:t>
      </w:r>
      <w:r>
        <w:rPr>
          <w:noProof/>
          <w:position w:val="-10"/>
        </w:rPr>
        <w:drawing>
          <wp:inline distT="0" distB="0" distL="0" distR="0">
            <wp:extent cx="209550" cy="2679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 принимаемыми по соответствующим нормативным документам. При этом усилия, вызванные воздействием температуры, не учитывают.</w:t>
      </w:r>
    </w:p>
    <w:p w:rsidR="00421611" w:rsidRDefault="00421611">
      <w:pPr>
        <w:pStyle w:val="ConsPlusNormal"/>
        <w:spacing w:before="220"/>
        <w:ind w:firstLine="540"/>
        <w:jc w:val="both"/>
      </w:pPr>
      <w:r>
        <w:t>4.13 Определение усилий в статически неопределимых конструкциях от внешней нагрузки, собственного веса и воздействия повышенных и высоких температур проводят по правилам строительной механики методом последовательных приближений. При этом жесткость элементов определяют с учетом неупругих деформаций и наличия трещин в бетоне от одновременного действия внешней нагрузки, собственного веса и температуры.</w:t>
      </w:r>
    </w:p>
    <w:p w:rsidR="00421611" w:rsidRDefault="00421611">
      <w:pPr>
        <w:pStyle w:val="ConsPlusNormal"/>
        <w:spacing w:before="220"/>
        <w:ind w:firstLine="540"/>
        <w:jc w:val="both"/>
      </w:pPr>
      <w:bookmarkStart w:id="3" w:name="P211"/>
      <w:bookmarkEnd w:id="3"/>
      <w:r>
        <w:t xml:space="preserve">4.14 При кратковременном нагреве усилия от воздействия температуры в элементах статически неопределимых конструкций следует определять в зависимости от состава бетона </w:t>
      </w:r>
      <w:hyperlink w:anchor="P350">
        <w:r>
          <w:rPr>
            <w:color w:val="0000FF"/>
          </w:rPr>
          <w:t>(таблица 5.1)</w:t>
        </w:r>
      </w:hyperlink>
      <w:r>
        <w:t xml:space="preserve"> и температуры нагрева, вызывающей наибольшие усилия:</w:t>
      </w:r>
    </w:p>
    <w:p w:rsidR="00421611" w:rsidRDefault="00421611">
      <w:pPr>
        <w:pStyle w:val="ConsPlusNormal"/>
        <w:spacing w:before="220"/>
        <w:ind w:firstLine="540"/>
        <w:jc w:val="both"/>
      </w:pPr>
      <w:r>
        <w:t xml:space="preserve">а) при нагреве бетона </w:t>
      </w:r>
      <w:hyperlink w:anchor="P367">
        <w:r>
          <w:rPr>
            <w:color w:val="0000FF"/>
          </w:rPr>
          <w:t>составов N 1</w:t>
        </w:r>
      </w:hyperlink>
      <w:r>
        <w:t xml:space="preserve">, </w:t>
      </w:r>
      <w:hyperlink w:anchor="P379">
        <w:r>
          <w:rPr>
            <w:color w:val="0000FF"/>
          </w:rPr>
          <w:t>1а</w:t>
        </w:r>
      </w:hyperlink>
      <w:r>
        <w:t xml:space="preserve">, </w:t>
      </w:r>
      <w:hyperlink w:anchor="P391">
        <w:r>
          <w:rPr>
            <w:color w:val="0000FF"/>
          </w:rPr>
          <w:t>1б</w:t>
        </w:r>
      </w:hyperlink>
      <w:r>
        <w:t xml:space="preserve"> в интервале температур от 50 °C до 250 °C - по расчетной температуре;</w:t>
      </w:r>
    </w:p>
    <w:p w:rsidR="00421611" w:rsidRDefault="00421611">
      <w:pPr>
        <w:pStyle w:val="ConsPlusNormal"/>
        <w:spacing w:before="220"/>
        <w:ind w:firstLine="540"/>
        <w:jc w:val="both"/>
      </w:pPr>
      <w:r>
        <w:t xml:space="preserve">б) при нагреве бетонов </w:t>
      </w:r>
      <w:hyperlink w:anchor="P404">
        <w:r>
          <w:rPr>
            <w:color w:val="0000FF"/>
          </w:rPr>
          <w:t>составов N 2</w:t>
        </w:r>
      </w:hyperlink>
      <w:r>
        <w:t xml:space="preserve"> - </w:t>
      </w:r>
      <w:hyperlink w:anchor="P513">
        <w:r>
          <w:rPr>
            <w:color w:val="0000FF"/>
          </w:rPr>
          <w:t>11</w:t>
        </w:r>
      </w:hyperlink>
      <w:r>
        <w:t xml:space="preserve">, </w:t>
      </w:r>
      <w:hyperlink w:anchor="P657">
        <w:r>
          <w:rPr>
            <w:color w:val="0000FF"/>
          </w:rPr>
          <w:t>23</w:t>
        </w:r>
      </w:hyperlink>
      <w:r>
        <w:t xml:space="preserve"> и </w:t>
      </w:r>
      <w:hyperlink w:anchor="P671">
        <w:r>
          <w:rPr>
            <w:color w:val="0000FF"/>
          </w:rPr>
          <w:t>24</w:t>
        </w:r>
      </w:hyperlink>
      <w:r>
        <w:t xml:space="preserve"> в интервале температур от 200 °C до 500 °C - по расчетной температуре, а при нагреве свыше 500 °C - при 500 °C;</w:t>
      </w:r>
    </w:p>
    <w:p w:rsidR="00421611" w:rsidRDefault="00421611">
      <w:pPr>
        <w:pStyle w:val="ConsPlusNormal"/>
        <w:spacing w:before="220"/>
        <w:ind w:firstLine="540"/>
        <w:jc w:val="both"/>
      </w:pPr>
      <w:r>
        <w:t xml:space="preserve">в) при нагреве бетонов </w:t>
      </w:r>
      <w:hyperlink w:anchor="P525">
        <w:r>
          <w:rPr>
            <w:color w:val="0000FF"/>
          </w:rPr>
          <w:t>составов N 12</w:t>
        </w:r>
      </w:hyperlink>
      <w:r>
        <w:t xml:space="preserve"> - </w:t>
      </w:r>
      <w:hyperlink w:anchor="P633">
        <w:r>
          <w:rPr>
            <w:color w:val="0000FF"/>
          </w:rPr>
          <w:t>21</w:t>
        </w:r>
      </w:hyperlink>
      <w:r>
        <w:t xml:space="preserve">, </w:t>
      </w:r>
      <w:hyperlink w:anchor="P734">
        <w:r>
          <w:rPr>
            <w:color w:val="0000FF"/>
          </w:rPr>
          <w:t>29</w:t>
        </w:r>
      </w:hyperlink>
      <w:r>
        <w:t xml:space="preserve"> и </w:t>
      </w:r>
      <w:hyperlink w:anchor="P748">
        <w:r>
          <w:rPr>
            <w:color w:val="0000FF"/>
          </w:rPr>
          <w:t>30</w:t>
        </w:r>
      </w:hyperlink>
      <w:r>
        <w:t xml:space="preserve"> в интервале температур от 200 °C до 400 °C - по расчетной температуре, а при нагреве свыше 400 °C - при 400 °C.</w:t>
      </w:r>
    </w:p>
    <w:p w:rsidR="00421611" w:rsidRDefault="00421611">
      <w:pPr>
        <w:pStyle w:val="ConsPlusNormal"/>
        <w:spacing w:before="220"/>
        <w:ind w:firstLine="540"/>
        <w:jc w:val="both"/>
      </w:pPr>
      <w:r>
        <w:t>4.15 Температуру бетона в сечениях конструкций от нагрева при эксплуатации следует определять теплотехническим расчетом установившегося теплового потока при заданной по проекту расчетной температуре рабочего пространства или воздуха производственного помещения.</w:t>
      </w:r>
    </w:p>
    <w:p w:rsidR="00421611" w:rsidRDefault="00421611">
      <w:pPr>
        <w:pStyle w:val="ConsPlusNormal"/>
        <w:spacing w:before="220"/>
        <w:ind w:firstLine="540"/>
        <w:jc w:val="both"/>
      </w:pPr>
      <w:r>
        <w:t xml:space="preserve">Для конструкций, находящихся на наружном воздухе, наибольшие температуры нагрева бетона и арматуры определяют по расчетной летней температуре наружного воздуха, принимаемой по средней максимальной температуре наружного воздуха наиболее жаркого месяца в районе строительства по </w:t>
      </w:r>
      <w:hyperlink r:id="rId88">
        <w:r>
          <w:rPr>
            <w:color w:val="0000FF"/>
          </w:rPr>
          <w:t>СП 131.13330</w:t>
        </w:r>
      </w:hyperlink>
      <w:r>
        <w:t xml:space="preserve">. Вычисленные температуры не должны превышать предельно допустимых температур применения бетона по </w:t>
      </w:r>
      <w:hyperlink r:id="rId89">
        <w:r>
          <w:rPr>
            <w:color w:val="0000FF"/>
          </w:rPr>
          <w:t>ГОСТ 20910</w:t>
        </w:r>
      </w:hyperlink>
      <w:r>
        <w:t xml:space="preserve"> и арматуры - по </w:t>
      </w:r>
      <w:hyperlink w:anchor="P2855">
        <w:r>
          <w:rPr>
            <w:color w:val="0000FF"/>
          </w:rPr>
          <w:t>таблице 5.11</w:t>
        </w:r>
      </w:hyperlink>
      <w:r>
        <w:t>.</w:t>
      </w:r>
    </w:p>
    <w:p w:rsidR="00421611" w:rsidRDefault="00421611">
      <w:pPr>
        <w:pStyle w:val="ConsPlusNormal"/>
        <w:spacing w:before="220"/>
        <w:ind w:firstLine="540"/>
        <w:jc w:val="both"/>
      </w:pPr>
      <w:r>
        <w:t xml:space="preserve">4.16 При расчете на воздействие усилий при подъеме, транспортировании и монтаже для сборных железобетонных конструкций, предназначенных для работы в условиях температурных эксплуатационных воздействий, нагрузку от веса элементов следует принимать с учетом коэффициента динамичности по СП 63.13330.2012 </w:t>
      </w:r>
      <w:hyperlink r:id="rId90">
        <w:r>
          <w:rPr>
            <w:color w:val="0000FF"/>
          </w:rPr>
          <w:t>(пункт 5.1.6)</w:t>
        </w:r>
      </w:hyperlink>
      <w:r>
        <w:t>.</w:t>
      </w:r>
    </w:p>
    <w:p w:rsidR="00421611" w:rsidRDefault="00421611">
      <w:pPr>
        <w:pStyle w:val="ConsPlusNormal"/>
        <w:spacing w:before="220"/>
        <w:ind w:firstLine="540"/>
        <w:jc w:val="both"/>
      </w:pPr>
      <w:bookmarkStart w:id="4" w:name="P218"/>
      <w:bookmarkEnd w:id="4"/>
      <w:r>
        <w:t xml:space="preserve">4.17 При расчете прочности железобетонных элементов на действие сжимающей продольной силы следует учитывать случайный эксцентриситет </w:t>
      </w:r>
      <w:r>
        <w:rPr>
          <w:i/>
        </w:rPr>
        <w:t>e</w:t>
      </w:r>
      <w:r>
        <w:rPr>
          <w:i/>
          <w:vertAlign w:val="subscript"/>
        </w:rPr>
        <w:t>a</w:t>
      </w:r>
      <w:r>
        <w:t>, принимаемый не менее:</w:t>
      </w:r>
    </w:p>
    <w:p w:rsidR="00421611" w:rsidRDefault="00421611">
      <w:pPr>
        <w:pStyle w:val="ConsPlusNormal"/>
        <w:spacing w:before="220"/>
        <w:ind w:firstLine="540"/>
        <w:jc w:val="both"/>
      </w:pPr>
      <w:r>
        <w:lastRenderedPageBreak/>
        <w:t>1/600 длины элемента или расстояния между сечениями, закрепленными от смещения;</w:t>
      </w:r>
    </w:p>
    <w:p w:rsidR="00421611" w:rsidRDefault="00421611">
      <w:pPr>
        <w:pStyle w:val="ConsPlusNormal"/>
        <w:spacing w:before="220"/>
        <w:ind w:firstLine="540"/>
        <w:jc w:val="both"/>
      </w:pPr>
      <w:r>
        <w:t>1/10 высоты сечения и не менее 10 мм.</w:t>
      </w:r>
    </w:p>
    <w:p w:rsidR="00421611" w:rsidRDefault="00421611">
      <w:pPr>
        <w:pStyle w:val="ConsPlusNormal"/>
        <w:spacing w:before="220"/>
        <w:ind w:firstLine="540"/>
        <w:jc w:val="both"/>
      </w:pPr>
      <w:r>
        <w:t xml:space="preserve">Для элементов статически неопределимых конструкций значения эксцентриситета продольной силы относительно центра тяжести приведенного сечения </w:t>
      </w:r>
      <w:r>
        <w:rPr>
          <w:i/>
        </w:rPr>
        <w:t>e</w:t>
      </w:r>
      <w:r>
        <w:rPr>
          <w:vertAlign w:val="subscript"/>
        </w:rPr>
        <w:t>o</w:t>
      </w:r>
      <w:r>
        <w:t xml:space="preserve"> принимают равным значению эксцентриситета, полученного из статического расчета, но не менее </w:t>
      </w:r>
      <w:r>
        <w:rPr>
          <w:i/>
        </w:rPr>
        <w:t>e</w:t>
      </w:r>
      <w:r>
        <w:rPr>
          <w:i/>
          <w:vertAlign w:val="subscript"/>
        </w:rPr>
        <w:t>a</w:t>
      </w:r>
      <w:r>
        <w:t>.</w:t>
      </w:r>
    </w:p>
    <w:p w:rsidR="00421611" w:rsidRDefault="00421611">
      <w:pPr>
        <w:pStyle w:val="ConsPlusNormal"/>
        <w:spacing w:before="220"/>
        <w:ind w:firstLine="540"/>
        <w:jc w:val="both"/>
      </w:pPr>
      <w:r>
        <w:t xml:space="preserve">Для элементов статически определимых конструкций эксцентриситет </w:t>
      </w:r>
      <w:r>
        <w:rPr>
          <w:i/>
        </w:rPr>
        <w:t>e</w:t>
      </w:r>
      <w:r>
        <w:rPr>
          <w:vertAlign w:val="subscript"/>
        </w:rPr>
        <w:t>o</w:t>
      </w:r>
      <w:r>
        <w:t xml:space="preserve"> принимают равным сумме эксцентриситетов из статического расчета конструкции, случайного и температурного от неравномерного нагрева по высоте сечения элемента.</w:t>
      </w:r>
    </w:p>
    <w:p w:rsidR="00421611" w:rsidRDefault="00421611">
      <w:pPr>
        <w:pStyle w:val="ConsPlusNormal"/>
        <w:spacing w:before="220"/>
        <w:ind w:firstLine="540"/>
        <w:jc w:val="both"/>
      </w:pPr>
      <w:r>
        <w:t>4.18 При расчете несущих конструкций, бетон которых неравномерно нагрет по высоте сечения элемента, часть сечения, нагретую свыше 1000 °C, допускается не учитывать.</w:t>
      </w:r>
    </w:p>
    <w:p w:rsidR="00421611" w:rsidRDefault="00421611">
      <w:pPr>
        <w:pStyle w:val="ConsPlusNormal"/>
        <w:spacing w:before="220"/>
        <w:ind w:firstLine="540"/>
        <w:jc w:val="both"/>
      </w:pPr>
      <w:r>
        <w:t>4.19 При расчете по прочности, деформациям, а также раскрытию и закрытию трещин распределение температуры в сечениях конструкций определяют теплотехническим расчетом для установившегося режима теплового потока.</w:t>
      </w:r>
    </w:p>
    <w:p w:rsidR="00421611" w:rsidRDefault="00421611">
      <w:pPr>
        <w:pStyle w:val="ConsPlusNormal"/>
        <w:jc w:val="both"/>
      </w:pPr>
    </w:p>
    <w:p w:rsidR="00421611" w:rsidRDefault="00421611">
      <w:pPr>
        <w:pStyle w:val="ConsPlusTitle"/>
        <w:ind w:firstLine="540"/>
        <w:jc w:val="both"/>
        <w:outlineLvl w:val="2"/>
      </w:pPr>
      <w:r>
        <w:t>Дополнительные указания по проектированию предварительно напряженных конструкций</w:t>
      </w:r>
    </w:p>
    <w:p w:rsidR="00421611" w:rsidRDefault="00421611">
      <w:pPr>
        <w:pStyle w:val="ConsPlusNormal"/>
        <w:jc w:val="both"/>
      </w:pPr>
    </w:p>
    <w:p w:rsidR="00421611" w:rsidRDefault="00421611">
      <w:pPr>
        <w:pStyle w:val="ConsPlusNormal"/>
        <w:ind w:firstLine="540"/>
        <w:jc w:val="both"/>
      </w:pPr>
      <w:r>
        <w:t xml:space="preserve">4.20 Расчет предварительно напряженных конструкций, работающих в условиях воздействия повышенных и высоких температур, следует проводить в соответствии с </w:t>
      </w:r>
      <w:hyperlink r:id="rId91">
        <w:r>
          <w:rPr>
            <w:color w:val="0000FF"/>
          </w:rPr>
          <w:t>СП 63.13330</w:t>
        </w:r>
      </w:hyperlink>
      <w:r>
        <w:t xml:space="preserve"> и с учетом дополнительных требований 4.21 - </w:t>
      </w:r>
      <w:hyperlink w:anchor="P301">
        <w:r>
          <w:rPr>
            <w:color w:val="0000FF"/>
          </w:rPr>
          <w:t>4.27</w:t>
        </w:r>
      </w:hyperlink>
      <w:r>
        <w:t>.</w:t>
      </w:r>
    </w:p>
    <w:p w:rsidR="00421611" w:rsidRDefault="00421611">
      <w:pPr>
        <w:pStyle w:val="ConsPlusNormal"/>
        <w:spacing w:before="220"/>
        <w:ind w:firstLine="540"/>
        <w:jc w:val="both"/>
      </w:pPr>
      <w:r>
        <w:t xml:space="preserve">4.21 Температура нагрева предварительно напряженной арматуры не должна превышать предельно допустимой температуры применения, указанной в </w:t>
      </w:r>
      <w:hyperlink w:anchor="P2855">
        <w:r>
          <w:rPr>
            <w:color w:val="0000FF"/>
          </w:rPr>
          <w:t>таблице 5.11</w:t>
        </w:r>
      </w:hyperlink>
      <w:r>
        <w:t>.</w:t>
      </w:r>
    </w:p>
    <w:p w:rsidR="00421611" w:rsidRDefault="00421611">
      <w:pPr>
        <w:pStyle w:val="ConsPlusNormal"/>
        <w:spacing w:before="220"/>
        <w:ind w:firstLine="540"/>
        <w:jc w:val="both"/>
      </w:pPr>
      <w:r>
        <w:t>4.22 Полные потери предварительного напряжения арматуры, учитываемые при расчете конструкций, работающих в условиях воздействия температуры свыше 50 °C, должны определяться как сумма потерь:</w:t>
      </w:r>
    </w:p>
    <w:p w:rsidR="00421611" w:rsidRDefault="00421611">
      <w:pPr>
        <w:pStyle w:val="ConsPlusNormal"/>
        <w:spacing w:before="220"/>
        <w:ind w:firstLine="540"/>
        <w:jc w:val="both"/>
      </w:pPr>
      <w:r>
        <w:t>основных - при нормальной температуре;</w:t>
      </w:r>
    </w:p>
    <w:p w:rsidR="00421611" w:rsidRDefault="00421611">
      <w:pPr>
        <w:pStyle w:val="ConsPlusNormal"/>
        <w:spacing w:before="220"/>
        <w:ind w:firstLine="540"/>
        <w:jc w:val="both"/>
      </w:pPr>
      <w:r>
        <w:t>дополнительных - от воздействия температуры свыше 50 °C.</w:t>
      </w:r>
    </w:p>
    <w:p w:rsidR="00421611" w:rsidRDefault="00421611">
      <w:pPr>
        <w:pStyle w:val="ConsPlusNormal"/>
        <w:spacing w:before="220"/>
        <w:ind w:firstLine="540"/>
        <w:jc w:val="both"/>
      </w:pPr>
      <w:r>
        <w:t xml:space="preserve">Основные потери предварительного напряжения арматуры для конструкций из обычного бетона </w:t>
      </w:r>
      <w:hyperlink w:anchor="P367">
        <w:r>
          <w:rPr>
            <w:color w:val="0000FF"/>
          </w:rPr>
          <w:t>состава N 1</w:t>
        </w:r>
      </w:hyperlink>
      <w:r>
        <w:t xml:space="preserve"> и жаростойких бетонов </w:t>
      </w:r>
      <w:hyperlink w:anchor="P404">
        <w:r>
          <w:rPr>
            <w:color w:val="0000FF"/>
          </w:rPr>
          <w:t>составов N 2</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и </w:t>
      </w:r>
      <w:hyperlink w:anchor="P513">
        <w:r>
          <w:rPr>
            <w:color w:val="0000FF"/>
          </w:rPr>
          <w:t>11</w:t>
        </w:r>
      </w:hyperlink>
      <w:r>
        <w:t xml:space="preserve"> (по </w:t>
      </w:r>
      <w:hyperlink w:anchor="P350">
        <w:r>
          <w:rPr>
            <w:color w:val="0000FF"/>
          </w:rPr>
          <w:t>таблице 5.1</w:t>
        </w:r>
      </w:hyperlink>
      <w:r>
        <w:t xml:space="preserve">) определяют, как для тяжелого бетона по </w:t>
      </w:r>
      <w:hyperlink r:id="rId92">
        <w:r>
          <w:rPr>
            <w:color w:val="0000FF"/>
          </w:rPr>
          <w:t>СП 63.13330</w:t>
        </w:r>
      </w:hyperlink>
      <w:r>
        <w:t xml:space="preserve">. Потери от усадки жаростойкого бетона следует принимать на 10 МПа больше указанных в </w:t>
      </w:r>
      <w:hyperlink r:id="rId93">
        <w:r>
          <w:rPr>
            <w:color w:val="0000FF"/>
          </w:rPr>
          <w:t>СП 63.13330</w:t>
        </w:r>
      </w:hyperlink>
      <w:r>
        <w:t>.</w:t>
      </w:r>
    </w:p>
    <w:p w:rsidR="00421611" w:rsidRDefault="00421611">
      <w:pPr>
        <w:pStyle w:val="ConsPlusNormal"/>
        <w:spacing w:before="220"/>
        <w:ind w:firstLine="540"/>
        <w:jc w:val="both"/>
      </w:pPr>
      <w:r>
        <w:t>Время в сутках следует принимать:</w:t>
      </w:r>
    </w:p>
    <w:p w:rsidR="00421611" w:rsidRDefault="00421611">
      <w:pPr>
        <w:pStyle w:val="ConsPlusNormal"/>
        <w:spacing w:before="220"/>
        <w:ind w:firstLine="540"/>
        <w:jc w:val="both"/>
      </w:pPr>
      <w:r>
        <w:t>при определении потерь от ползучести - со дня обжатия бетона,</w:t>
      </w:r>
    </w:p>
    <w:p w:rsidR="00421611" w:rsidRDefault="00421611">
      <w:pPr>
        <w:pStyle w:val="ConsPlusNormal"/>
        <w:spacing w:before="220"/>
        <w:ind w:firstLine="540"/>
        <w:jc w:val="both"/>
      </w:pPr>
      <w:r>
        <w:t>при определении потерь от усадки - со дня окончания бетонирования до нагрева конструкции.</w:t>
      </w:r>
    </w:p>
    <w:p w:rsidR="00421611" w:rsidRDefault="00421611">
      <w:pPr>
        <w:pStyle w:val="ConsPlusNormal"/>
        <w:spacing w:before="220"/>
        <w:ind w:firstLine="540"/>
        <w:jc w:val="both"/>
      </w:pPr>
      <w:r>
        <w:t>Дополнительные потери предварительного напряжения арматуры принимают по таблице 4.2.</w:t>
      </w:r>
    </w:p>
    <w:p w:rsidR="00421611" w:rsidRDefault="00421611">
      <w:pPr>
        <w:pStyle w:val="ConsPlusNormal"/>
        <w:jc w:val="both"/>
      </w:pPr>
    </w:p>
    <w:p w:rsidR="00421611" w:rsidRDefault="00421611">
      <w:pPr>
        <w:pStyle w:val="ConsPlusNormal"/>
        <w:jc w:val="right"/>
      </w:pPr>
      <w:r>
        <w:t>Таблица 4.2</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0"/>
        <w:gridCol w:w="2640"/>
      </w:tblGrid>
      <w:tr w:rsidR="00421611">
        <w:tc>
          <w:tcPr>
            <w:tcW w:w="6420" w:type="dxa"/>
            <w:tcBorders>
              <w:top w:val="single" w:sz="4" w:space="0" w:color="auto"/>
              <w:bottom w:val="single" w:sz="4" w:space="0" w:color="auto"/>
            </w:tcBorders>
            <w:vAlign w:val="center"/>
          </w:tcPr>
          <w:p w:rsidR="00421611" w:rsidRDefault="00421611">
            <w:pPr>
              <w:pStyle w:val="ConsPlusNormal"/>
              <w:jc w:val="center"/>
            </w:pPr>
            <w:r>
              <w:t xml:space="preserve">Фактор, вызывающий дополнительные потери предварительного </w:t>
            </w:r>
            <w:r>
              <w:lastRenderedPageBreak/>
              <w:t>напряжения в арматуре при ее нагреве</w:t>
            </w:r>
          </w:p>
        </w:tc>
        <w:tc>
          <w:tcPr>
            <w:tcW w:w="2640" w:type="dxa"/>
            <w:tcBorders>
              <w:top w:val="single" w:sz="4" w:space="0" w:color="auto"/>
              <w:bottom w:val="single" w:sz="4" w:space="0" w:color="auto"/>
            </w:tcBorders>
            <w:vAlign w:val="center"/>
          </w:tcPr>
          <w:p w:rsidR="00421611" w:rsidRDefault="00421611">
            <w:pPr>
              <w:pStyle w:val="ConsPlusNormal"/>
              <w:jc w:val="center"/>
            </w:pPr>
            <w:r>
              <w:lastRenderedPageBreak/>
              <w:t xml:space="preserve">Величина </w:t>
            </w:r>
            <w:r>
              <w:lastRenderedPageBreak/>
              <w:t>дополнительных потерь предварительного напряжения, МПа</w:t>
            </w:r>
          </w:p>
        </w:tc>
      </w:tr>
      <w:tr w:rsidR="00421611">
        <w:tblPrEx>
          <w:tblBorders>
            <w:insideH w:val="none" w:sz="0" w:space="0" w:color="auto"/>
          </w:tblBorders>
        </w:tblPrEx>
        <w:tc>
          <w:tcPr>
            <w:tcW w:w="6420" w:type="dxa"/>
            <w:tcBorders>
              <w:top w:val="single" w:sz="4" w:space="0" w:color="auto"/>
              <w:bottom w:val="nil"/>
            </w:tcBorders>
          </w:tcPr>
          <w:p w:rsidR="00421611" w:rsidRDefault="00421611">
            <w:pPr>
              <w:pStyle w:val="ConsPlusNormal"/>
            </w:pPr>
            <w:r>
              <w:lastRenderedPageBreak/>
              <w:t xml:space="preserve">Усадка бетона обычного </w:t>
            </w:r>
            <w:hyperlink w:anchor="P367">
              <w:r>
                <w:rPr>
                  <w:color w:val="0000FF"/>
                </w:rPr>
                <w:t>состава N 1</w:t>
              </w:r>
            </w:hyperlink>
            <w:r>
              <w:t xml:space="preserve"> и жаростойких бетонов </w:t>
            </w:r>
            <w:hyperlink w:anchor="P404">
              <w:r>
                <w:rPr>
                  <w:color w:val="0000FF"/>
                </w:rPr>
                <w:t>составов N 2</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w:t>
            </w:r>
            <w:hyperlink w:anchor="P513">
              <w:r>
                <w:rPr>
                  <w:color w:val="0000FF"/>
                </w:rPr>
                <w:t>11</w:t>
              </w:r>
            </w:hyperlink>
            <w:r>
              <w:t xml:space="preserve"> по таблице 5.1 при нагреве:</w:t>
            </w:r>
          </w:p>
        </w:tc>
        <w:tc>
          <w:tcPr>
            <w:tcW w:w="2640" w:type="dxa"/>
            <w:tcBorders>
              <w:top w:val="single" w:sz="4" w:space="0" w:color="auto"/>
              <w:bottom w:val="nil"/>
            </w:tcBorders>
          </w:tcPr>
          <w:p w:rsidR="00421611" w:rsidRDefault="00421611">
            <w:pPr>
              <w:pStyle w:val="ConsPlusNormal"/>
            </w:pPr>
          </w:p>
        </w:tc>
      </w:tr>
      <w:tr w:rsidR="00421611">
        <w:tblPrEx>
          <w:tblBorders>
            <w:insideH w:val="none" w:sz="0" w:space="0" w:color="auto"/>
          </w:tblBorders>
        </w:tblPrEx>
        <w:tc>
          <w:tcPr>
            <w:tcW w:w="6420" w:type="dxa"/>
            <w:tcBorders>
              <w:top w:val="nil"/>
              <w:bottom w:val="nil"/>
            </w:tcBorders>
          </w:tcPr>
          <w:p w:rsidR="00421611" w:rsidRDefault="00421611">
            <w:pPr>
              <w:pStyle w:val="ConsPlusNormal"/>
              <w:ind w:firstLine="283"/>
            </w:pPr>
            <w:r>
              <w:t>кратковременном</w:t>
            </w:r>
          </w:p>
        </w:tc>
        <w:tc>
          <w:tcPr>
            <w:tcW w:w="2640" w:type="dxa"/>
            <w:tcBorders>
              <w:top w:val="nil"/>
              <w:bottom w:val="nil"/>
            </w:tcBorders>
          </w:tcPr>
          <w:p w:rsidR="00421611" w:rsidRDefault="00421611">
            <w:pPr>
              <w:pStyle w:val="ConsPlusNormal"/>
              <w:jc w:val="center"/>
            </w:pPr>
            <w:r>
              <w:t>40</w:t>
            </w:r>
          </w:p>
        </w:tc>
      </w:tr>
      <w:tr w:rsidR="00421611">
        <w:tblPrEx>
          <w:tblBorders>
            <w:insideH w:val="none" w:sz="0" w:space="0" w:color="auto"/>
          </w:tblBorders>
        </w:tblPrEx>
        <w:tc>
          <w:tcPr>
            <w:tcW w:w="6420" w:type="dxa"/>
            <w:tcBorders>
              <w:top w:val="nil"/>
              <w:bottom w:val="nil"/>
            </w:tcBorders>
          </w:tcPr>
          <w:p w:rsidR="00421611" w:rsidRDefault="00421611">
            <w:pPr>
              <w:pStyle w:val="ConsPlusNormal"/>
              <w:ind w:firstLine="283"/>
            </w:pPr>
            <w:r>
              <w:t>длительном постоянном</w:t>
            </w:r>
          </w:p>
        </w:tc>
        <w:tc>
          <w:tcPr>
            <w:tcW w:w="2640" w:type="dxa"/>
            <w:tcBorders>
              <w:top w:val="nil"/>
              <w:bottom w:val="nil"/>
            </w:tcBorders>
          </w:tcPr>
          <w:p w:rsidR="00421611" w:rsidRDefault="00421611">
            <w:pPr>
              <w:pStyle w:val="ConsPlusNormal"/>
              <w:jc w:val="center"/>
            </w:pPr>
            <w:r>
              <w:t>80</w:t>
            </w:r>
          </w:p>
        </w:tc>
      </w:tr>
      <w:tr w:rsidR="00421611">
        <w:tblPrEx>
          <w:tblBorders>
            <w:insideH w:val="none" w:sz="0" w:space="0" w:color="auto"/>
          </w:tblBorders>
        </w:tblPrEx>
        <w:tc>
          <w:tcPr>
            <w:tcW w:w="6420" w:type="dxa"/>
            <w:tcBorders>
              <w:top w:val="nil"/>
              <w:bottom w:val="single" w:sz="4" w:space="0" w:color="auto"/>
            </w:tcBorders>
          </w:tcPr>
          <w:p w:rsidR="00421611" w:rsidRDefault="00421611">
            <w:pPr>
              <w:pStyle w:val="ConsPlusNormal"/>
              <w:ind w:firstLine="283"/>
            </w:pPr>
            <w:r>
              <w:t>длительном циклическом</w:t>
            </w:r>
          </w:p>
        </w:tc>
        <w:tc>
          <w:tcPr>
            <w:tcW w:w="2640" w:type="dxa"/>
            <w:tcBorders>
              <w:top w:val="nil"/>
              <w:bottom w:val="single" w:sz="4" w:space="0" w:color="auto"/>
            </w:tcBorders>
          </w:tcPr>
          <w:p w:rsidR="00421611" w:rsidRDefault="00421611">
            <w:pPr>
              <w:pStyle w:val="ConsPlusNormal"/>
              <w:jc w:val="center"/>
            </w:pPr>
            <w:r>
              <w:t>60</w:t>
            </w:r>
          </w:p>
        </w:tc>
      </w:tr>
      <w:tr w:rsidR="00421611">
        <w:tblPrEx>
          <w:tblBorders>
            <w:insideH w:val="none" w:sz="0" w:space="0" w:color="auto"/>
          </w:tblBorders>
        </w:tblPrEx>
        <w:tc>
          <w:tcPr>
            <w:tcW w:w="6420" w:type="dxa"/>
            <w:tcBorders>
              <w:top w:val="single" w:sz="4" w:space="0" w:color="auto"/>
              <w:bottom w:val="nil"/>
            </w:tcBorders>
          </w:tcPr>
          <w:p w:rsidR="00421611" w:rsidRDefault="00421611">
            <w:pPr>
              <w:pStyle w:val="ConsPlusNormal"/>
            </w:pPr>
            <w:r>
              <w:t xml:space="preserve">Ползучесть бетона обычного </w:t>
            </w:r>
            <w:hyperlink w:anchor="P367">
              <w:r>
                <w:rPr>
                  <w:color w:val="0000FF"/>
                </w:rPr>
                <w:t>состава N 1</w:t>
              </w:r>
            </w:hyperlink>
            <w:r>
              <w:t xml:space="preserve"> и жаростойких бетонов </w:t>
            </w:r>
            <w:hyperlink w:anchor="P404">
              <w:r>
                <w:rPr>
                  <w:color w:val="0000FF"/>
                </w:rPr>
                <w:t>составов N 2</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и </w:t>
            </w:r>
            <w:hyperlink w:anchor="P513">
              <w:r>
                <w:rPr>
                  <w:color w:val="0000FF"/>
                </w:rPr>
                <w:t>11</w:t>
              </w:r>
            </w:hyperlink>
            <w:r>
              <w:t xml:space="preserve"> по таблице 5.1</w:t>
            </w:r>
          </w:p>
        </w:tc>
        <w:tc>
          <w:tcPr>
            <w:tcW w:w="2640" w:type="dxa"/>
            <w:tcBorders>
              <w:top w:val="single" w:sz="4" w:space="0" w:color="auto"/>
              <w:bottom w:val="nil"/>
            </w:tcBorders>
          </w:tcPr>
          <w:p w:rsidR="00421611" w:rsidRDefault="00421611">
            <w:pPr>
              <w:pStyle w:val="ConsPlusNormal"/>
            </w:pPr>
          </w:p>
        </w:tc>
      </w:tr>
      <w:tr w:rsidR="00421611">
        <w:tblPrEx>
          <w:tblBorders>
            <w:insideH w:val="none" w:sz="0" w:space="0" w:color="auto"/>
          </w:tblBorders>
        </w:tblPrEx>
        <w:tc>
          <w:tcPr>
            <w:tcW w:w="6420" w:type="dxa"/>
            <w:tcBorders>
              <w:top w:val="nil"/>
              <w:bottom w:val="nil"/>
            </w:tcBorders>
          </w:tcPr>
          <w:p w:rsidR="00421611" w:rsidRDefault="00421611">
            <w:pPr>
              <w:pStyle w:val="ConsPlusNormal"/>
              <w:ind w:firstLine="283"/>
            </w:pPr>
            <w:r>
              <w:t>естественной влажности при нагреве:</w:t>
            </w:r>
          </w:p>
        </w:tc>
        <w:tc>
          <w:tcPr>
            <w:tcW w:w="2640" w:type="dxa"/>
            <w:tcBorders>
              <w:top w:val="nil"/>
              <w:bottom w:val="nil"/>
            </w:tcBorders>
          </w:tcPr>
          <w:p w:rsidR="00421611" w:rsidRDefault="00421611">
            <w:pPr>
              <w:pStyle w:val="ConsPlusNormal"/>
            </w:pPr>
          </w:p>
        </w:tc>
      </w:tr>
      <w:tr w:rsidR="00421611">
        <w:tblPrEx>
          <w:tblBorders>
            <w:insideH w:val="none" w:sz="0" w:space="0" w:color="auto"/>
          </w:tblBorders>
        </w:tblPrEx>
        <w:tc>
          <w:tcPr>
            <w:tcW w:w="6420" w:type="dxa"/>
            <w:tcBorders>
              <w:top w:val="nil"/>
              <w:bottom w:val="nil"/>
            </w:tcBorders>
          </w:tcPr>
          <w:p w:rsidR="00421611" w:rsidRDefault="00421611">
            <w:pPr>
              <w:pStyle w:val="ConsPlusNormal"/>
              <w:ind w:left="283" w:firstLine="283"/>
            </w:pPr>
            <w:r>
              <w:t>кратковременном</w:t>
            </w:r>
          </w:p>
        </w:tc>
        <w:tc>
          <w:tcPr>
            <w:tcW w:w="2640" w:type="dxa"/>
            <w:tcBorders>
              <w:top w:val="nil"/>
              <w:bottom w:val="nil"/>
            </w:tcBorders>
          </w:tcPr>
          <w:p w:rsidR="00421611" w:rsidRDefault="00421611">
            <w:pPr>
              <w:pStyle w:val="ConsPlusNormal"/>
              <w:jc w:val="center"/>
            </w:pPr>
            <w:r>
              <w:rPr>
                <w:noProof/>
                <w:position w:val="-10"/>
              </w:rPr>
              <w:drawing>
                <wp:inline distT="0" distB="0" distL="0" distR="0">
                  <wp:extent cx="437515" cy="2679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37515" cy="267970"/>
                          </a:xfrm>
                          <a:prstGeom prst="rect">
                            <a:avLst/>
                          </a:prstGeom>
                          <a:noFill/>
                          <a:ln>
                            <a:noFill/>
                          </a:ln>
                        </pic:spPr>
                      </pic:pic>
                    </a:graphicData>
                  </a:graphic>
                </wp:inline>
              </w:drawing>
            </w:r>
          </w:p>
        </w:tc>
      </w:tr>
      <w:tr w:rsidR="00421611">
        <w:tblPrEx>
          <w:tblBorders>
            <w:insideH w:val="none" w:sz="0" w:space="0" w:color="auto"/>
          </w:tblBorders>
        </w:tblPrEx>
        <w:tc>
          <w:tcPr>
            <w:tcW w:w="6420" w:type="dxa"/>
            <w:tcBorders>
              <w:top w:val="nil"/>
              <w:bottom w:val="nil"/>
            </w:tcBorders>
          </w:tcPr>
          <w:p w:rsidR="00421611" w:rsidRDefault="00421611">
            <w:pPr>
              <w:pStyle w:val="ConsPlusNormal"/>
              <w:ind w:left="283" w:firstLine="283"/>
            </w:pPr>
            <w:r>
              <w:t>длительном постоянном</w:t>
            </w:r>
          </w:p>
        </w:tc>
        <w:tc>
          <w:tcPr>
            <w:tcW w:w="2640" w:type="dxa"/>
            <w:tcBorders>
              <w:top w:val="nil"/>
              <w:bottom w:val="nil"/>
            </w:tcBorders>
          </w:tcPr>
          <w:p w:rsidR="00421611" w:rsidRDefault="00421611">
            <w:pPr>
              <w:pStyle w:val="ConsPlusNormal"/>
              <w:jc w:val="center"/>
            </w:pPr>
            <w:r>
              <w:rPr>
                <w:noProof/>
                <w:position w:val="-10"/>
              </w:rPr>
              <w:drawing>
                <wp:inline distT="0" distB="0" distL="0" distR="0">
                  <wp:extent cx="437515" cy="2679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37515" cy="267970"/>
                          </a:xfrm>
                          <a:prstGeom prst="rect">
                            <a:avLst/>
                          </a:prstGeom>
                          <a:noFill/>
                          <a:ln>
                            <a:noFill/>
                          </a:ln>
                        </pic:spPr>
                      </pic:pic>
                    </a:graphicData>
                  </a:graphic>
                </wp:inline>
              </w:drawing>
            </w:r>
          </w:p>
        </w:tc>
      </w:tr>
      <w:tr w:rsidR="00421611">
        <w:tblPrEx>
          <w:tblBorders>
            <w:insideH w:val="none" w:sz="0" w:space="0" w:color="auto"/>
          </w:tblBorders>
        </w:tblPrEx>
        <w:tc>
          <w:tcPr>
            <w:tcW w:w="6420" w:type="dxa"/>
            <w:tcBorders>
              <w:top w:val="nil"/>
              <w:bottom w:val="nil"/>
            </w:tcBorders>
          </w:tcPr>
          <w:p w:rsidR="00421611" w:rsidRDefault="00421611">
            <w:pPr>
              <w:pStyle w:val="ConsPlusNormal"/>
              <w:ind w:left="283" w:firstLine="283"/>
            </w:pPr>
            <w:r>
              <w:t>длительном циклическом</w:t>
            </w:r>
          </w:p>
        </w:tc>
        <w:tc>
          <w:tcPr>
            <w:tcW w:w="2640" w:type="dxa"/>
            <w:tcBorders>
              <w:top w:val="nil"/>
              <w:bottom w:val="nil"/>
            </w:tcBorders>
          </w:tcPr>
          <w:p w:rsidR="00421611" w:rsidRDefault="00421611">
            <w:pPr>
              <w:pStyle w:val="ConsPlusNormal"/>
              <w:jc w:val="center"/>
            </w:pPr>
            <w:r>
              <w:rPr>
                <w:noProof/>
                <w:position w:val="-10"/>
              </w:rPr>
              <w:drawing>
                <wp:inline distT="0" distB="0" distL="0" distR="0">
                  <wp:extent cx="437515" cy="2679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37515" cy="267970"/>
                          </a:xfrm>
                          <a:prstGeom prst="rect">
                            <a:avLst/>
                          </a:prstGeom>
                          <a:noFill/>
                          <a:ln>
                            <a:noFill/>
                          </a:ln>
                        </pic:spPr>
                      </pic:pic>
                    </a:graphicData>
                  </a:graphic>
                </wp:inline>
              </w:drawing>
            </w:r>
          </w:p>
        </w:tc>
      </w:tr>
      <w:tr w:rsidR="00421611">
        <w:tblPrEx>
          <w:tblBorders>
            <w:insideH w:val="none" w:sz="0" w:space="0" w:color="auto"/>
          </w:tblBorders>
        </w:tblPrEx>
        <w:tc>
          <w:tcPr>
            <w:tcW w:w="6420" w:type="dxa"/>
            <w:tcBorders>
              <w:top w:val="nil"/>
              <w:bottom w:val="nil"/>
            </w:tcBorders>
          </w:tcPr>
          <w:p w:rsidR="00421611" w:rsidRDefault="00421611">
            <w:pPr>
              <w:pStyle w:val="ConsPlusNormal"/>
              <w:ind w:firstLine="283"/>
            </w:pPr>
            <w:r>
              <w:t>сухого при нагреве:</w:t>
            </w:r>
          </w:p>
        </w:tc>
        <w:tc>
          <w:tcPr>
            <w:tcW w:w="2640" w:type="dxa"/>
            <w:tcBorders>
              <w:top w:val="nil"/>
              <w:bottom w:val="nil"/>
            </w:tcBorders>
          </w:tcPr>
          <w:p w:rsidR="00421611" w:rsidRDefault="00421611">
            <w:pPr>
              <w:pStyle w:val="ConsPlusNormal"/>
            </w:pPr>
          </w:p>
        </w:tc>
      </w:tr>
      <w:tr w:rsidR="00421611">
        <w:tblPrEx>
          <w:tblBorders>
            <w:insideH w:val="none" w:sz="0" w:space="0" w:color="auto"/>
          </w:tblBorders>
        </w:tblPrEx>
        <w:tc>
          <w:tcPr>
            <w:tcW w:w="6420" w:type="dxa"/>
            <w:tcBorders>
              <w:top w:val="nil"/>
              <w:bottom w:val="nil"/>
            </w:tcBorders>
          </w:tcPr>
          <w:p w:rsidR="00421611" w:rsidRDefault="00421611">
            <w:pPr>
              <w:pStyle w:val="ConsPlusNormal"/>
              <w:ind w:left="283" w:firstLine="283"/>
            </w:pPr>
            <w:r>
              <w:t>кратковременном</w:t>
            </w:r>
          </w:p>
        </w:tc>
        <w:tc>
          <w:tcPr>
            <w:tcW w:w="2640" w:type="dxa"/>
            <w:tcBorders>
              <w:top w:val="nil"/>
              <w:bottom w:val="nil"/>
            </w:tcBorders>
          </w:tcPr>
          <w:p w:rsidR="00421611" w:rsidRDefault="00421611">
            <w:pPr>
              <w:pStyle w:val="ConsPlusNormal"/>
              <w:jc w:val="center"/>
            </w:pPr>
            <w:r>
              <w:rPr>
                <w:noProof/>
                <w:position w:val="-10"/>
              </w:rPr>
              <w:drawing>
                <wp:inline distT="0" distB="0" distL="0" distR="0">
                  <wp:extent cx="370205" cy="2679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0205" cy="267970"/>
                          </a:xfrm>
                          <a:prstGeom prst="rect">
                            <a:avLst/>
                          </a:prstGeom>
                          <a:noFill/>
                          <a:ln>
                            <a:noFill/>
                          </a:ln>
                        </pic:spPr>
                      </pic:pic>
                    </a:graphicData>
                  </a:graphic>
                </wp:inline>
              </w:drawing>
            </w:r>
          </w:p>
        </w:tc>
      </w:tr>
      <w:tr w:rsidR="00421611">
        <w:tblPrEx>
          <w:tblBorders>
            <w:insideH w:val="none" w:sz="0" w:space="0" w:color="auto"/>
          </w:tblBorders>
        </w:tblPrEx>
        <w:tc>
          <w:tcPr>
            <w:tcW w:w="6420" w:type="dxa"/>
            <w:tcBorders>
              <w:top w:val="nil"/>
              <w:bottom w:val="nil"/>
            </w:tcBorders>
          </w:tcPr>
          <w:p w:rsidR="00421611" w:rsidRDefault="00421611">
            <w:pPr>
              <w:pStyle w:val="ConsPlusNormal"/>
              <w:ind w:left="283" w:firstLine="283"/>
            </w:pPr>
            <w:r>
              <w:t>длительном постоянном</w:t>
            </w:r>
          </w:p>
        </w:tc>
        <w:tc>
          <w:tcPr>
            <w:tcW w:w="2640" w:type="dxa"/>
            <w:tcBorders>
              <w:top w:val="nil"/>
              <w:bottom w:val="nil"/>
            </w:tcBorders>
          </w:tcPr>
          <w:p w:rsidR="00421611" w:rsidRDefault="00421611">
            <w:pPr>
              <w:pStyle w:val="ConsPlusNormal"/>
              <w:jc w:val="center"/>
            </w:pPr>
            <w:r>
              <w:rPr>
                <w:noProof/>
                <w:position w:val="-10"/>
              </w:rPr>
              <w:drawing>
                <wp:inline distT="0" distB="0" distL="0" distR="0">
                  <wp:extent cx="370205" cy="2679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70205" cy="267970"/>
                          </a:xfrm>
                          <a:prstGeom prst="rect">
                            <a:avLst/>
                          </a:prstGeom>
                          <a:noFill/>
                          <a:ln>
                            <a:noFill/>
                          </a:ln>
                        </pic:spPr>
                      </pic:pic>
                    </a:graphicData>
                  </a:graphic>
                </wp:inline>
              </w:drawing>
            </w:r>
          </w:p>
        </w:tc>
      </w:tr>
      <w:tr w:rsidR="00421611">
        <w:tblPrEx>
          <w:tblBorders>
            <w:insideH w:val="none" w:sz="0" w:space="0" w:color="auto"/>
          </w:tblBorders>
        </w:tblPrEx>
        <w:tc>
          <w:tcPr>
            <w:tcW w:w="6420" w:type="dxa"/>
            <w:tcBorders>
              <w:top w:val="nil"/>
              <w:bottom w:val="single" w:sz="4" w:space="0" w:color="auto"/>
            </w:tcBorders>
          </w:tcPr>
          <w:p w:rsidR="00421611" w:rsidRDefault="00421611">
            <w:pPr>
              <w:pStyle w:val="ConsPlusNormal"/>
              <w:ind w:left="283" w:firstLine="283"/>
            </w:pPr>
            <w:r>
              <w:t>длительном циклическом</w:t>
            </w:r>
          </w:p>
        </w:tc>
        <w:tc>
          <w:tcPr>
            <w:tcW w:w="2640" w:type="dxa"/>
            <w:tcBorders>
              <w:top w:val="nil"/>
              <w:bottom w:val="single" w:sz="4" w:space="0" w:color="auto"/>
            </w:tcBorders>
          </w:tcPr>
          <w:p w:rsidR="00421611" w:rsidRDefault="00421611">
            <w:pPr>
              <w:pStyle w:val="ConsPlusNormal"/>
              <w:jc w:val="center"/>
            </w:pPr>
            <w:r>
              <w:rPr>
                <w:noProof/>
                <w:position w:val="-10"/>
              </w:rPr>
              <w:drawing>
                <wp:inline distT="0" distB="0" distL="0" distR="0">
                  <wp:extent cx="351790" cy="2679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1790" cy="267970"/>
                          </a:xfrm>
                          <a:prstGeom prst="rect">
                            <a:avLst/>
                          </a:prstGeom>
                          <a:noFill/>
                          <a:ln>
                            <a:noFill/>
                          </a:ln>
                        </pic:spPr>
                      </pic:pic>
                    </a:graphicData>
                  </a:graphic>
                </wp:inline>
              </w:drawing>
            </w:r>
          </w:p>
        </w:tc>
      </w:tr>
      <w:tr w:rsidR="00421611">
        <w:tblPrEx>
          <w:tblBorders>
            <w:insideH w:val="none" w:sz="0" w:space="0" w:color="auto"/>
          </w:tblBorders>
        </w:tblPrEx>
        <w:tc>
          <w:tcPr>
            <w:tcW w:w="6420" w:type="dxa"/>
            <w:tcBorders>
              <w:top w:val="single" w:sz="4" w:space="0" w:color="auto"/>
              <w:bottom w:val="nil"/>
            </w:tcBorders>
          </w:tcPr>
          <w:p w:rsidR="00421611" w:rsidRDefault="00421611">
            <w:pPr>
              <w:pStyle w:val="ConsPlusNormal"/>
            </w:pPr>
            <w:r>
              <w:t>Релаксация напряжений арматуры:</w:t>
            </w:r>
          </w:p>
        </w:tc>
        <w:tc>
          <w:tcPr>
            <w:tcW w:w="2640" w:type="dxa"/>
            <w:tcBorders>
              <w:top w:val="single" w:sz="4" w:space="0" w:color="auto"/>
              <w:bottom w:val="nil"/>
            </w:tcBorders>
          </w:tcPr>
          <w:p w:rsidR="00421611" w:rsidRDefault="00421611">
            <w:pPr>
              <w:pStyle w:val="ConsPlusNormal"/>
            </w:pPr>
          </w:p>
        </w:tc>
      </w:tr>
      <w:tr w:rsidR="00421611">
        <w:tblPrEx>
          <w:tblBorders>
            <w:insideH w:val="none" w:sz="0" w:space="0" w:color="auto"/>
          </w:tblBorders>
        </w:tblPrEx>
        <w:tc>
          <w:tcPr>
            <w:tcW w:w="6420" w:type="dxa"/>
            <w:tcBorders>
              <w:top w:val="nil"/>
              <w:bottom w:val="nil"/>
            </w:tcBorders>
          </w:tcPr>
          <w:p w:rsidR="00421611" w:rsidRDefault="00421611">
            <w:pPr>
              <w:pStyle w:val="ConsPlusNormal"/>
              <w:ind w:firstLine="283"/>
            </w:pPr>
            <w:r>
              <w:t>проволочной классов В</w:t>
            </w:r>
            <w:r>
              <w:rPr>
                <w:vertAlign w:val="subscript"/>
              </w:rPr>
              <w:t>р</w:t>
            </w:r>
            <w:r>
              <w:t>1200, В</w:t>
            </w:r>
            <w:r>
              <w:rPr>
                <w:vertAlign w:val="subscript"/>
              </w:rPr>
              <w:t>р</w:t>
            </w:r>
            <w:r>
              <w:t>1500, К1400, К1500</w:t>
            </w:r>
          </w:p>
        </w:tc>
        <w:tc>
          <w:tcPr>
            <w:tcW w:w="2640" w:type="dxa"/>
            <w:tcBorders>
              <w:top w:val="nil"/>
              <w:bottom w:val="nil"/>
            </w:tcBorders>
          </w:tcPr>
          <w:p w:rsidR="00421611" w:rsidRDefault="00421611">
            <w:pPr>
              <w:pStyle w:val="ConsPlusNormal"/>
              <w:jc w:val="center"/>
            </w:pPr>
            <w:r>
              <w:rPr>
                <w:noProof/>
                <w:position w:val="-10"/>
              </w:rPr>
              <w:drawing>
                <wp:inline distT="0" distB="0" distL="0" distR="0">
                  <wp:extent cx="926465" cy="267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26465" cy="267970"/>
                          </a:xfrm>
                          <a:prstGeom prst="rect">
                            <a:avLst/>
                          </a:prstGeom>
                          <a:noFill/>
                          <a:ln>
                            <a:noFill/>
                          </a:ln>
                        </pic:spPr>
                      </pic:pic>
                    </a:graphicData>
                  </a:graphic>
                </wp:inline>
              </w:drawing>
            </w:r>
          </w:p>
        </w:tc>
      </w:tr>
      <w:tr w:rsidR="00421611">
        <w:tblPrEx>
          <w:tblBorders>
            <w:insideH w:val="none" w:sz="0" w:space="0" w:color="auto"/>
          </w:tblBorders>
        </w:tblPrEx>
        <w:tc>
          <w:tcPr>
            <w:tcW w:w="6420" w:type="dxa"/>
            <w:tcBorders>
              <w:top w:val="nil"/>
              <w:bottom w:val="single" w:sz="4" w:space="0" w:color="auto"/>
            </w:tcBorders>
          </w:tcPr>
          <w:p w:rsidR="00421611" w:rsidRDefault="00421611">
            <w:pPr>
              <w:pStyle w:val="ConsPlusNormal"/>
              <w:ind w:firstLine="283"/>
            </w:pPr>
            <w:r>
              <w:t>стержневой классов А600, А800, А1000</w:t>
            </w:r>
          </w:p>
        </w:tc>
        <w:tc>
          <w:tcPr>
            <w:tcW w:w="2640" w:type="dxa"/>
            <w:tcBorders>
              <w:top w:val="nil"/>
              <w:bottom w:val="single" w:sz="4" w:space="0" w:color="auto"/>
            </w:tcBorders>
          </w:tcPr>
          <w:p w:rsidR="00421611" w:rsidRDefault="00421611">
            <w:pPr>
              <w:pStyle w:val="ConsPlusNormal"/>
              <w:jc w:val="center"/>
            </w:pPr>
            <w:r>
              <w:rPr>
                <w:noProof/>
                <w:position w:val="-10"/>
              </w:rPr>
              <w:drawing>
                <wp:inline distT="0" distB="0" distL="0" distR="0">
                  <wp:extent cx="838200" cy="2679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38200" cy="267970"/>
                          </a:xfrm>
                          <a:prstGeom prst="rect">
                            <a:avLst/>
                          </a:prstGeom>
                          <a:noFill/>
                          <a:ln>
                            <a:noFill/>
                          </a:ln>
                        </pic:spPr>
                      </pic:pic>
                    </a:graphicData>
                  </a:graphic>
                </wp:inline>
              </w:drawing>
            </w:r>
          </w:p>
        </w:tc>
      </w:tr>
      <w:tr w:rsidR="00421611">
        <w:tc>
          <w:tcPr>
            <w:tcW w:w="6420" w:type="dxa"/>
            <w:tcBorders>
              <w:top w:val="single" w:sz="4" w:space="0" w:color="auto"/>
              <w:bottom w:val="single" w:sz="4" w:space="0" w:color="auto"/>
            </w:tcBorders>
          </w:tcPr>
          <w:p w:rsidR="00421611" w:rsidRDefault="00421611">
            <w:pPr>
              <w:pStyle w:val="ConsPlusNormal"/>
            </w:pPr>
            <w:r>
              <w:t>Разность деформаций бетона и арматуры от воздействия температуры</w:t>
            </w:r>
          </w:p>
        </w:tc>
        <w:tc>
          <w:tcPr>
            <w:tcW w:w="2640" w:type="dxa"/>
            <w:tcBorders>
              <w:top w:val="single" w:sz="4" w:space="0" w:color="auto"/>
              <w:bottom w:val="single" w:sz="4" w:space="0" w:color="auto"/>
            </w:tcBorders>
          </w:tcPr>
          <w:p w:rsidR="00421611" w:rsidRDefault="00421611">
            <w:pPr>
              <w:pStyle w:val="ConsPlusNormal"/>
              <w:jc w:val="center"/>
            </w:pPr>
            <w:r>
              <w:rPr>
                <w:noProof/>
                <w:position w:val="-8"/>
              </w:rPr>
              <w:drawing>
                <wp:inline distT="0" distB="0" distL="0" distR="0">
                  <wp:extent cx="121539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15390" cy="251460"/>
                          </a:xfrm>
                          <a:prstGeom prst="rect">
                            <a:avLst/>
                          </a:prstGeom>
                          <a:noFill/>
                          <a:ln>
                            <a:noFill/>
                          </a:ln>
                        </pic:spPr>
                      </pic:pic>
                    </a:graphicData>
                  </a:graphic>
                </wp:inline>
              </w:drawing>
            </w:r>
          </w:p>
        </w:tc>
      </w:tr>
      <w:tr w:rsidR="00421611">
        <w:tc>
          <w:tcPr>
            <w:tcW w:w="9060" w:type="dxa"/>
            <w:gridSpan w:val="2"/>
            <w:tcBorders>
              <w:top w:val="single" w:sz="4" w:space="0" w:color="auto"/>
              <w:bottom w:val="single" w:sz="4" w:space="0" w:color="auto"/>
            </w:tcBorders>
          </w:tcPr>
          <w:p w:rsidR="00421611" w:rsidRDefault="00421611">
            <w:pPr>
              <w:pStyle w:val="ConsPlusNormal"/>
              <w:ind w:firstLine="283"/>
              <w:jc w:val="both"/>
            </w:pPr>
            <w:r>
              <w:t>Обозначения:</w:t>
            </w:r>
          </w:p>
          <w:p w:rsidR="00421611" w:rsidRDefault="00421611">
            <w:pPr>
              <w:pStyle w:val="ConsPlusNormal"/>
              <w:ind w:firstLine="283"/>
              <w:jc w:val="both"/>
            </w:pPr>
            <w:r>
              <w:rPr>
                <w:noProof/>
                <w:position w:val="-8"/>
              </w:rPr>
              <w:drawing>
                <wp:inline distT="0" distB="0" distL="0" distR="0">
                  <wp:extent cx="25146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разность между температурой арматуры при эксплуатации, определяемой теплотехническим расчетом и температурой арматуры при натяжении, которую допускается принимать равной 20 °C;</w:t>
            </w:r>
          </w:p>
          <w:p w:rsidR="00421611" w:rsidRDefault="00421611">
            <w:pPr>
              <w:pStyle w:val="ConsPlusNormal"/>
              <w:ind w:firstLine="283"/>
              <w:jc w:val="both"/>
            </w:pPr>
            <w:r>
              <w:rPr>
                <w:noProof/>
                <w:position w:val="-8"/>
              </w:rPr>
              <w:drawing>
                <wp:inline distT="0" distB="0" distL="0" distR="0">
                  <wp:extent cx="241935"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коэффициент, принимаемый по </w:t>
            </w:r>
            <w:hyperlink w:anchor="P1941">
              <w:r>
                <w:rPr>
                  <w:color w:val="0000FF"/>
                </w:rPr>
                <w:t>таблице 5.6</w:t>
              </w:r>
            </w:hyperlink>
            <w:r>
              <w:t xml:space="preserve"> в зависимости от температуры бетона на уровне напрягаемой арматуры и длительности нагрева;</w:t>
            </w:r>
          </w:p>
          <w:p w:rsidR="00421611" w:rsidRDefault="00421611">
            <w:pPr>
              <w:pStyle w:val="ConsPlusNormal"/>
              <w:ind w:firstLine="283"/>
              <w:jc w:val="both"/>
            </w:pPr>
            <w:r>
              <w:rPr>
                <w:i/>
              </w:rPr>
              <w:t>E</w:t>
            </w:r>
            <w:r>
              <w:rPr>
                <w:i/>
                <w:vertAlign w:val="subscript"/>
              </w:rPr>
              <w:t>s</w:t>
            </w:r>
            <w:r>
              <w:t xml:space="preserve"> - модуль упругости арматуры, принимаемый по </w:t>
            </w:r>
            <w:hyperlink w:anchor="P3564">
              <w:r>
                <w:rPr>
                  <w:color w:val="0000FF"/>
                </w:rPr>
                <w:t>таблице 5.17</w:t>
              </w:r>
            </w:hyperlink>
            <w:r>
              <w:t>;</w:t>
            </w:r>
          </w:p>
          <w:p w:rsidR="00421611" w:rsidRDefault="00421611">
            <w:pPr>
              <w:pStyle w:val="ConsPlusNormal"/>
              <w:ind w:firstLine="283"/>
              <w:jc w:val="both"/>
            </w:pPr>
            <w:r>
              <w:rPr>
                <w:noProof/>
                <w:position w:val="-8"/>
              </w:rPr>
              <w:drawing>
                <wp:inline distT="0" distB="0" distL="0" distR="0">
                  <wp:extent cx="241935" cy="2514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и </w:t>
            </w:r>
            <w:r>
              <w:rPr>
                <w:noProof/>
                <w:position w:val="-8"/>
              </w:rPr>
              <w:drawing>
                <wp:inline distT="0" distB="0" distL="0" distR="0">
                  <wp:extent cx="200660" cy="2508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 коэффициенты, принимаемые по </w:t>
            </w:r>
            <w:hyperlink w:anchor="P2975">
              <w:r>
                <w:rPr>
                  <w:color w:val="0000FF"/>
                </w:rPr>
                <w:t>таблице 5.14</w:t>
              </w:r>
            </w:hyperlink>
            <w:r>
              <w:t xml:space="preserve"> в зависимости от температуры арматуры.</w:t>
            </w:r>
          </w:p>
          <w:p w:rsidR="00421611" w:rsidRDefault="00421611">
            <w:pPr>
              <w:pStyle w:val="ConsPlusNormal"/>
            </w:pPr>
          </w:p>
          <w:p w:rsidR="00421611" w:rsidRDefault="00421611">
            <w:pPr>
              <w:pStyle w:val="ConsPlusNormal"/>
              <w:ind w:firstLine="283"/>
              <w:jc w:val="both"/>
            </w:pPr>
            <w:r>
              <w:lastRenderedPageBreak/>
              <w:t>Примечания</w:t>
            </w:r>
          </w:p>
          <w:p w:rsidR="00421611" w:rsidRDefault="00421611">
            <w:pPr>
              <w:pStyle w:val="ConsPlusNormal"/>
              <w:ind w:firstLine="283"/>
              <w:jc w:val="both"/>
            </w:pPr>
            <w:r>
              <w:t>1 Потери предварительного напряжения от релаксации напряжений арматуры принимают для кратковременного и длительного нагрева одинаковыми и учитывают при температуре нагрева арматуры свыше 40 °C.</w:t>
            </w:r>
          </w:p>
          <w:p w:rsidR="00421611" w:rsidRDefault="00421611">
            <w:pPr>
              <w:pStyle w:val="ConsPlusNormal"/>
              <w:ind w:firstLine="283"/>
              <w:jc w:val="both"/>
            </w:pPr>
            <w:r>
              <w:t>2 Потери предварительного напряжения арматуры от разности деформаций бетона и арматуры учитывают в элементах, выполненных из обычного бетона, при нагреве арматуры свыше 100 °C и в элементах из жаростойкого бетона при нагреве арматуры свыше 70 °C.</w:t>
            </w:r>
          </w:p>
          <w:p w:rsidR="00421611" w:rsidRDefault="00421611">
            <w:pPr>
              <w:pStyle w:val="ConsPlusNormal"/>
              <w:ind w:firstLine="283"/>
              <w:jc w:val="both"/>
            </w:pPr>
            <w:r>
              <w:t>3 Если от усилий, вызванных совместным действием нагрузки, температуры и предварительного обжатия, в бетоне на уровне арматуры в стадии эксплуатации возникают растягивающие напряжения, то дополнительные потери от ползучести бетона не учитывают.</w:t>
            </w:r>
          </w:p>
          <w:p w:rsidR="00421611" w:rsidRDefault="00421611">
            <w:pPr>
              <w:pStyle w:val="ConsPlusNormal"/>
              <w:ind w:firstLine="283"/>
              <w:jc w:val="both"/>
            </w:pPr>
            <w:r>
              <w:t>4 Потери от ползучести бетона при натяжении в двухосном направлении следует уменьшить на 15%.</w:t>
            </w:r>
          </w:p>
        </w:tc>
      </w:tr>
    </w:tbl>
    <w:p w:rsidR="00421611" w:rsidRDefault="00421611">
      <w:pPr>
        <w:pStyle w:val="ConsPlusNormal"/>
        <w:jc w:val="both"/>
      </w:pPr>
    </w:p>
    <w:p w:rsidR="00421611" w:rsidRDefault="00421611">
      <w:pPr>
        <w:pStyle w:val="ConsPlusNormal"/>
        <w:ind w:firstLine="540"/>
        <w:jc w:val="both"/>
      </w:pPr>
      <w:r>
        <w:t xml:space="preserve">4.23 Установившиеся напряжения в бетоне </w:t>
      </w:r>
      <w:r>
        <w:rPr>
          <w:noProof/>
          <w:position w:val="-10"/>
        </w:rPr>
        <w:drawing>
          <wp:inline distT="0" distB="0" distL="0" distR="0">
            <wp:extent cx="267970" cy="2679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t xml:space="preserve"> на уровне центра тяжести приведенного сечения наиболее обжимаемой зоны после проявления всех основных потерь рассчитывают по формуле</w:t>
      </w:r>
    </w:p>
    <w:p w:rsidR="00421611" w:rsidRDefault="00421611">
      <w:pPr>
        <w:pStyle w:val="ConsPlusNormal"/>
        <w:jc w:val="both"/>
      </w:pPr>
    </w:p>
    <w:p w:rsidR="00421611" w:rsidRDefault="00421611">
      <w:pPr>
        <w:pStyle w:val="ConsPlusNormal"/>
        <w:jc w:val="center"/>
      </w:pPr>
      <w:r>
        <w:rPr>
          <w:noProof/>
          <w:position w:val="-28"/>
        </w:rPr>
        <w:drawing>
          <wp:inline distT="0" distB="0" distL="0" distR="0">
            <wp:extent cx="1941830" cy="50292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41830" cy="502920"/>
                    </a:xfrm>
                    <a:prstGeom prst="rect">
                      <a:avLst/>
                    </a:prstGeom>
                    <a:noFill/>
                    <a:ln>
                      <a:noFill/>
                    </a:ln>
                  </pic:spPr>
                </pic:pic>
              </a:graphicData>
            </a:graphic>
          </wp:inline>
        </w:drawing>
      </w:r>
      <w:r>
        <w:t xml:space="preserve"> (4.1)</w:t>
      </w:r>
    </w:p>
    <w:p w:rsidR="00421611" w:rsidRDefault="00421611">
      <w:pPr>
        <w:pStyle w:val="ConsPlusNormal"/>
        <w:jc w:val="both"/>
      </w:pPr>
    </w:p>
    <w:p w:rsidR="00421611" w:rsidRDefault="00421611">
      <w:pPr>
        <w:pStyle w:val="ConsPlusNormal"/>
        <w:ind w:firstLine="540"/>
        <w:jc w:val="both"/>
      </w:pPr>
      <w:r>
        <w:t xml:space="preserve">где </w:t>
      </w:r>
      <w:r>
        <w:rPr>
          <w:i/>
        </w:rPr>
        <w:t>M</w:t>
      </w:r>
      <w:r>
        <w:t xml:space="preserve"> - момент от собственного веса элемента;</w:t>
      </w:r>
    </w:p>
    <w:p w:rsidR="00421611" w:rsidRDefault="00421611">
      <w:pPr>
        <w:pStyle w:val="ConsPlusNormal"/>
        <w:spacing w:before="220"/>
        <w:ind w:firstLine="540"/>
        <w:jc w:val="both"/>
      </w:pPr>
      <w:r>
        <w:rPr>
          <w:i/>
        </w:rPr>
        <w:t>P</w:t>
      </w:r>
      <w:r>
        <w:t xml:space="preserve"> - усилие предварительного обжатия;</w:t>
      </w:r>
    </w:p>
    <w:p w:rsidR="00421611" w:rsidRDefault="00421611">
      <w:pPr>
        <w:pStyle w:val="ConsPlusNormal"/>
        <w:spacing w:before="220"/>
        <w:ind w:firstLine="540"/>
        <w:jc w:val="both"/>
      </w:pPr>
      <w:r>
        <w:rPr>
          <w:i/>
        </w:rPr>
        <w:t>e</w:t>
      </w:r>
      <w:r>
        <w:rPr>
          <w:i/>
          <w:vertAlign w:val="subscript"/>
        </w:rPr>
        <w:t>op</w:t>
      </w:r>
      <w:r>
        <w:t xml:space="preserve"> - эксцентриситет усилия </w:t>
      </w:r>
      <w:r>
        <w:rPr>
          <w:i/>
        </w:rPr>
        <w:t>P</w:t>
      </w:r>
      <w:r>
        <w:t xml:space="preserve"> относительно центра тяжести приведенного сечения;</w:t>
      </w:r>
    </w:p>
    <w:p w:rsidR="00421611" w:rsidRDefault="00421611">
      <w:pPr>
        <w:pStyle w:val="ConsPlusNormal"/>
        <w:spacing w:before="220"/>
        <w:ind w:firstLine="540"/>
        <w:jc w:val="both"/>
      </w:pPr>
      <w:r>
        <w:rPr>
          <w:i/>
        </w:rPr>
        <w:t>y</w:t>
      </w:r>
      <w:r>
        <w:rPr>
          <w:i/>
          <w:vertAlign w:val="subscript"/>
        </w:rPr>
        <w:t>sp</w:t>
      </w:r>
      <w:r>
        <w:t xml:space="preserve"> - расстояние от усилия </w:t>
      </w:r>
      <w:r>
        <w:rPr>
          <w:i/>
        </w:rPr>
        <w:t>P</w:t>
      </w:r>
      <w:r>
        <w:t xml:space="preserve"> до центра тяжести сечения.</w:t>
      </w:r>
    </w:p>
    <w:p w:rsidR="00421611" w:rsidRDefault="00421611">
      <w:pPr>
        <w:pStyle w:val="ConsPlusNormal"/>
        <w:spacing w:before="220"/>
        <w:ind w:firstLine="540"/>
        <w:jc w:val="both"/>
      </w:pPr>
      <w:r>
        <w:t>4.24 Геометрические характеристики приведенного сечения предварительно напряженного железобетонного элемента (</w:t>
      </w:r>
      <w:r>
        <w:rPr>
          <w:i/>
        </w:rPr>
        <w:t>A</w:t>
      </w:r>
      <w:r>
        <w:rPr>
          <w:i/>
          <w:vertAlign w:val="subscript"/>
        </w:rPr>
        <w:t>red</w:t>
      </w:r>
      <w:r>
        <w:t xml:space="preserve">, </w:t>
      </w:r>
      <w:r>
        <w:rPr>
          <w:i/>
        </w:rPr>
        <w:t>S</w:t>
      </w:r>
      <w:r>
        <w:rPr>
          <w:i/>
          <w:vertAlign w:val="subscript"/>
        </w:rPr>
        <w:t>red</w:t>
      </w:r>
      <w:r>
        <w:t xml:space="preserve">, </w:t>
      </w:r>
      <w:r>
        <w:rPr>
          <w:i/>
        </w:rPr>
        <w:t>I</w:t>
      </w:r>
      <w:r>
        <w:rPr>
          <w:i/>
          <w:vertAlign w:val="subscript"/>
        </w:rPr>
        <w:t>red</w:t>
      </w:r>
      <w:r>
        <w:t xml:space="preserve">) определяют по указаниям </w:t>
      </w:r>
      <w:hyperlink w:anchor="P4339">
        <w:r>
          <w:rPr>
            <w:color w:val="0000FF"/>
          </w:rPr>
          <w:t>6.16</w:t>
        </w:r>
      </w:hyperlink>
      <w:r>
        <w:t xml:space="preserve"> - </w:t>
      </w:r>
      <w:hyperlink w:anchor="P4399">
        <w:r>
          <w:rPr>
            <w:color w:val="0000FF"/>
          </w:rPr>
          <w:t>6.21</w:t>
        </w:r>
      </w:hyperlink>
      <w:r>
        <w:t xml:space="preserve"> с учетом продольной предварительно напряженной арматуры </w:t>
      </w:r>
      <w:r>
        <w:rPr>
          <w:i/>
        </w:rPr>
        <w:t>S</w:t>
      </w:r>
      <w:r>
        <w:t xml:space="preserve"> и </w:t>
      </w:r>
      <w:r>
        <w:rPr>
          <w:i/>
        </w:rPr>
        <w:t>S'</w:t>
      </w:r>
      <w:r>
        <w:t xml:space="preserve"> и влияния температуры на снижение модулей упругости арматуры и бетона.</w:t>
      </w:r>
    </w:p>
    <w:p w:rsidR="00421611" w:rsidRDefault="00421611">
      <w:pPr>
        <w:pStyle w:val="ConsPlusNormal"/>
        <w:spacing w:before="220"/>
        <w:ind w:firstLine="540"/>
        <w:jc w:val="both"/>
      </w:pPr>
      <w:r>
        <w:t xml:space="preserve">4.25 Усилия от воздействия температуры в статически неопределимых предварительно напряженных конструкциях - в соответствии с </w:t>
      </w:r>
      <w:hyperlink w:anchor="P4542">
        <w:r>
          <w:rPr>
            <w:color w:val="0000FF"/>
          </w:rPr>
          <w:t>6.26</w:t>
        </w:r>
      </w:hyperlink>
      <w:r>
        <w:t xml:space="preserve"> - </w:t>
      </w:r>
      <w:hyperlink w:anchor="P4572">
        <w:r>
          <w:rPr>
            <w:color w:val="0000FF"/>
          </w:rPr>
          <w:t>6.35</w:t>
        </w:r>
      </w:hyperlink>
      <w:r>
        <w:t>.</w:t>
      </w:r>
    </w:p>
    <w:p w:rsidR="00421611" w:rsidRDefault="00421611">
      <w:pPr>
        <w:pStyle w:val="ConsPlusNormal"/>
        <w:spacing w:before="220"/>
        <w:ind w:firstLine="540"/>
        <w:jc w:val="both"/>
      </w:pPr>
      <w:r>
        <w:t xml:space="preserve">При определении усилий от воздействия температуры жесткость элемента вычисляют по </w:t>
      </w:r>
      <w:hyperlink w:anchor="P4955">
        <w:r>
          <w:rPr>
            <w:color w:val="0000FF"/>
          </w:rPr>
          <w:t>8.22</w:t>
        </w:r>
      </w:hyperlink>
      <w:r>
        <w:t>.</w:t>
      </w:r>
    </w:p>
    <w:p w:rsidR="00421611" w:rsidRDefault="00421611">
      <w:pPr>
        <w:pStyle w:val="ConsPlusNormal"/>
        <w:spacing w:before="220"/>
        <w:ind w:firstLine="540"/>
        <w:jc w:val="both"/>
      </w:pPr>
      <w:r>
        <w:t xml:space="preserve">4.26 При определении общего прогиба предварительно напряженного железобетонного элемента необходимо учитывать прогиб, вызванный неравномерным нагревом бетона по высоте сечения элемента, в соответствии с </w:t>
      </w:r>
      <w:hyperlink w:anchor="P4931">
        <w:r>
          <w:rPr>
            <w:color w:val="0000FF"/>
          </w:rPr>
          <w:t>8.20</w:t>
        </w:r>
      </w:hyperlink>
      <w:r>
        <w:t>.</w:t>
      </w:r>
    </w:p>
    <w:p w:rsidR="00421611" w:rsidRDefault="00421611">
      <w:pPr>
        <w:pStyle w:val="ConsPlusNormal"/>
        <w:spacing w:before="220"/>
        <w:ind w:firstLine="540"/>
        <w:jc w:val="both"/>
      </w:pPr>
      <w:bookmarkStart w:id="5" w:name="P301"/>
      <w:bookmarkEnd w:id="5"/>
      <w:r>
        <w:t xml:space="preserve">4.27 В элементах из бетона класса B30 и выше, имеющих уровень преднапряжения </w:t>
      </w:r>
      <w:r>
        <w:rPr>
          <w:noProof/>
          <w:position w:val="-10"/>
        </w:rPr>
        <w:drawing>
          <wp:inline distT="0" distB="0" distL="0" distR="0">
            <wp:extent cx="1173480" cy="2679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173480" cy="267970"/>
                    </a:xfrm>
                    <a:prstGeom prst="rect">
                      <a:avLst/>
                    </a:prstGeom>
                    <a:noFill/>
                    <a:ln>
                      <a:noFill/>
                    </a:ln>
                  </pic:spPr>
                </pic:pic>
              </a:graphicData>
            </a:graphic>
          </wp:inline>
        </w:drawing>
      </w:r>
      <w:r>
        <w:t>, при нагреве арматуры остаток предварительного напряжения в арматуре можно ориентировочно рассчитывать по следующим формулам:</w:t>
      </w:r>
    </w:p>
    <w:p w:rsidR="00421611" w:rsidRDefault="00421611">
      <w:pPr>
        <w:pStyle w:val="ConsPlusNormal"/>
        <w:spacing w:before="220"/>
        <w:ind w:firstLine="540"/>
        <w:jc w:val="both"/>
      </w:pPr>
      <w:r>
        <w:t>для стержневой класса А600</w:t>
      </w:r>
    </w:p>
    <w:p w:rsidR="00421611" w:rsidRDefault="00421611">
      <w:pPr>
        <w:pStyle w:val="ConsPlusNormal"/>
        <w:jc w:val="both"/>
      </w:pPr>
    </w:p>
    <w:p w:rsidR="00421611" w:rsidRDefault="00421611">
      <w:pPr>
        <w:pStyle w:val="ConsPlusNormal"/>
        <w:jc w:val="center"/>
      </w:pPr>
      <w:bookmarkStart w:id="6" w:name="P304"/>
      <w:bookmarkEnd w:id="6"/>
      <w:r>
        <w:rPr>
          <w:noProof/>
          <w:position w:val="-10"/>
        </w:rPr>
        <w:drawing>
          <wp:inline distT="0" distB="0" distL="0" distR="0">
            <wp:extent cx="1117600" cy="26797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17600" cy="267970"/>
                    </a:xfrm>
                    <a:prstGeom prst="rect">
                      <a:avLst/>
                    </a:prstGeom>
                    <a:noFill/>
                    <a:ln>
                      <a:noFill/>
                    </a:ln>
                  </pic:spPr>
                </pic:pic>
              </a:graphicData>
            </a:graphic>
          </wp:inline>
        </w:drawing>
      </w:r>
      <w:r>
        <w:t xml:space="preserve"> (4.2)</w:t>
      </w:r>
    </w:p>
    <w:p w:rsidR="00421611" w:rsidRDefault="00421611">
      <w:pPr>
        <w:pStyle w:val="ConsPlusNormal"/>
        <w:jc w:val="both"/>
      </w:pPr>
    </w:p>
    <w:p w:rsidR="00421611" w:rsidRDefault="00421611">
      <w:pPr>
        <w:pStyle w:val="ConsPlusNormal"/>
        <w:ind w:firstLine="540"/>
        <w:jc w:val="both"/>
      </w:pPr>
      <w:r>
        <w:t>класса А800</w:t>
      </w:r>
    </w:p>
    <w:p w:rsidR="00421611" w:rsidRDefault="00421611">
      <w:pPr>
        <w:pStyle w:val="ConsPlusNormal"/>
        <w:jc w:val="both"/>
      </w:pPr>
    </w:p>
    <w:p w:rsidR="00421611" w:rsidRDefault="00421611">
      <w:pPr>
        <w:pStyle w:val="ConsPlusNormal"/>
        <w:jc w:val="center"/>
      </w:pPr>
      <w:r>
        <w:rPr>
          <w:noProof/>
          <w:position w:val="-10"/>
        </w:rPr>
        <w:drawing>
          <wp:inline distT="0" distB="0" distL="0" distR="0">
            <wp:extent cx="1187450" cy="2679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187450" cy="267970"/>
                    </a:xfrm>
                    <a:prstGeom prst="rect">
                      <a:avLst/>
                    </a:prstGeom>
                    <a:noFill/>
                    <a:ln>
                      <a:noFill/>
                    </a:ln>
                  </pic:spPr>
                </pic:pic>
              </a:graphicData>
            </a:graphic>
          </wp:inline>
        </w:drawing>
      </w:r>
      <w:r>
        <w:t xml:space="preserve"> (4.3)</w:t>
      </w:r>
    </w:p>
    <w:p w:rsidR="00421611" w:rsidRDefault="00421611">
      <w:pPr>
        <w:pStyle w:val="ConsPlusNormal"/>
        <w:jc w:val="both"/>
      </w:pPr>
    </w:p>
    <w:p w:rsidR="00421611" w:rsidRDefault="00421611">
      <w:pPr>
        <w:pStyle w:val="ConsPlusNormal"/>
        <w:ind w:firstLine="540"/>
        <w:jc w:val="both"/>
      </w:pPr>
      <w:r>
        <w:t>класса А1000</w:t>
      </w:r>
    </w:p>
    <w:p w:rsidR="00421611" w:rsidRDefault="00421611">
      <w:pPr>
        <w:pStyle w:val="ConsPlusNormal"/>
        <w:jc w:val="both"/>
      </w:pPr>
    </w:p>
    <w:p w:rsidR="00421611" w:rsidRDefault="00421611">
      <w:pPr>
        <w:pStyle w:val="ConsPlusNormal"/>
        <w:jc w:val="center"/>
      </w:pPr>
      <w:r>
        <w:rPr>
          <w:noProof/>
          <w:position w:val="-10"/>
        </w:rPr>
        <w:drawing>
          <wp:inline distT="0" distB="0" distL="0" distR="0">
            <wp:extent cx="1201420" cy="2679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01420" cy="267970"/>
                    </a:xfrm>
                    <a:prstGeom prst="rect">
                      <a:avLst/>
                    </a:prstGeom>
                    <a:noFill/>
                    <a:ln>
                      <a:noFill/>
                    </a:ln>
                  </pic:spPr>
                </pic:pic>
              </a:graphicData>
            </a:graphic>
          </wp:inline>
        </w:drawing>
      </w:r>
      <w:r>
        <w:t xml:space="preserve"> (4.4)</w:t>
      </w:r>
    </w:p>
    <w:p w:rsidR="00421611" w:rsidRDefault="00421611">
      <w:pPr>
        <w:pStyle w:val="ConsPlusNormal"/>
        <w:jc w:val="both"/>
      </w:pPr>
    </w:p>
    <w:p w:rsidR="00421611" w:rsidRDefault="00421611">
      <w:pPr>
        <w:pStyle w:val="ConsPlusNormal"/>
        <w:ind w:firstLine="540"/>
        <w:jc w:val="both"/>
      </w:pPr>
      <w:r>
        <w:t>проволочной классов В</w:t>
      </w:r>
      <w:r>
        <w:rPr>
          <w:vertAlign w:val="subscript"/>
        </w:rPr>
        <w:t>р</w:t>
      </w:r>
      <w:r>
        <w:t>1200, В</w:t>
      </w:r>
      <w:r>
        <w:rPr>
          <w:vertAlign w:val="subscript"/>
        </w:rPr>
        <w:t>р</w:t>
      </w:r>
      <w:r>
        <w:t>1500, К1400, К1500</w:t>
      </w:r>
    </w:p>
    <w:p w:rsidR="00421611" w:rsidRDefault="00421611">
      <w:pPr>
        <w:pStyle w:val="ConsPlusNormal"/>
        <w:jc w:val="both"/>
      </w:pPr>
    </w:p>
    <w:p w:rsidR="00421611" w:rsidRDefault="00421611">
      <w:pPr>
        <w:pStyle w:val="ConsPlusNormal"/>
        <w:jc w:val="center"/>
      </w:pPr>
      <w:bookmarkStart w:id="7" w:name="P316"/>
      <w:bookmarkEnd w:id="7"/>
      <w:r>
        <w:rPr>
          <w:noProof/>
          <w:position w:val="-10"/>
        </w:rPr>
        <w:drawing>
          <wp:inline distT="0" distB="0" distL="0" distR="0">
            <wp:extent cx="1200785" cy="2679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00785" cy="267970"/>
                    </a:xfrm>
                    <a:prstGeom prst="rect">
                      <a:avLst/>
                    </a:prstGeom>
                    <a:noFill/>
                    <a:ln>
                      <a:noFill/>
                    </a:ln>
                  </pic:spPr>
                </pic:pic>
              </a:graphicData>
            </a:graphic>
          </wp:inline>
        </w:drawing>
      </w:r>
      <w:r>
        <w:t xml:space="preserve"> (4.5)</w:t>
      </w:r>
    </w:p>
    <w:p w:rsidR="00421611" w:rsidRDefault="00421611">
      <w:pPr>
        <w:pStyle w:val="ConsPlusNormal"/>
        <w:jc w:val="both"/>
      </w:pPr>
    </w:p>
    <w:p w:rsidR="00421611" w:rsidRDefault="00421611">
      <w:pPr>
        <w:pStyle w:val="ConsPlusNormal"/>
        <w:ind w:firstLine="540"/>
        <w:jc w:val="both"/>
      </w:pPr>
      <w:r>
        <w:t xml:space="preserve">где </w:t>
      </w:r>
      <w:r>
        <w:rPr>
          <w:noProof/>
          <w:position w:val="-10"/>
        </w:rPr>
        <w:drawing>
          <wp:inline distT="0" distB="0" distL="0" distR="0">
            <wp:extent cx="511810" cy="2679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11810" cy="267970"/>
                    </a:xfrm>
                    <a:prstGeom prst="rect">
                      <a:avLst/>
                    </a:prstGeom>
                    <a:noFill/>
                    <a:ln>
                      <a:noFill/>
                    </a:ln>
                  </pic:spPr>
                </pic:pic>
              </a:graphicData>
            </a:graphic>
          </wp:inline>
        </w:drawing>
      </w:r>
      <w:r>
        <w:t xml:space="preserve"> - остаток предварительного напряжения в арматуре, %, исходного значения при изготовлении;</w:t>
      </w:r>
    </w:p>
    <w:p w:rsidR="00421611" w:rsidRDefault="00421611">
      <w:pPr>
        <w:pStyle w:val="ConsPlusNormal"/>
        <w:spacing w:before="220"/>
        <w:ind w:firstLine="540"/>
        <w:jc w:val="both"/>
      </w:pPr>
      <w:r>
        <w:rPr>
          <w:i/>
        </w:rPr>
        <w:t>t</w:t>
      </w:r>
      <w:r>
        <w:rPr>
          <w:i/>
          <w:vertAlign w:val="subscript"/>
        </w:rPr>
        <w:t>s</w:t>
      </w:r>
      <w:r>
        <w:t xml:space="preserve"> &gt; 20 - температура арматуры при нагреве, °C.</w:t>
      </w:r>
    </w:p>
    <w:p w:rsidR="00421611" w:rsidRDefault="00421611">
      <w:pPr>
        <w:pStyle w:val="ConsPlusNormal"/>
        <w:spacing w:before="220"/>
        <w:ind w:firstLine="540"/>
        <w:jc w:val="both"/>
      </w:pPr>
      <w:r>
        <w:t xml:space="preserve">Из </w:t>
      </w:r>
      <w:hyperlink w:anchor="P304">
        <w:r>
          <w:rPr>
            <w:color w:val="0000FF"/>
          </w:rPr>
          <w:t>формул (4.2)</w:t>
        </w:r>
      </w:hyperlink>
      <w:r>
        <w:t xml:space="preserve"> - </w:t>
      </w:r>
      <w:hyperlink w:anchor="P316">
        <w:r>
          <w:rPr>
            <w:color w:val="0000FF"/>
          </w:rPr>
          <w:t>(4.5)</w:t>
        </w:r>
      </w:hyperlink>
      <w:r>
        <w:t xml:space="preserve"> следует, что во время нагрева происходит полная потеря предварительного напряжения в стержневой арматуре класса А600 при ее нагреве свыше 210 °C, класса А800 - свыше 220 °C, класса А1000 - свыше 350 °C и в проволочной арматуре классов В</w:t>
      </w:r>
      <w:r>
        <w:rPr>
          <w:vertAlign w:val="subscript"/>
        </w:rPr>
        <w:t>р</w:t>
      </w:r>
      <w:r>
        <w:t>1200, В</w:t>
      </w:r>
      <w:r>
        <w:rPr>
          <w:vertAlign w:val="subscript"/>
        </w:rPr>
        <w:t>р</w:t>
      </w:r>
      <w:r>
        <w:t>1500, К1400, К1500 - свыше 330 °C.</w:t>
      </w:r>
    </w:p>
    <w:p w:rsidR="00421611" w:rsidRDefault="00421611">
      <w:pPr>
        <w:pStyle w:val="ConsPlusNormal"/>
        <w:spacing w:before="220"/>
        <w:ind w:firstLine="540"/>
        <w:jc w:val="both"/>
      </w:pPr>
      <w:r>
        <w:t>4.28 Потери предварительного напряжения в арматуре, возникшие при нагреве, после остывания не восстанавливаются.</w:t>
      </w:r>
    </w:p>
    <w:p w:rsidR="00421611" w:rsidRDefault="00421611">
      <w:pPr>
        <w:pStyle w:val="ConsPlusNormal"/>
        <w:jc w:val="both"/>
      </w:pPr>
    </w:p>
    <w:p w:rsidR="00421611" w:rsidRDefault="00421611">
      <w:pPr>
        <w:pStyle w:val="ConsPlusTitle"/>
        <w:ind w:firstLine="540"/>
        <w:jc w:val="both"/>
        <w:outlineLvl w:val="1"/>
      </w:pPr>
      <w:r>
        <w:t>5 Материалы для бетонных и железобетонных конструкций</w:t>
      </w:r>
    </w:p>
    <w:p w:rsidR="00421611" w:rsidRDefault="00421611">
      <w:pPr>
        <w:pStyle w:val="ConsPlusNormal"/>
        <w:ind w:firstLine="540"/>
        <w:jc w:val="both"/>
      </w:pPr>
    </w:p>
    <w:p w:rsidR="00421611" w:rsidRDefault="00421611">
      <w:pPr>
        <w:pStyle w:val="ConsPlusTitle"/>
        <w:ind w:firstLine="540"/>
        <w:jc w:val="both"/>
        <w:outlineLvl w:val="2"/>
      </w:pPr>
      <w:r>
        <w:t>Бетон</w:t>
      </w:r>
    </w:p>
    <w:p w:rsidR="00421611" w:rsidRDefault="00421611">
      <w:pPr>
        <w:pStyle w:val="ConsPlusNormal"/>
        <w:ind w:firstLine="540"/>
        <w:jc w:val="both"/>
      </w:pPr>
    </w:p>
    <w:p w:rsidR="00421611" w:rsidRDefault="00421611">
      <w:pPr>
        <w:pStyle w:val="ConsPlusTitle"/>
        <w:ind w:firstLine="540"/>
        <w:jc w:val="both"/>
        <w:outlineLvl w:val="3"/>
      </w:pPr>
      <w:r>
        <w:rPr>
          <w:i/>
        </w:rPr>
        <w:t>Показатели качества бетона и их применение при проектировании</w:t>
      </w:r>
    </w:p>
    <w:p w:rsidR="00421611" w:rsidRDefault="00421611">
      <w:pPr>
        <w:pStyle w:val="ConsPlusNormal"/>
        <w:jc w:val="both"/>
      </w:pPr>
    </w:p>
    <w:p w:rsidR="00421611" w:rsidRDefault="00421611">
      <w:pPr>
        <w:pStyle w:val="ConsPlusNormal"/>
        <w:ind w:firstLine="540"/>
        <w:jc w:val="both"/>
      </w:pPr>
      <w:r>
        <w:t>5.1 Для бетонных и железобетонных конструкций, предназначенных для работы в условиях воздействия повышенных и высоких температур, следует предусматривать:</w:t>
      </w:r>
    </w:p>
    <w:p w:rsidR="00421611" w:rsidRDefault="00421611">
      <w:pPr>
        <w:pStyle w:val="ConsPlusNormal"/>
        <w:spacing w:before="220"/>
        <w:ind w:firstLine="540"/>
        <w:jc w:val="both"/>
      </w:pPr>
      <w:r>
        <w:t>обычный бетон - конструкционный тяжелый бетон средней плотности от 2200 до 2500 кг/м</w:t>
      </w:r>
      <w:r>
        <w:rPr>
          <w:vertAlign w:val="superscript"/>
        </w:rPr>
        <w:t>3</w:t>
      </w:r>
      <w:r>
        <w:t xml:space="preserve"> включительно по </w:t>
      </w:r>
      <w:hyperlink r:id="rId115">
        <w:r>
          <w:rPr>
            <w:color w:val="0000FF"/>
          </w:rPr>
          <w:t>ГОСТ 25192</w:t>
        </w:r>
      </w:hyperlink>
      <w:r>
        <w:t>;</w:t>
      </w:r>
    </w:p>
    <w:p w:rsidR="00421611" w:rsidRDefault="00421611">
      <w:pPr>
        <w:pStyle w:val="ConsPlusNormal"/>
        <w:spacing w:before="220"/>
        <w:ind w:firstLine="540"/>
        <w:jc w:val="both"/>
      </w:pPr>
      <w:r>
        <w:t>жаростойкий бетон - конструкционный и теплоизоляционный плотной структуры средней плотности 900 кг/м</w:t>
      </w:r>
      <w:r>
        <w:rPr>
          <w:vertAlign w:val="superscript"/>
        </w:rPr>
        <w:t>3</w:t>
      </w:r>
      <w:r>
        <w:t xml:space="preserve"> и более по </w:t>
      </w:r>
      <w:hyperlink r:id="rId116">
        <w:r>
          <w:rPr>
            <w:color w:val="0000FF"/>
          </w:rPr>
          <w:t>ГОСТ 20910</w:t>
        </w:r>
      </w:hyperlink>
      <w:r>
        <w:t>.</w:t>
      </w:r>
    </w:p>
    <w:p w:rsidR="00421611" w:rsidRDefault="00421611">
      <w:pPr>
        <w:pStyle w:val="ConsPlusNormal"/>
        <w:spacing w:before="220"/>
        <w:ind w:firstLine="540"/>
        <w:jc w:val="both"/>
      </w:pPr>
      <w:r>
        <w:t>Жаростойкий бетон средней плотности до 1100 кг/м</w:t>
      </w:r>
      <w:r>
        <w:rPr>
          <w:vertAlign w:val="superscript"/>
        </w:rPr>
        <w:t>3</w:t>
      </w:r>
      <w:r>
        <w:t xml:space="preserve"> включительно следует предусматривать преимущественно для ненесущих ограждающих конструкций и в качестве теплоизоляционных материалов.</w:t>
      </w:r>
    </w:p>
    <w:p w:rsidR="00421611" w:rsidRDefault="00421611">
      <w:pPr>
        <w:pStyle w:val="ConsPlusNormal"/>
        <w:spacing w:before="220"/>
        <w:ind w:firstLine="540"/>
        <w:jc w:val="both"/>
      </w:pPr>
      <w:r>
        <w:t>Жаростойкий бетон средней плотности более 1100 кг/м</w:t>
      </w:r>
      <w:r>
        <w:rPr>
          <w:vertAlign w:val="superscript"/>
        </w:rPr>
        <w:t>3</w:t>
      </w:r>
      <w:r>
        <w:t xml:space="preserve"> следует предусматривать для несущих конструкций.</w:t>
      </w:r>
    </w:p>
    <w:p w:rsidR="00421611" w:rsidRDefault="00421611">
      <w:pPr>
        <w:pStyle w:val="ConsPlusNormal"/>
        <w:spacing w:before="220"/>
        <w:ind w:firstLine="540"/>
        <w:jc w:val="both"/>
      </w:pPr>
      <w:r>
        <w:t xml:space="preserve">Традиционные составы обычного и жаростойких бетонов для бетонных и железобетонных конструкций, предназначенных для работы в условиях воздействия повышенных и высоких температур, приведены в </w:t>
      </w:r>
      <w:hyperlink w:anchor="P350">
        <w:r>
          <w:rPr>
            <w:color w:val="0000FF"/>
          </w:rPr>
          <w:t>таблице 5.1</w:t>
        </w:r>
      </w:hyperlink>
      <w:r>
        <w:t>.</w:t>
      </w:r>
    </w:p>
    <w:p w:rsidR="00421611" w:rsidRDefault="00421611">
      <w:pPr>
        <w:pStyle w:val="ConsPlusNormal"/>
        <w:spacing w:before="220"/>
        <w:ind w:firstLine="540"/>
        <w:jc w:val="both"/>
      </w:pPr>
      <w:r>
        <w:t xml:space="preserve">Дополнительные составы жаростойких бетонов приведены в справочном пособии </w:t>
      </w:r>
      <w:hyperlink w:anchor="P6929">
        <w:r>
          <w:rPr>
            <w:color w:val="0000FF"/>
          </w:rPr>
          <w:t>[3]</w:t>
        </w:r>
      </w:hyperlink>
      <w:r>
        <w:t xml:space="preserve">. Однако необходимые расчетные коэффициенты условий работы для дополнительных составов </w:t>
      </w:r>
      <w:hyperlink w:anchor="P6929">
        <w:r>
          <w:rPr>
            <w:color w:val="0000FF"/>
          </w:rPr>
          <w:t>[3]</w:t>
        </w:r>
      </w:hyperlink>
      <w:r>
        <w:t xml:space="preserve"> не исследованы, и их применение возможно только после проведения соответствующих </w:t>
      </w:r>
      <w:r>
        <w:lastRenderedPageBreak/>
        <w:t>исследований по установлению необходимых расчетных параметров.</w:t>
      </w:r>
    </w:p>
    <w:p w:rsidR="00421611" w:rsidRDefault="00421611">
      <w:pPr>
        <w:pStyle w:val="ConsPlusNormal"/>
        <w:spacing w:before="220"/>
        <w:ind w:firstLine="540"/>
        <w:jc w:val="both"/>
      </w:pPr>
      <w:bookmarkStart w:id="8" w:name="P336"/>
      <w:bookmarkEnd w:id="8"/>
      <w:r>
        <w:t>5.2 При проектировании бетонных и железобетонных конструкций, работающих в условиях воздействия повышенных и высоких температур, в зависимости от их назначения и условий работы задаются показатели качества бетона, основными из которых являются:</w:t>
      </w:r>
    </w:p>
    <w:p w:rsidR="00421611" w:rsidRDefault="00421611">
      <w:pPr>
        <w:pStyle w:val="ConsPlusNormal"/>
        <w:spacing w:before="220"/>
        <w:ind w:firstLine="540"/>
        <w:jc w:val="both"/>
      </w:pPr>
      <w:r>
        <w:t>а) класс бетона по прочности на сжатие B; назначается для всех видов бетонов;</w:t>
      </w:r>
    </w:p>
    <w:p w:rsidR="00421611" w:rsidRDefault="00421611">
      <w:pPr>
        <w:pStyle w:val="ConsPlusNormal"/>
        <w:spacing w:before="220"/>
        <w:ind w:firstLine="540"/>
        <w:jc w:val="both"/>
      </w:pPr>
      <w:r>
        <w:t>б) класс обычного бетона по прочности на осевое растяжение B</w:t>
      </w:r>
      <w:r>
        <w:rPr>
          <w:vertAlign w:val="subscript"/>
        </w:rPr>
        <w:t>t</w:t>
      </w:r>
      <w:r>
        <w:t>; назначается в случаях, когда эта характеристика имеет главенствующее значение, и ее контролируют на производстве;</w:t>
      </w:r>
    </w:p>
    <w:p w:rsidR="00421611" w:rsidRDefault="00421611">
      <w:pPr>
        <w:pStyle w:val="ConsPlusNormal"/>
        <w:spacing w:before="220"/>
        <w:ind w:firstLine="540"/>
        <w:jc w:val="both"/>
      </w:pPr>
      <w:r>
        <w:t xml:space="preserve">в) класс жаростойкого бетона по предельно допустимой температуре применения И по </w:t>
      </w:r>
      <w:hyperlink r:id="rId117">
        <w:r>
          <w:rPr>
            <w:color w:val="0000FF"/>
          </w:rPr>
          <w:t>ГОСТ 20910</w:t>
        </w:r>
      </w:hyperlink>
      <w:r>
        <w:t>; назначается во всех случаях;</w:t>
      </w:r>
    </w:p>
    <w:p w:rsidR="00421611" w:rsidRDefault="00421611">
      <w:pPr>
        <w:pStyle w:val="ConsPlusNormal"/>
        <w:spacing w:before="220"/>
        <w:ind w:firstLine="540"/>
        <w:jc w:val="both"/>
      </w:pPr>
      <w:r>
        <w:t>г) марка жаростойкого бетона по термической стойкости в водных T</w:t>
      </w:r>
      <w:r>
        <w:rPr>
          <w:vertAlign w:val="subscript"/>
        </w:rPr>
        <w:t>1</w:t>
      </w:r>
      <w:r>
        <w:t xml:space="preserve"> и воздушных - T</w:t>
      </w:r>
      <w:r>
        <w:rPr>
          <w:vertAlign w:val="subscript"/>
        </w:rPr>
        <w:t>2</w:t>
      </w:r>
      <w:r>
        <w:t xml:space="preserve"> теплосменах; назначается для конструкций, к которым предъявляют требования по термической стойкости;</w:t>
      </w:r>
    </w:p>
    <w:p w:rsidR="00421611" w:rsidRDefault="00421611">
      <w:pPr>
        <w:pStyle w:val="ConsPlusNormal"/>
        <w:spacing w:before="220"/>
        <w:ind w:firstLine="540"/>
        <w:jc w:val="both"/>
      </w:pPr>
      <w:r>
        <w:t>д) марка бетона по водонепроницаемости W назначается для конструкций из тяжелых и легких (кроме поризованных) бетонов, к которым предъявляют требования по ограничению водонепроницаемости;</w:t>
      </w:r>
    </w:p>
    <w:p w:rsidR="00421611" w:rsidRDefault="00421611">
      <w:pPr>
        <w:pStyle w:val="ConsPlusNormal"/>
        <w:jc w:val="both"/>
      </w:pPr>
      <w:r>
        <w:t xml:space="preserve">(в ред. </w:t>
      </w:r>
      <w:hyperlink r:id="rId118">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t>е) марка бетона по морозостойкости F1 назначается для конструкций из тяжелых и легких (кроме поризованных) бетонов в зависимости от проектных параметров их режима эксплуатации и условий окружающей среды, а также для конструкций, которые в период строительства или при останове теплового агрегата могут подвергаться переменному воздействию замораживания и оттаивания;</w:t>
      </w:r>
    </w:p>
    <w:p w:rsidR="00421611" w:rsidRDefault="00421611">
      <w:pPr>
        <w:pStyle w:val="ConsPlusNormal"/>
        <w:jc w:val="both"/>
      </w:pPr>
      <w:r>
        <w:t xml:space="preserve">(в ред. </w:t>
      </w:r>
      <w:hyperlink r:id="rId119">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t>ж) марка по средней плотности D; назначается для конструкций, к которым кроме конструктивных предъявляют требования теплоизоляции, и контролируется при их изготовлении.</w:t>
      </w:r>
    </w:p>
    <w:p w:rsidR="00421611" w:rsidRDefault="00421611">
      <w:pPr>
        <w:pStyle w:val="ConsPlusNormal"/>
        <w:spacing w:before="220"/>
        <w:ind w:firstLine="540"/>
        <w:jc w:val="both"/>
      </w:pPr>
      <w:r>
        <w:t xml:space="preserve">Нормируемые показатели качества бетона должны быть обеспечены соответствующим подбором состава бетонной смеси, технологией приготовления бетонных смесей и технологией производства бетонных работ при изготовлении бетонных и железобетонных изделий и конструкций. Подбор составов жаростойких бетонов следует проводить в соответствии с пособием </w:t>
      </w:r>
      <w:hyperlink w:anchor="P6929">
        <w:r>
          <w:rPr>
            <w:color w:val="0000FF"/>
          </w:rPr>
          <w:t>[3]</w:t>
        </w:r>
      </w:hyperlink>
      <w:r>
        <w:t>.</w:t>
      </w:r>
    </w:p>
    <w:p w:rsidR="00421611" w:rsidRDefault="00421611">
      <w:pPr>
        <w:pStyle w:val="ConsPlusNormal"/>
        <w:spacing w:before="220"/>
        <w:ind w:firstLine="540"/>
        <w:jc w:val="both"/>
      </w:pPr>
      <w:r>
        <w:t>Для обеспечения нормируемых показателей качества бетона в конструкциях необходимо осуществлять контроль их соответствия нормам и проекту как на стадии изготовления бетонной смеси, так и на стадии бетонирования конструкций.</w:t>
      </w:r>
    </w:p>
    <w:p w:rsidR="00421611" w:rsidRDefault="00421611">
      <w:pPr>
        <w:pStyle w:val="ConsPlusNormal"/>
        <w:jc w:val="both"/>
      </w:pPr>
      <w:r>
        <w:t xml:space="preserve">(в ред. </w:t>
      </w:r>
      <w:hyperlink r:id="rId120">
        <w:r>
          <w:rPr>
            <w:color w:val="0000FF"/>
          </w:rPr>
          <w:t>Изменения N 1</w:t>
        </w:r>
      </w:hyperlink>
      <w:r>
        <w:t>, утв. Приказом Минстроя России от 15.12.2020 N 788/пр)</w:t>
      </w:r>
    </w:p>
    <w:p w:rsidR="00421611" w:rsidRDefault="00421611">
      <w:pPr>
        <w:pStyle w:val="ConsPlusNormal"/>
        <w:jc w:val="both"/>
      </w:pPr>
    </w:p>
    <w:p w:rsidR="00421611" w:rsidRDefault="00421611">
      <w:pPr>
        <w:pStyle w:val="ConsPlusNormal"/>
        <w:jc w:val="right"/>
      </w:pPr>
      <w:bookmarkStart w:id="9" w:name="P350"/>
      <w:bookmarkEnd w:id="9"/>
      <w:r>
        <w:t>Таблица 5.1</w:t>
      </w:r>
    </w:p>
    <w:p w:rsidR="00421611" w:rsidRDefault="00421611">
      <w:pPr>
        <w:pStyle w:val="ConsPlusNormal"/>
        <w:jc w:val="both"/>
      </w:pPr>
    </w:p>
    <w:p w:rsidR="00421611" w:rsidRDefault="00421611">
      <w:pPr>
        <w:pStyle w:val="ConsPlusNormal"/>
        <w:sectPr w:rsidR="00421611" w:rsidSect="00784F6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1080"/>
        <w:gridCol w:w="1560"/>
        <w:gridCol w:w="1186"/>
        <w:gridCol w:w="1440"/>
        <w:gridCol w:w="1560"/>
        <w:gridCol w:w="1080"/>
        <w:gridCol w:w="1080"/>
        <w:gridCol w:w="1075"/>
        <w:gridCol w:w="1080"/>
        <w:gridCol w:w="960"/>
        <w:gridCol w:w="976"/>
      </w:tblGrid>
      <w:tr w:rsidR="00421611">
        <w:tc>
          <w:tcPr>
            <w:tcW w:w="900" w:type="dxa"/>
            <w:vMerge w:val="restart"/>
            <w:vAlign w:val="center"/>
          </w:tcPr>
          <w:p w:rsidR="00421611" w:rsidRDefault="00421611">
            <w:pPr>
              <w:pStyle w:val="ConsPlusNormal"/>
              <w:jc w:val="center"/>
            </w:pPr>
            <w:r>
              <w:lastRenderedPageBreak/>
              <w:t>N состава бетона</w:t>
            </w:r>
          </w:p>
        </w:tc>
        <w:tc>
          <w:tcPr>
            <w:tcW w:w="1080" w:type="dxa"/>
            <w:vMerge w:val="restart"/>
            <w:vAlign w:val="center"/>
          </w:tcPr>
          <w:p w:rsidR="00421611" w:rsidRDefault="00421611">
            <w:pPr>
              <w:pStyle w:val="ConsPlusNormal"/>
              <w:jc w:val="center"/>
            </w:pPr>
            <w:r>
              <w:t>Класс бетона по предельно допустимой температуре применения (И)</w:t>
            </w:r>
          </w:p>
        </w:tc>
        <w:tc>
          <w:tcPr>
            <w:tcW w:w="5746" w:type="dxa"/>
            <w:gridSpan w:val="4"/>
            <w:vMerge w:val="restart"/>
            <w:vAlign w:val="center"/>
          </w:tcPr>
          <w:p w:rsidR="00421611" w:rsidRDefault="00421611">
            <w:pPr>
              <w:pStyle w:val="ConsPlusNormal"/>
              <w:jc w:val="center"/>
            </w:pPr>
            <w:r>
              <w:t>Исходные материалы</w:t>
            </w:r>
          </w:p>
        </w:tc>
        <w:tc>
          <w:tcPr>
            <w:tcW w:w="1080" w:type="dxa"/>
            <w:vMerge w:val="restart"/>
            <w:vAlign w:val="center"/>
          </w:tcPr>
          <w:p w:rsidR="00421611" w:rsidRDefault="00421611">
            <w:pPr>
              <w:pStyle w:val="ConsPlusNormal"/>
              <w:jc w:val="center"/>
            </w:pPr>
            <w:r>
              <w:t>Класс бетона по прочности на сжатие (B)</w:t>
            </w:r>
          </w:p>
        </w:tc>
        <w:tc>
          <w:tcPr>
            <w:tcW w:w="1080" w:type="dxa"/>
            <w:vMerge w:val="restart"/>
            <w:vAlign w:val="center"/>
          </w:tcPr>
          <w:p w:rsidR="00421611" w:rsidRDefault="00421611">
            <w:pPr>
              <w:pStyle w:val="ConsPlusNormal"/>
              <w:jc w:val="center"/>
            </w:pPr>
            <w:r>
              <w:t>Марка бетона по средней плотности (D), кг/м</w:t>
            </w:r>
            <w:r>
              <w:rPr>
                <w:vertAlign w:val="superscript"/>
              </w:rPr>
              <w:t>3</w:t>
            </w:r>
          </w:p>
        </w:tc>
        <w:tc>
          <w:tcPr>
            <w:tcW w:w="1075" w:type="dxa"/>
            <w:vMerge w:val="restart"/>
            <w:vAlign w:val="center"/>
          </w:tcPr>
          <w:p w:rsidR="00421611" w:rsidRDefault="00421611">
            <w:pPr>
              <w:pStyle w:val="ConsPlusNormal"/>
              <w:jc w:val="center"/>
            </w:pPr>
            <w:r>
              <w:t>Марка бетона по водонепроницаемости (W)</w:t>
            </w:r>
          </w:p>
        </w:tc>
        <w:tc>
          <w:tcPr>
            <w:tcW w:w="1080" w:type="dxa"/>
            <w:vMerge w:val="restart"/>
            <w:vAlign w:val="center"/>
          </w:tcPr>
          <w:p w:rsidR="00421611" w:rsidRDefault="00421611">
            <w:pPr>
              <w:pStyle w:val="ConsPlusNormal"/>
              <w:jc w:val="center"/>
            </w:pPr>
            <w:r>
              <w:t>Марка бетона по морозостойкости (F</w:t>
            </w:r>
            <w:r>
              <w:rPr>
                <w:vertAlign w:val="subscript"/>
              </w:rPr>
              <w:t>1</w:t>
            </w:r>
            <w:r>
              <w:t>)</w:t>
            </w:r>
          </w:p>
        </w:tc>
        <w:tc>
          <w:tcPr>
            <w:tcW w:w="1936" w:type="dxa"/>
            <w:gridSpan w:val="2"/>
            <w:vAlign w:val="center"/>
          </w:tcPr>
          <w:p w:rsidR="00421611" w:rsidRDefault="00421611">
            <w:pPr>
              <w:pStyle w:val="ConsPlusNormal"/>
              <w:jc w:val="center"/>
            </w:pPr>
            <w:r>
              <w:t>Марка бетона по термической стойкости</w:t>
            </w:r>
          </w:p>
        </w:tc>
      </w:tr>
      <w:tr w:rsidR="00421611">
        <w:trPr>
          <w:trHeight w:val="269"/>
        </w:trPr>
        <w:tc>
          <w:tcPr>
            <w:tcW w:w="900" w:type="dxa"/>
            <w:vMerge/>
          </w:tcPr>
          <w:p w:rsidR="00421611" w:rsidRDefault="00421611">
            <w:pPr>
              <w:pStyle w:val="ConsPlusNormal"/>
            </w:pPr>
          </w:p>
        </w:tc>
        <w:tc>
          <w:tcPr>
            <w:tcW w:w="1080" w:type="dxa"/>
            <w:vMerge/>
          </w:tcPr>
          <w:p w:rsidR="00421611" w:rsidRDefault="00421611">
            <w:pPr>
              <w:pStyle w:val="ConsPlusNormal"/>
            </w:pPr>
          </w:p>
        </w:tc>
        <w:tc>
          <w:tcPr>
            <w:tcW w:w="5746" w:type="dxa"/>
            <w:gridSpan w:val="4"/>
            <w:vMerge/>
          </w:tcPr>
          <w:p w:rsidR="00421611" w:rsidRDefault="00421611">
            <w:pPr>
              <w:pStyle w:val="ConsPlusNormal"/>
            </w:pPr>
          </w:p>
        </w:tc>
        <w:tc>
          <w:tcPr>
            <w:tcW w:w="1080" w:type="dxa"/>
            <w:vMerge/>
          </w:tcPr>
          <w:p w:rsidR="00421611" w:rsidRDefault="00421611">
            <w:pPr>
              <w:pStyle w:val="ConsPlusNormal"/>
            </w:pPr>
          </w:p>
        </w:tc>
        <w:tc>
          <w:tcPr>
            <w:tcW w:w="1080" w:type="dxa"/>
            <w:vMerge/>
          </w:tcPr>
          <w:p w:rsidR="00421611" w:rsidRDefault="00421611">
            <w:pPr>
              <w:pStyle w:val="ConsPlusNormal"/>
            </w:pPr>
          </w:p>
        </w:tc>
        <w:tc>
          <w:tcPr>
            <w:tcW w:w="1075" w:type="dxa"/>
            <w:vMerge/>
          </w:tcPr>
          <w:p w:rsidR="00421611" w:rsidRDefault="00421611">
            <w:pPr>
              <w:pStyle w:val="ConsPlusNormal"/>
            </w:pPr>
          </w:p>
        </w:tc>
        <w:tc>
          <w:tcPr>
            <w:tcW w:w="1080" w:type="dxa"/>
            <w:vMerge/>
          </w:tcPr>
          <w:p w:rsidR="00421611" w:rsidRDefault="00421611">
            <w:pPr>
              <w:pStyle w:val="ConsPlusNormal"/>
            </w:pPr>
          </w:p>
        </w:tc>
        <w:tc>
          <w:tcPr>
            <w:tcW w:w="960" w:type="dxa"/>
            <w:vMerge w:val="restart"/>
            <w:vAlign w:val="center"/>
          </w:tcPr>
          <w:p w:rsidR="00421611" w:rsidRDefault="00421611">
            <w:pPr>
              <w:pStyle w:val="ConsPlusNormal"/>
              <w:jc w:val="center"/>
            </w:pPr>
            <w:r>
              <w:t>в водных теплосменах</w:t>
            </w:r>
          </w:p>
        </w:tc>
        <w:tc>
          <w:tcPr>
            <w:tcW w:w="976" w:type="dxa"/>
            <w:vMerge w:val="restart"/>
            <w:vAlign w:val="center"/>
          </w:tcPr>
          <w:p w:rsidR="00421611" w:rsidRDefault="00421611">
            <w:pPr>
              <w:pStyle w:val="ConsPlusNormal"/>
              <w:jc w:val="center"/>
            </w:pPr>
            <w:r>
              <w:t>в воздушных теплосменах</w:t>
            </w:r>
          </w:p>
        </w:tc>
      </w:tr>
      <w:tr w:rsidR="00421611">
        <w:tc>
          <w:tcPr>
            <w:tcW w:w="900" w:type="dxa"/>
            <w:vMerge/>
          </w:tcPr>
          <w:p w:rsidR="00421611" w:rsidRDefault="00421611">
            <w:pPr>
              <w:pStyle w:val="ConsPlusNormal"/>
            </w:pPr>
          </w:p>
        </w:tc>
        <w:tc>
          <w:tcPr>
            <w:tcW w:w="1080" w:type="dxa"/>
            <w:vMerge/>
          </w:tcPr>
          <w:p w:rsidR="00421611" w:rsidRDefault="00421611">
            <w:pPr>
              <w:pStyle w:val="ConsPlusNormal"/>
            </w:pPr>
          </w:p>
        </w:tc>
        <w:tc>
          <w:tcPr>
            <w:tcW w:w="1560" w:type="dxa"/>
            <w:vAlign w:val="center"/>
          </w:tcPr>
          <w:p w:rsidR="00421611" w:rsidRDefault="00421611">
            <w:pPr>
              <w:pStyle w:val="ConsPlusNormal"/>
              <w:jc w:val="center"/>
            </w:pPr>
            <w:r>
              <w:t>вяжущее</w:t>
            </w:r>
          </w:p>
        </w:tc>
        <w:tc>
          <w:tcPr>
            <w:tcW w:w="1186" w:type="dxa"/>
            <w:vAlign w:val="center"/>
          </w:tcPr>
          <w:p w:rsidR="00421611" w:rsidRDefault="00421611">
            <w:pPr>
              <w:pStyle w:val="ConsPlusNormal"/>
              <w:jc w:val="center"/>
            </w:pPr>
            <w:r>
              <w:t>отвердитель</w:t>
            </w:r>
          </w:p>
        </w:tc>
        <w:tc>
          <w:tcPr>
            <w:tcW w:w="1440" w:type="dxa"/>
            <w:vAlign w:val="center"/>
          </w:tcPr>
          <w:p w:rsidR="00421611" w:rsidRDefault="00421611">
            <w:pPr>
              <w:pStyle w:val="ConsPlusNormal"/>
              <w:jc w:val="center"/>
            </w:pPr>
            <w:r>
              <w:t>тонкомолотая добавка</w:t>
            </w:r>
          </w:p>
        </w:tc>
        <w:tc>
          <w:tcPr>
            <w:tcW w:w="1560" w:type="dxa"/>
            <w:vAlign w:val="center"/>
          </w:tcPr>
          <w:p w:rsidR="00421611" w:rsidRDefault="00421611">
            <w:pPr>
              <w:pStyle w:val="ConsPlusNormal"/>
              <w:jc w:val="center"/>
            </w:pPr>
            <w:r>
              <w:t>заполнители</w:t>
            </w:r>
          </w:p>
        </w:tc>
        <w:tc>
          <w:tcPr>
            <w:tcW w:w="1080" w:type="dxa"/>
            <w:vMerge/>
          </w:tcPr>
          <w:p w:rsidR="00421611" w:rsidRDefault="00421611">
            <w:pPr>
              <w:pStyle w:val="ConsPlusNormal"/>
            </w:pPr>
          </w:p>
        </w:tc>
        <w:tc>
          <w:tcPr>
            <w:tcW w:w="1080" w:type="dxa"/>
            <w:vMerge/>
          </w:tcPr>
          <w:p w:rsidR="00421611" w:rsidRDefault="00421611">
            <w:pPr>
              <w:pStyle w:val="ConsPlusNormal"/>
            </w:pPr>
          </w:p>
        </w:tc>
        <w:tc>
          <w:tcPr>
            <w:tcW w:w="1075" w:type="dxa"/>
            <w:vMerge/>
          </w:tcPr>
          <w:p w:rsidR="00421611" w:rsidRDefault="00421611">
            <w:pPr>
              <w:pStyle w:val="ConsPlusNormal"/>
            </w:pPr>
          </w:p>
        </w:tc>
        <w:tc>
          <w:tcPr>
            <w:tcW w:w="1080" w:type="dxa"/>
            <w:vMerge/>
          </w:tcPr>
          <w:p w:rsidR="00421611" w:rsidRDefault="00421611">
            <w:pPr>
              <w:pStyle w:val="ConsPlusNormal"/>
            </w:pPr>
          </w:p>
        </w:tc>
        <w:tc>
          <w:tcPr>
            <w:tcW w:w="960" w:type="dxa"/>
            <w:vMerge/>
          </w:tcPr>
          <w:p w:rsidR="00421611" w:rsidRDefault="00421611">
            <w:pPr>
              <w:pStyle w:val="ConsPlusNormal"/>
            </w:pPr>
          </w:p>
        </w:tc>
        <w:tc>
          <w:tcPr>
            <w:tcW w:w="976" w:type="dxa"/>
            <w:vMerge/>
          </w:tcPr>
          <w:p w:rsidR="00421611" w:rsidRDefault="00421611">
            <w:pPr>
              <w:pStyle w:val="ConsPlusNormal"/>
            </w:pPr>
          </w:p>
        </w:tc>
      </w:tr>
      <w:tr w:rsidR="00421611">
        <w:tc>
          <w:tcPr>
            <w:tcW w:w="13977" w:type="dxa"/>
            <w:gridSpan w:val="12"/>
            <w:vAlign w:val="center"/>
          </w:tcPr>
          <w:p w:rsidR="00421611" w:rsidRDefault="00421611">
            <w:pPr>
              <w:pStyle w:val="ConsPlusNormal"/>
              <w:jc w:val="center"/>
            </w:pPr>
            <w:r>
              <w:t>Обычные бетоны</w:t>
            </w:r>
          </w:p>
        </w:tc>
      </w:tr>
      <w:tr w:rsidR="00421611">
        <w:tc>
          <w:tcPr>
            <w:tcW w:w="900" w:type="dxa"/>
            <w:vAlign w:val="center"/>
          </w:tcPr>
          <w:p w:rsidR="00421611" w:rsidRDefault="00421611">
            <w:pPr>
              <w:pStyle w:val="ConsPlusNormal"/>
              <w:jc w:val="center"/>
            </w:pPr>
            <w:bookmarkStart w:id="10" w:name="P367"/>
            <w:bookmarkEnd w:id="10"/>
            <w:r>
              <w:t>1</w:t>
            </w:r>
          </w:p>
        </w:tc>
        <w:tc>
          <w:tcPr>
            <w:tcW w:w="1080" w:type="dxa"/>
            <w:vAlign w:val="center"/>
          </w:tcPr>
          <w:p w:rsidR="00421611" w:rsidRDefault="00421611">
            <w:pPr>
              <w:pStyle w:val="ConsPlusNormal"/>
              <w:jc w:val="center"/>
            </w:pPr>
            <w:r>
              <w:t>И2</w:t>
            </w:r>
          </w:p>
        </w:tc>
        <w:tc>
          <w:tcPr>
            <w:tcW w:w="1560" w:type="dxa"/>
            <w:vAlign w:val="center"/>
          </w:tcPr>
          <w:p w:rsidR="00421611" w:rsidRDefault="00421611">
            <w:pPr>
              <w:pStyle w:val="ConsPlusNormal"/>
              <w:jc w:val="center"/>
            </w:pPr>
            <w:r>
              <w:t>Портландцемент, быстротвердеющий портландцемент, шлакопортландцемент</w:t>
            </w:r>
          </w:p>
        </w:tc>
        <w:tc>
          <w:tcPr>
            <w:tcW w:w="1186" w:type="dxa"/>
            <w:vAlign w:val="center"/>
          </w:tcPr>
          <w:p w:rsidR="00421611" w:rsidRDefault="00421611">
            <w:pPr>
              <w:pStyle w:val="ConsPlusNormal"/>
              <w:jc w:val="center"/>
            </w:pPr>
            <w:r>
              <w:t>Не применяется</w:t>
            </w:r>
          </w:p>
        </w:tc>
        <w:tc>
          <w:tcPr>
            <w:tcW w:w="1440" w:type="dxa"/>
            <w:vAlign w:val="center"/>
          </w:tcPr>
          <w:p w:rsidR="00421611" w:rsidRDefault="00421611">
            <w:pPr>
              <w:pStyle w:val="ConsPlusNormal"/>
              <w:jc w:val="center"/>
            </w:pPr>
            <w:r>
              <w:t>Не применяется</w:t>
            </w:r>
          </w:p>
        </w:tc>
        <w:tc>
          <w:tcPr>
            <w:tcW w:w="1560" w:type="dxa"/>
            <w:vAlign w:val="center"/>
          </w:tcPr>
          <w:p w:rsidR="00421611" w:rsidRDefault="00421611">
            <w:pPr>
              <w:pStyle w:val="ConsPlusNormal"/>
              <w:jc w:val="center"/>
            </w:pPr>
            <w:r>
              <w:t>Гранитовые, доломитовые, плотные известняковые, сиенитовые, плотные пески</w:t>
            </w:r>
          </w:p>
        </w:tc>
        <w:tc>
          <w:tcPr>
            <w:tcW w:w="1080" w:type="dxa"/>
            <w:vAlign w:val="center"/>
          </w:tcPr>
          <w:p w:rsidR="00421611" w:rsidRDefault="00421611">
            <w:pPr>
              <w:pStyle w:val="ConsPlusNormal"/>
              <w:jc w:val="center"/>
            </w:pPr>
            <w:r>
              <w:t>B20 - B60</w:t>
            </w:r>
          </w:p>
        </w:tc>
        <w:tc>
          <w:tcPr>
            <w:tcW w:w="1080" w:type="dxa"/>
            <w:vAlign w:val="center"/>
          </w:tcPr>
          <w:p w:rsidR="00421611" w:rsidRDefault="00421611">
            <w:pPr>
              <w:pStyle w:val="ConsPlusNormal"/>
              <w:jc w:val="center"/>
            </w:pPr>
            <w:r>
              <w:t>D2200 - D2500</w:t>
            </w:r>
          </w:p>
        </w:tc>
        <w:tc>
          <w:tcPr>
            <w:tcW w:w="1075" w:type="dxa"/>
            <w:vAlign w:val="center"/>
          </w:tcPr>
          <w:p w:rsidR="00421611" w:rsidRDefault="00421611">
            <w:pPr>
              <w:pStyle w:val="ConsPlusNormal"/>
              <w:jc w:val="center"/>
            </w:pPr>
            <w:r>
              <w:t>W4 - W10</w:t>
            </w:r>
          </w:p>
        </w:tc>
        <w:tc>
          <w:tcPr>
            <w:tcW w:w="1080" w:type="dxa"/>
            <w:vAlign w:val="center"/>
          </w:tcPr>
          <w:p w:rsidR="00421611" w:rsidRDefault="00421611">
            <w:pPr>
              <w:pStyle w:val="ConsPlusNormal"/>
              <w:jc w:val="center"/>
            </w:pPr>
            <w:r>
              <w:t>F</w:t>
            </w:r>
            <w:r>
              <w:rPr>
                <w:vertAlign w:val="subscript"/>
              </w:rPr>
              <w:t>1</w:t>
            </w:r>
            <w:r>
              <w:t>25 - F</w:t>
            </w:r>
            <w:r>
              <w:rPr>
                <w:vertAlign w:val="subscript"/>
              </w:rPr>
              <w:t>1</w:t>
            </w:r>
            <w:r>
              <w:t>100</w:t>
            </w:r>
          </w:p>
        </w:tc>
        <w:tc>
          <w:tcPr>
            <w:tcW w:w="960" w:type="dxa"/>
            <w:vAlign w:val="center"/>
          </w:tcPr>
          <w:p w:rsidR="00421611" w:rsidRDefault="00421611">
            <w:pPr>
              <w:pStyle w:val="ConsPlusNormal"/>
              <w:jc w:val="center"/>
            </w:pPr>
            <w:r>
              <w:t>-</w:t>
            </w:r>
          </w:p>
        </w:tc>
        <w:tc>
          <w:tcPr>
            <w:tcW w:w="976" w:type="dxa"/>
            <w:vAlign w:val="center"/>
          </w:tcPr>
          <w:p w:rsidR="00421611" w:rsidRDefault="00421611">
            <w:pPr>
              <w:pStyle w:val="ConsPlusNormal"/>
              <w:jc w:val="center"/>
            </w:pPr>
            <w:r>
              <w:t>-</w:t>
            </w:r>
          </w:p>
        </w:tc>
      </w:tr>
      <w:tr w:rsidR="00421611">
        <w:tc>
          <w:tcPr>
            <w:tcW w:w="900" w:type="dxa"/>
            <w:vAlign w:val="center"/>
          </w:tcPr>
          <w:p w:rsidR="00421611" w:rsidRDefault="00421611">
            <w:pPr>
              <w:pStyle w:val="ConsPlusNormal"/>
              <w:jc w:val="center"/>
            </w:pPr>
            <w:bookmarkStart w:id="11" w:name="P379"/>
            <w:bookmarkEnd w:id="11"/>
            <w:r>
              <w:t>1а</w:t>
            </w:r>
          </w:p>
        </w:tc>
        <w:tc>
          <w:tcPr>
            <w:tcW w:w="1080" w:type="dxa"/>
            <w:vAlign w:val="center"/>
          </w:tcPr>
          <w:p w:rsidR="00421611" w:rsidRDefault="00421611">
            <w:pPr>
              <w:pStyle w:val="ConsPlusNormal"/>
              <w:jc w:val="center"/>
            </w:pPr>
            <w:r>
              <w:t>И2</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Микронаполнители (до 11%)</w:t>
            </w:r>
          </w:p>
        </w:tc>
        <w:tc>
          <w:tcPr>
            <w:tcW w:w="1560"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B20 - B60</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W4 - W12</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w:t>
            </w:r>
          </w:p>
        </w:tc>
        <w:tc>
          <w:tcPr>
            <w:tcW w:w="976" w:type="dxa"/>
            <w:vAlign w:val="center"/>
          </w:tcPr>
          <w:p w:rsidR="00421611" w:rsidRDefault="00421611">
            <w:pPr>
              <w:pStyle w:val="ConsPlusNormal"/>
              <w:jc w:val="center"/>
            </w:pPr>
            <w:r>
              <w:t>-</w:t>
            </w:r>
          </w:p>
        </w:tc>
      </w:tr>
      <w:tr w:rsidR="00421611">
        <w:tc>
          <w:tcPr>
            <w:tcW w:w="900" w:type="dxa"/>
            <w:vAlign w:val="center"/>
          </w:tcPr>
          <w:p w:rsidR="00421611" w:rsidRDefault="00421611">
            <w:pPr>
              <w:pStyle w:val="ConsPlusNormal"/>
              <w:jc w:val="center"/>
            </w:pPr>
            <w:bookmarkStart w:id="12" w:name="P391"/>
            <w:bookmarkEnd w:id="12"/>
            <w:r>
              <w:t>1б</w:t>
            </w:r>
          </w:p>
        </w:tc>
        <w:tc>
          <w:tcPr>
            <w:tcW w:w="1080" w:type="dxa"/>
            <w:vAlign w:val="center"/>
          </w:tcPr>
          <w:p w:rsidR="00421611" w:rsidRDefault="00421611">
            <w:pPr>
              <w:pStyle w:val="ConsPlusNormal"/>
              <w:jc w:val="center"/>
            </w:pPr>
            <w:r>
              <w:t>И2</w:t>
            </w:r>
          </w:p>
        </w:tc>
        <w:tc>
          <w:tcPr>
            <w:tcW w:w="1560" w:type="dxa"/>
            <w:vAlign w:val="center"/>
          </w:tcPr>
          <w:p w:rsidR="00421611" w:rsidRDefault="00421611">
            <w:pPr>
              <w:pStyle w:val="ConsPlusNormal"/>
              <w:jc w:val="center"/>
            </w:pPr>
            <w:r>
              <w:t>Портландцемент, быстротвердеющий портландцемент</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Расширяющая добавка (5% - 20%)</w:t>
            </w:r>
          </w:p>
        </w:tc>
        <w:tc>
          <w:tcPr>
            <w:tcW w:w="1560"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B20 - B60</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W12 - W20</w:t>
            </w:r>
          </w:p>
        </w:tc>
        <w:tc>
          <w:tcPr>
            <w:tcW w:w="1080" w:type="dxa"/>
            <w:vAlign w:val="center"/>
          </w:tcPr>
          <w:p w:rsidR="00421611" w:rsidRDefault="00421611">
            <w:pPr>
              <w:pStyle w:val="ConsPlusNormal"/>
              <w:jc w:val="center"/>
            </w:pPr>
            <w:r>
              <w:t>F</w:t>
            </w:r>
            <w:r>
              <w:rPr>
                <w:vertAlign w:val="subscript"/>
              </w:rPr>
              <w:t>1</w:t>
            </w:r>
            <w:r>
              <w:t>300 - F</w:t>
            </w:r>
            <w:r>
              <w:rPr>
                <w:vertAlign w:val="subscript"/>
              </w:rPr>
              <w:t>1</w:t>
            </w:r>
            <w:r>
              <w:t>500</w:t>
            </w:r>
          </w:p>
        </w:tc>
        <w:tc>
          <w:tcPr>
            <w:tcW w:w="960" w:type="dxa"/>
            <w:vAlign w:val="center"/>
          </w:tcPr>
          <w:p w:rsidR="00421611" w:rsidRDefault="00421611">
            <w:pPr>
              <w:pStyle w:val="ConsPlusNormal"/>
              <w:jc w:val="center"/>
            </w:pPr>
            <w:r>
              <w:t>-</w:t>
            </w:r>
          </w:p>
        </w:tc>
        <w:tc>
          <w:tcPr>
            <w:tcW w:w="976" w:type="dxa"/>
            <w:vAlign w:val="center"/>
          </w:tcPr>
          <w:p w:rsidR="00421611" w:rsidRDefault="00421611">
            <w:pPr>
              <w:pStyle w:val="ConsPlusNormal"/>
              <w:jc w:val="center"/>
            </w:pPr>
            <w:r>
              <w:t>-</w:t>
            </w:r>
          </w:p>
        </w:tc>
      </w:tr>
      <w:tr w:rsidR="00421611">
        <w:tc>
          <w:tcPr>
            <w:tcW w:w="13977" w:type="dxa"/>
            <w:gridSpan w:val="12"/>
            <w:vAlign w:val="center"/>
          </w:tcPr>
          <w:p w:rsidR="00421611" w:rsidRDefault="00421611">
            <w:pPr>
              <w:pStyle w:val="ConsPlusNormal"/>
              <w:jc w:val="center"/>
            </w:pPr>
            <w:r>
              <w:t>Жаростойкие бетоны</w:t>
            </w:r>
          </w:p>
        </w:tc>
      </w:tr>
      <w:tr w:rsidR="00421611">
        <w:tc>
          <w:tcPr>
            <w:tcW w:w="900" w:type="dxa"/>
            <w:vAlign w:val="center"/>
          </w:tcPr>
          <w:p w:rsidR="00421611" w:rsidRDefault="00421611">
            <w:pPr>
              <w:pStyle w:val="ConsPlusNormal"/>
              <w:jc w:val="center"/>
            </w:pPr>
            <w:bookmarkStart w:id="13" w:name="P404"/>
            <w:bookmarkEnd w:id="13"/>
            <w:r>
              <w:lastRenderedPageBreak/>
              <w:t>2</w:t>
            </w:r>
          </w:p>
        </w:tc>
        <w:tc>
          <w:tcPr>
            <w:tcW w:w="1080" w:type="dxa"/>
            <w:vAlign w:val="center"/>
          </w:tcPr>
          <w:p w:rsidR="00421611" w:rsidRDefault="00421611">
            <w:pPr>
              <w:pStyle w:val="ConsPlusNormal"/>
              <w:jc w:val="center"/>
            </w:pPr>
            <w:r>
              <w:t>И3</w:t>
            </w:r>
          </w:p>
        </w:tc>
        <w:tc>
          <w:tcPr>
            <w:tcW w:w="1560" w:type="dxa"/>
            <w:vAlign w:val="center"/>
          </w:tcPr>
          <w:p w:rsidR="00421611" w:rsidRDefault="00421611">
            <w:pPr>
              <w:pStyle w:val="ConsPlusNormal"/>
              <w:jc w:val="center"/>
            </w:pPr>
            <w:r>
              <w:t>Портландцемент, быстротвердеющий портландцемент, шлакопортландцемент</w:t>
            </w:r>
          </w:p>
        </w:tc>
        <w:tc>
          <w:tcPr>
            <w:tcW w:w="1186" w:type="dxa"/>
            <w:vAlign w:val="center"/>
          </w:tcPr>
          <w:p w:rsidR="00421611" w:rsidRDefault="00421611">
            <w:pPr>
              <w:pStyle w:val="ConsPlusNormal"/>
              <w:jc w:val="center"/>
            </w:pPr>
            <w:r>
              <w:t>Не применяется</w:t>
            </w:r>
          </w:p>
        </w:tc>
        <w:tc>
          <w:tcPr>
            <w:tcW w:w="1440" w:type="dxa"/>
            <w:vAlign w:val="center"/>
          </w:tcPr>
          <w:p w:rsidR="00421611" w:rsidRDefault="00421611">
            <w:pPr>
              <w:pStyle w:val="ConsPlusNormal"/>
              <w:jc w:val="center"/>
            </w:pPr>
            <w:r>
              <w:t>Не применяется</w:t>
            </w:r>
          </w:p>
        </w:tc>
        <w:tc>
          <w:tcPr>
            <w:tcW w:w="1560" w:type="dxa"/>
            <w:vAlign w:val="center"/>
          </w:tcPr>
          <w:p w:rsidR="00421611" w:rsidRDefault="00421611">
            <w:pPr>
              <w:pStyle w:val="ConsPlusNormal"/>
              <w:jc w:val="center"/>
            </w:pPr>
            <w:r>
              <w:t>Андезитовые, базальтовые, диабазовые, диоритовые</w:t>
            </w:r>
          </w:p>
        </w:tc>
        <w:tc>
          <w:tcPr>
            <w:tcW w:w="1080" w:type="dxa"/>
            <w:vAlign w:val="center"/>
          </w:tcPr>
          <w:p w:rsidR="00421611" w:rsidRDefault="00421611">
            <w:pPr>
              <w:pStyle w:val="ConsPlusNormal"/>
              <w:jc w:val="center"/>
            </w:pPr>
            <w:r>
              <w:t>B3,5 - B40</w:t>
            </w:r>
          </w:p>
        </w:tc>
        <w:tc>
          <w:tcPr>
            <w:tcW w:w="1080" w:type="dxa"/>
            <w:vAlign w:val="center"/>
          </w:tcPr>
          <w:p w:rsidR="00421611" w:rsidRDefault="00421611">
            <w:pPr>
              <w:pStyle w:val="ConsPlusNormal"/>
              <w:jc w:val="center"/>
            </w:pPr>
            <w:r>
              <w:t>Не нормируется</w:t>
            </w:r>
          </w:p>
        </w:tc>
        <w:tc>
          <w:tcPr>
            <w:tcW w:w="1075" w:type="dxa"/>
            <w:vAlign w:val="center"/>
          </w:tcPr>
          <w:p w:rsidR="00421611" w:rsidRDefault="00421611">
            <w:pPr>
              <w:pStyle w:val="ConsPlusNormal"/>
              <w:jc w:val="center"/>
            </w:pPr>
            <w:r>
              <w:t>W2 - W8</w:t>
            </w:r>
          </w:p>
        </w:tc>
        <w:tc>
          <w:tcPr>
            <w:tcW w:w="1080" w:type="dxa"/>
            <w:vAlign w:val="center"/>
          </w:tcPr>
          <w:p w:rsidR="00421611" w:rsidRDefault="00421611">
            <w:pPr>
              <w:pStyle w:val="ConsPlusNormal"/>
              <w:jc w:val="center"/>
            </w:pPr>
            <w:r>
              <w:t>F</w:t>
            </w:r>
            <w:r>
              <w:rPr>
                <w:vertAlign w:val="subscript"/>
              </w:rPr>
              <w:t>1</w:t>
            </w:r>
            <w:r>
              <w:t>25 - F</w:t>
            </w:r>
            <w:r>
              <w:rPr>
                <w:vertAlign w:val="subscript"/>
              </w:rPr>
              <w:t>1</w:t>
            </w:r>
            <w:r>
              <w:t>75</w:t>
            </w:r>
          </w:p>
        </w:tc>
        <w:tc>
          <w:tcPr>
            <w:tcW w:w="960" w:type="dxa"/>
            <w:vAlign w:val="center"/>
          </w:tcPr>
          <w:p w:rsidR="00421611" w:rsidRDefault="00421611">
            <w:pPr>
              <w:pStyle w:val="ConsPlusNormal"/>
              <w:jc w:val="center"/>
            </w:pPr>
            <w:r>
              <w:t>T15, T110, T115, T125</w:t>
            </w:r>
          </w:p>
        </w:tc>
        <w:tc>
          <w:tcPr>
            <w:tcW w:w="976" w:type="dxa"/>
            <w:vAlign w:val="center"/>
          </w:tcPr>
          <w:p w:rsidR="00421611" w:rsidRDefault="00421611">
            <w:pPr>
              <w:pStyle w:val="ConsPlusNormal"/>
              <w:jc w:val="center"/>
            </w:pPr>
            <w:r>
              <w:t>Не нормируется</w:t>
            </w:r>
          </w:p>
        </w:tc>
      </w:tr>
      <w:tr w:rsidR="00421611">
        <w:tc>
          <w:tcPr>
            <w:tcW w:w="900" w:type="dxa"/>
            <w:vAlign w:val="center"/>
          </w:tcPr>
          <w:p w:rsidR="00421611" w:rsidRDefault="00421611">
            <w:pPr>
              <w:pStyle w:val="ConsPlusNormal"/>
              <w:jc w:val="center"/>
            </w:pPr>
            <w:bookmarkStart w:id="14" w:name="P416"/>
            <w:bookmarkEnd w:id="14"/>
            <w:r>
              <w:t>3</w:t>
            </w:r>
          </w:p>
        </w:tc>
        <w:tc>
          <w:tcPr>
            <w:tcW w:w="1080" w:type="dxa"/>
            <w:vAlign w:val="center"/>
          </w:tcPr>
          <w:p w:rsidR="00421611" w:rsidRDefault="00421611">
            <w:pPr>
              <w:pStyle w:val="ConsPlusNormal"/>
              <w:jc w:val="center"/>
            </w:pPr>
            <w:r>
              <w:t>И3</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Из доменных отвальных шлаков</w:t>
            </w:r>
          </w:p>
        </w:tc>
        <w:tc>
          <w:tcPr>
            <w:tcW w:w="1080" w:type="dxa"/>
            <w:vAlign w:val="center"/>
          </w:tcPr>
          <w:p w:rsidR="00421611" w:rsidRDefault="00421611">
            <w:pPr>
              <w:pStyle w:val="ConsPlusNormal"/>
              <w:jc w:val="center"/>
            </w:pPr>
            <w:r>
              <w:t>B3,5 - B40</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15" w:name="P428"/>
            <w:bookmarkEnd w:id="15"/>
            <w:r>
              <w:t>4</w:t>
            </w:r>
          </w:p>
        </w:tc>
        <w:tc>
          <w:tcPr>
            <w:tcW w:w="1080" w:type="dxa"/>
            <w:vAlign w:val="center"/>
          </w:tcPr>
          <w:p w:rsidR="00421611" w:rsidRDefault="00421611">
            <w:pPr>
              <w:pStyle w:val="ConsPlusNormal"/>
              <w:jc w:val="center"/>
            </w:pPr>
            <w:r>
              <w:t>И9</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Из золы уноса</w:t>
            </w:r>
          </w:p>
        </w:tc>
        <w:tc>
          <w:tcPr>
            <w:tcW w:w="1560" w:type="dxa"/>
            <w:vAlign w:val="center"/>
          </w:tcPr>
          <w:p w:rsidR="00421611" w:rsidRDefault="00421611">
            <w:pPr>
              <w:pStyle w:val="ConsPlusNormal"/>
              <w:jc w:val="center"/>
            </w:pPr>
            <w:r>
              <w:t>Аглопоритовые, из боя керамического кирпича</w:t>
            </w:r>
          </w:p>
        </w:tc>
        <w:tc>
          <w:tcPr>
            <w:tcW w:w="1080" w:type="dxa"/>
            <w:vAlign w:val="center"/>
          </w:tcPr>
          <w:p w:rsidR="00421611" w:rsidRDefault="00421611">
            <w:pPr>
              <w:pStyle w:val="ConsPlusNormal"/>
              <w:jc w:val="center"/>
            </w:pPr>
            <w:r>
              <w:t>B2 - B20</w:t>
            </w:r>
          </w:p>
        </w:tc>
        <w:tc>
          <w:tcPr>
            <w:tcW w:w="1080" w:type="dxa"/>
            <w:vAlign w:val="center"/>
          </w:tcPr>
          <w:p w:rsidR="00421611" w:rsidRDefault="00421611">
            <w:pPr>
              <w:pStyle w:val="ConsPlusNormal"/>
              <w:jc w:val="center"/>
            </w:pPr>
            <w:r>
              <w:t>D1800</w:t>
            </w:r>
          </w:p>
          <w:p w:rsidR="00421611" w:rsidRDefault="00421611">
            <w:pPr>
              <w:pStyle w:val="ConsPlusNormal"/>
              <w:jc w:val="center"/>
            </w:pPr>
            <w:r>
              <w:t>D1900</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16" w:name="P441"/>
            <w:bookmarkEnd w:id="16"/>
            <w:r>
              <w:t>5</w:t>
            </w:r>
          </w:p>
        </w:tc>
        <w:tc>
          <w:tcPr>
            <w:tcW w:w="1080" w:type="dxa"/>
            <w:vAlign w:val="center"/>
          </w:tcPr>
          <w:p w:rsidR="00421611" w:rsidRDefault="00421611">
            <w:pPr>
              <w:pStyle w:val="ConsPlusNormal"/>
              <w:jc w:val="center"/>
            </w:pPr>
            <w:r>
              <w:t>И8</w:t>
            </w:r>
          </w:p>
        </w:tc>
        <w:tc>
          <w:tcPr>
            <w:tcW w:w="1560" w:type="dxa"/>
            <w:vAlign w:val="center"/>
          </w:tcPr>
          <w:p w:rsidR="00421611" w:rsidRDefault="00421611">
            <w:pPr>
              <w:pStyle w:val="ConsPlusNormal"/>
              <w:jc w:val="center"/>
            </w:pPr>
            <w:r>
              <w:t>Портландцемент, быстротвердеющий портландцемент, шлакопортландцемент</w:t>
            </w:r>
          </w:p>
        </w:tc>
        <w:tc>
          <w:tcPr>
            <w:tcW w:w="1186" w:type="dxa"/>
            <w:vAlign w:val="center"/>
          </w:tcPr>
          <w:p w:rsidR="00421611" w:rsidRDefault="00421611">
            <w:pPr>
              <w:pStyle w:val="ConsPlusNormal"/>
              <w:jc w:val="center"/>
            </w:pPr>
            <w:r>
              <w:t>Не применяется</w:t>
            </w:r>
          </w:p>
        </w:tc>
        <w:tc>
          <w:tcPr>
            <w:tcW w:w="1440" w:type="dxa"/>
            <w:vAlign w:val="center"/>
          </w:tcPr>
          <w:p w:rsidR="00421611" w:rsidRDefault="00421611">
            <w:pPr>
              <w:pStyle w:val="ConsPlusNormal"/>
              <w:jc w:val="center"/>
            </w:pPr>
            <w:r>
              <w:t>Из литого шлака, золы уноса, боя керамического кирпича</w:t>
            </w:r>
          </w:p>
        </w:tc>
        <w:tc>
          <w:tcPr>
            <w:tcW w:w="1560" w:type="dxa"/>
            <w:vAlign w:val="center"/>
          </w:tcPr>
          <w:p w:rsidR="00421611" w:rsidRDefault="00421611">
            <w:pPr>
              <w:pStyle w:val="ConsPlusNormal"/>
              <w:jc w:val="center"/>
            </w:pPr>
            <w:r>
              <w:t>Из шлаков металлургических пористых (шлаковая пемза)</w:t>
            </w:r>
          </w:p>
        </w:tc>
        <w:tc>
          <w:tcPr>
            <w:tcW w:w="1080" w:type="dxa"/>
            <w:vAlign w:val="center"/>
          </w:tcPr>
          <w:p w:rsidR="00421611" w:rsidRDefault="00421611">
            <w:pPr>
              <w:pStyle w:val="ConsPlusNormal"/>
              <w:jc w:val="center"/>
            </w:pPr>
            <w:r>
              <w:t>B2 - B15</w:t>
            </w:r>
          </w:p>
        </w:tc>
        <w:tc>
          <w:tcPr>
            <w:tcW w:w="1080" w:type="dxa"/>
            <w:vAlign w:val="center"/>
          </w:tcPr>
          <w:p w:rsidR="00421611" w:rsidRDefault="00421611">
            <w:pPr>
              <w:pStyle w:val="ConsPlusNormal"/>
              <w:jc w:val="center"/>
            </w:pPr>
            <w:r>
              <w:t>Не нормируется</w:t>
            </w:r>
          </w:p>
        </w:tc>
        <w:tc>
          <w:tcPr>
            <w:tcW w:w="1075" w:type="dxa"/>
            <w:vAlign w:val="center"/>
          </w:tcPr>
          <w:p w:rsidR="00421611" w:rsidRDefault="00421611">
            <w:pPr>
              <w:pStyle w:val="ConsPlusNormal"/>
              <w:jc w:val="center"/>
            </w:pPr>
            <w:r>
              <w:t>W2 - W8</w:t>
            </w:r>
          </w:p>
        </w:tc>
        <w:tc>
          <w:tcPr>
            <w:tcW w:w="1080" w:type="dxa"/>
            <w:vAlign w:val="center"/>
          </w:tcPr>
          <w:p w:rsidR="00421611" w:rsidRDefault="00421611">
            <w:pPr>
              <w:pStyle w:val="ConsPlusNormal"/>
              <w:jc w:val="center"/>
            </w:pPr>
            <w:r>
              <w:t>F</w:t>
            </w:r>
            <w:r>
              <w:rPr>
                <w:vertAlign w:val="subscript"/>
              </w:rPr>
              <w:t>1</w:t>
            </w:r>
            <w:r>
              <w:t>25 - F</w:t>
            </w:r>
            <w:r>
              <w:rPr>
                <w:vertAlign w:val="subscript"/>
              </w:rPr>
              <w:t>1</w:t>
            </w:r>
            <w:r>
              <w:t>75</w:t>
            </w:r>
          </w:p>
        </w:tc>
        <w:tc>
          <w:tcPr>
            <w:tcW w:w="960" w:type="dxa"/>
            <w:vAlign w:val="center"/>
          </w:tcPr>
          <w:p w:rsidR="00421611" w:rsidRDefault="00421611">
            <w:pPr>
              <w:pStyle w:val="ConsPlusNormal"/>
              <w:jc w:val="center"/>
            </w:pPr>
            <w:r>
              <w:t>T</w:t>
            </w:r>
            <w:r>
              <w:rPr>
                <w:vertAlign w:val="subscript"/>
              </w:rPr>
              <w:t>1</w:t>
            </w:r>
            <w:r>
              <w:t>15, T</w:t>
            </w:r>
            <w:r>
              <w:rPr>
                <w:vertAlign w:val="subscript"/>
              </w:rPr>
              <w:t>1</w:t>
            </w:r>
            <w:r>
              <w:t>10, T</w:t>
            </w:r>
            <w:r>
              <w:rPr>
                <w:vertAlign w:val="subscript"/>
              </w:rPr>
              <w:t>1</w:t>
            </w:r>
            <w:r>
              <w:t>15, T</w:t>
            </w:r>
            <w:r>
              <w:rPr>
                <w:vertAlign w:val="subscript"/>
              </w:rPr>
              <w:t>1</w:t>
            </w:r>
            <w:r>
              <w:t>25</w:t>
            </w:r>
          </w:p>
        </w:tc>
        <w:tc>
          <w:tcPr>
            <w:tcW w:w="976" w:type="dxa"/>
            <w:vAlign w:val="center"/>
          </w:tcPr>
          <w:p w:rsidR="00421611" w:rsidRDefault="00421611">
            <w:pPr>
              <w:pStyle w:val="ConsPlusNormal"/>
              <w:jc w:val="center"/>
            </w:pPr>
            <w:r>
              <w:t>Не нормируется</w:t>
            </w:r>
          </w:p>
        </w:tc>
      </w:tr>
      <w:tr w:rsidR="00421611">
        <w:tc>
          <w:tcPr>
            <w:tcW w:w="900" w:type="dxa"/>
            <w:vAlign w:val="center"/>
          </w:tcPr>
          <w:p w:rsidR="00421611" w:rsidRDefault="00421611">
            <w:pPr>
              <w:pStyle w:val="ConsPlusNormal"/>
              <w:jc w:val="center"/>
            </w:pPr>
            <w:bookmarkStart w:id="17" w:name="P453"/>
            <w:bookmarkEnd w:id="17"/>
            <w:r>
              <w:t>6</w:t>
            </w:r>
          </w:p>
        </w:tc>
        <w:tc>
          <w:tcPr>
            <w:tcW w:w="1080" w:type="dxa"/>
            <w:vAlign w:val="center"/>
          </w:tcPr>
          <w:p w:rsidR="00421611" w:rsidRDefault="00421611">
            <w:pPr>
              <w:pStyle w:val="ConsPlusNormal"/>
              <w:jc w:val="center"/>
            </w:pPr>
            <w:r>
              <w:t>И7</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Шамотная, из золы-уноса, боя керамического кирпича, из отвального и гранулирован</w:t>
            </w:r>
            <w:r>
              <w:lastRenderedPageBreak/>
              <w:t>ного доменного шлака</w:t>
            </w:r>
          </w:p>
        </w:tc>
        <w:tc>
          <w:tcPr>
            <w:tcW w:w="1560" w:type="dxa"/>
            <w:vAlign w:val="center"/>
          </w:tcPr>
          <w:p w:rsidR="00421611" w:rsidRDefault="00421611">
            <w:pPr>
              <w:pStyle w:val="ConsPlusNormal"/>
              <w:jc w:val="center"/>
            </w:pPr>
            <w:r>
              <w:lastRenderedPageBreak/>
              <w:t>Андезитовые, базальтовые, диабазовые, диоритовые</w:t>
            </w:r>
          </w:p>
        </w:tc>
        <w:tc>
          <w:tcPr>
            <w:tcW w:w="1080" w:type="dxa"/>
            <w:vAlign w:val="center"/>
          </w:tcPr>
          <w:p w:rsidR="00421611" w:rsidRDefault="00421611">
            <w:pPr>
              <w:pStyle w:val="ConsPlusNormal"/>
              <w:jc w:val="center"/>
            </w:pPr>
            <w:r>
              <w:t>B3,5 - B40</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18" w:name="P465"/>
            <w:bookmarkEnd w:id="18"/>
            <w:r>
              <w:lastRenderedPageBreak/>
              <w:t>7</w:t>
            </w:r>
          </w:p>
        </w:tc>
        <w:tc>
          <w:tcPr>
            <w:tcW w:w="1080" w:type="dxa"/>
            <w:vAlign w:val="center"/>
          </w:tcPr>
          <w:p w:rsidR="00421611" w:rsidRDefault="00421611">
            <w:pPr>
              <w:pStyle w:val="ConsPlusNormal"/>
              <w:jc w:val="center"/>
            </w:pPr>
            <w:r>
              <w:t>И7</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Из доменных отвальных шлаков</w:t>
            </w:r>
          </w:p>
        </w:tc>
        <w:tc>
          <w:tcPr>
            <w:tcW w:w="1080" w:type="dxa"/>
            <w:vAlign w:val="center"/>
          </w:tcPr>
          <w:p w:rsidR="00421611" w:rsidRDefault="00421611">
            <w:pPr>
              <w:pStyle w:val="ConsPlusNormal"/>
              <w:jc w:val="center"/>
            </w:pPr>
            <w:r>
              <w:t>B3,5 - B40</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19" w:name="P477"/>
            <w:bookmarkEnd w:id="19"/>
            <w:r>
              <w:t>8</w:t>
            </w:r>
          </w:p>
        </w:tc>
        <w:tc>
          <w:tcPr>
            <w:tcW w:w="1080" w:type="dxa"/>
            <w:vAlign w:val="center"/>
          </w:tcPr>
          <w:p w:rsidR="00421611" w:rsidRDefault="00421611">
            <w:pPr>
              <w:pStyle w:val="ConsPlusNormal"/>
              <w:jc w:val="center"/>
            </w:pPr>
            <w:r>
              <w:t>И8</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Из отвального и гранулированного доменного шлака, боя керамического кирпича, золы-уноса</w:t>
            </w:r>
          </w:p>
        </w:tc>
        <w:tc>
          <w:tcPr>
            <w:tcW w:w="1560" w:type="dxa"/>
            <w:vAlign w:val="center"/>
          </w:tcPr>
          <w:p w:rsidR="00421611" w:rsidRDefault="00421611">
            <w:pPr>
              <w:pStyle w:val="ConsPlusNormal"/>
              <w:jc w:val="center"/>
            </w:pPr>
            <w:r>
              <w:t>Из шлаков топливных, туфовые</w:t>
            </w:r>
          </w:p>
        </w:tc>
        <w:tc>
          <w:tcPr>
            <w:tcW w:w="1080" w:type="dxa"/>
            <w:vAlign w:val="center"/>
          </w:tcPr>
          <w:p w:rsidR="00421611" w:rsidRDefault="00421611">
            <w:pPr>
              <w:pStyle w:val="ConsPlusNormal"/>
              <w:jc w:val="center"/>
            </w:pPr>
            <w:r>
              <w:t>B2 - B15</w:t>
            </w:r>
          </w:p>
        </w:tc>
        <w:tc>
          <w:tcPr>
            <w:tcW w:w="1080" w:type="dxa"/>
            <w:vAlign w:val="center"/>
          </w:tcPr>
          <w:p w:rsidR="00421611" w:rsidRDefault="00421611">
            <w:pPr>
              <w:pStyle w:val="ConsPlusNormal"/>
              <w:jc w:val="center"/>
            </w:pPr>
            <w:r>
              <w:t>D1800</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20" w:name="P489"/>
            <w:bookmarkEnd w:id="20"/>
            <w:r>
              <w:t>9</w:t>
            </w:r>
          </w:p>
        </w:tc>
        <w:tc>
          <w:tcPr>
            <w:tcW w:w="1080" w:type="dxa"/>
            <w:vAlign w:val="center"/>
          </w:tcPr>
          <w:p w:rsidR="00421611" w:rsidRDefault="00421611">
            <w:pPr>
              <w:pStyle w:val="ConsPlusNormal"/>
              <w:jc w:val="center"/>
            </w:pPr>
            <w:r>
              <w:t>И9</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Из боя керамического кирпича</w:t>
            </w:r>
          </w:p>
        </w:tc>
        <w:tc>
          <w:tcPr>
            <w:tcW w:w="1560" w:type="dxa"/>
            <w:vAlign w:val="center"/>
          </w:tcPr>
          <w:p w:rsidR="00421611" w:rsidRDefault="00421611">
            <w:pPr>
              <w:pStyle w:val="ConsPlusNormal"/>
              <w:jc w:val="center"/>
            </w:pPr>
            <w:r>
              <w:t>Из боя керамического кирпича</w:t>
            </w:r>
          </w:p>
        </w:tc>
        <w:tc>
          <w:tcPr>
            <w:tcW w:w="1080" w:type="dxa"/>
            <w:vAlign w:val="center"/>
          </w:tcPr>
          <w:p w:rsidR="00421611" w:rsidRDefault="00421611">
            <w:pPr>
              <w:pStyle w:val="ConsPlusNormal"/>
              <w:jc w:val="center"/>
            </w:pPr>
            <w:r>
              <w:t>B2 - B15</w:t>
            </w:r>
          </w:p>
        </w:tc>
        <w:tc>
          <w:tcPr>
            <w:tcW w:w="1080" w:type="dxa"/>
            <w:vAlign w:val="center"/>
          </w:tcPr>
          <w:p w:rsidR="00421611" w:rsidRDefault="00421611">
            <w:pPr>
              <w:pStyle w:val="ConsPlusNormal"/>
              <w:jc w:val="center"/>
            </w:pPr>
            <w:r>
              <w:t>Не нормируется</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21" w:name="P501"/>
            <w:bookmarkEnd w:id="21"/>
            <w:r>
              <w:t>10</w:t>
            </w:r>
          </w:p>
        </w:tc>
        <w:tc>
          <w:tcPr>
            <w:tcW w:w="1080" w:type="dxa"/>
            <w:vAlign w:val="center"/>
          </w:tcPr>
          <w:p w:rsidR="00421611" w:rsidRDefault="00421611">
            <w:pPr>
              <w:pStyle w:val="ConsPlusNormal"/>
              <w:jc w:val="center"/>
            </w:pPr>
            <w:r>
              <w:t>И11</w:t>
            </w:r>
          </w:p>
        </w:tc>
        <w:tc>
          <w:tcPr>
            <w:tcW w:w="1560" w:type="dxa"/>
            <w:vAlign w:val="center"/>
          </w:tcPr>
          <w:p w:rsidR="00421611" w:rsidRDefault="00421611">
            <w:pPr>
              <w:pStyle w:val="ConsPlusNormal"/>
              <w:jc w:val="center"/>
            </w:pPr>
            <w:r>
              <w:t>Портландцемент, быстротвердеющий портландцемент</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 и золы уноса</w:t>
            </w:r>
          </w:p>
        </w:tc>
        <w:tc>
          <w:tcPr>
            <w:tcW w:w="1560" w:type="dxa"/>
            <w:vAlign w:val="center"/>
          </w:tcPr>
          <w:p w:rsidR="00421611" w:rsidRDefault="00421611">
            <w:pPr>
              <w:pStyle w:val="ConsPlusNormal"/>
              <w:jc w:val="center"/>
            </w:pPr>
            <w:r>
              <w:t>Шамотные кусковые и из боя изделий</w:t>
            </w:r>
          </w:p>
        </w:tc>
        <w:tc>
          <w:tcPr>
            <w:tcW w:w="1080" w:type="dxa"/>
            <w:vAlign w:val="center"/>
          </w:tcPr>
          <w:p w:rsidR="00421611" w:rsidRDefault="00421611">
            <w:pPr>
              <w:pStyle w:val="ConsPlusNormal"/>
              <w:jc w:val="center"/>
            </w:pPr>
            <w:r>
              <w:t>B3,5 - B35</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22" w:name="P513"/>
            <w:bookmarkEnd w:id="22"/>
            <w:r>
              <w:t>11</w:t>
            </w:r>
          </w:p>
        </w:tc>
        <w:tc>
          <w:tcPr>
            <w:tcW w:w="1080" w:type="dxa"/>
            <w:vAlign w:val="center"/>
          </w:tcPr>
          <w:p w:rsidR="00421611" w:rsidRDefault="00421611">
            <w:pPr>
              <w:pStyle w:val="ConsPlusNormal"/>
              <w:jc w:val="center"/>
            </w:pPr>
            <w:r>
              <w:t>И12</w:t>
            </w:r>
          </w:p>
        </w:tc>
        <w:tc>
          <w:tcPr>
            <w:tcW w:w="1560" w:type="dxa"/>
            <w:vAlign w:val="center"/>
          </w:tcPr>
          <w:p w:rsidR="00421611" w:rsidRDefault="00421611">
            <w:pPr>
              <w:pStyle w:val="ConsPlusNormal"/>
              <w:jc w:val="center"/>
            </w:pPr>
            <w:r>
              <w:t>Портландцемент, быстротвердеющий портландцемент</w:t>
            </w:r>
          </w:p>
        </w:tc>
        <w:tc>
          <w:tcPr>
            <w:tcW w:w="1186" w:type="dxa"/>
            <w:vAlign w:val="center"/>
          </w:tcPr>
          <w:p w:rsidR="00421611" w:rsidRDefault="00421611">
            <w:pPr>
              <w:pStyle w:val="ConsPlusNormal"/>
              <w:jc w:val="center"/>
            </w:pPr>
            <w:r>
              <w:t>Не применяется</w:t>
            </w:r>
          </w:p>
        </w:tc>
        <w:tc>
          <w:tcPr>
            <w:tcW w:w="1440" w:type="dxa"/>
            <w:vAlign w:val="center"/>
          </w:tcPr>
          <w:p w:rsidR="00421611" w:rsidRDefault="00421611">
            <w:pPr>
              <w:pStyle w:val="ConsPlusNormal"/>
              <w:jc w:val="center"/>
            </w:pPr>
            <w:r>
              <w:t>Шамотная</w:t>
            </w:r>
          </w:p>
        </w:tc>
        <w:tc>
          <w:tcPr>
            <w:tcW w:w="1560" w:type="dxa"/>
            <w:vAlign w:val="center"/>
          </w:tcPr>
          <w:p w:rsidR="00421611" w:rsidRDefault="00421611">
            <w:pPr>
              <w:pStyle w:val="ConsPlusNormal"/>
              <w:jc w:val="center"/>
            </w:pPr>
            <w:r>
              <w:t>Шамотные кусковые и из боя изделий</w:t>
            </w:r>
          </w:p>
        </w:tc>
        <w:tc>
          <w:tcPr>
            <w:tcW w:w="1080" w:type="dxa"/>
            <w:vAlign w:val="center"/>
          </w:tcPr>
          <w:p w:rsidR="00421611" w:rsidRDefault="00421611">
            <w:pPr>
              <w:pStyle w:val="ConsPlusNormal"/>
              <w:jc w:val="center"/>
            </w:pPr>
            <w:r>
              <w:t>B3,5 - B40</w:t>
            </w:r>
          </w:p>
        </w:tc>
        <w:tc>
          <w:tcPr>
            <w:tcW w:w="1080" w:type="dxa"/>
            <w:vAlign w:val="center"/>
          </w:tcPr>
          <w:p w:rsidR="00421611" w:rsidRDefault="00421611">
            <w:pPr>
              <w:pStyle w:val="ConsPlusNormal"/>
              <w:jc w:val="center"/>
            </w:pPr>
            <w:r>
              <w:t>Не нормируется</w:t>
            </w:r>
          </w:p>
        </w:tc>
        <w:tc>
          <w:tcPr>
            <w:tcW w:w="1075" w:type="dxa"/>
            <w:vAlign w:val="center"/>
          </w:tcPr>
          <w:p w:rsidR="00421611" w:rsidRDefault="00421611">
            <w:pPr>
              <w:pStyle w:val="ConsPlusNormal"/>
              <w:jc w:val="center"/>
            </w:pPr>
            <w:r>
              <w:t>W2 - W8</w:t>
            </w:r>
          </w:p>
        </w:tc>
        <w:tc>
          <w:tcPr>
            <w:tcW w:w="1080" w:type="dxa"/>
            <w:vAlign w:val="center"/>
          </w:tcPr>
          <w:p w:rsidR="00421611" w:rsidRDefault="00421611">
            <w:pPr>
              <w:pStyle w:val="ConsPlusNormal"/>
              <w:jc w:val="center"/>
            </w:pPr>
            <w:r>
              <w:t>F</w:t>
            </w:r>
            <w:r>
              <w:rPr>
                <w:vertAlign w:val="subscript"/>
              </w:rPr>
              <w:t>1</w:t>
            </w:r>
            <w:r>
              <w:t>25 - F</w:t>
            </w:r>
            <w:r>
              <w:rPr>
                <w:vertAlign w:val="subscript"/>
              </w:rPr>
              <w:t>1</w:t>
            </w:r>
            <w:r>
              <w:t>75</w:t>
            </w:r>
          </w:p>
        </w:tc>
        <w:tc>
          <w:tcPr>
            <w:tcW w:w="960" w:type="dxa"/>
            <w:vAlign w:val="center"/>
          </w:tcPr>
          <w:p w:rsidR="00421611" w:rsidRDefault="00421611">
            <w:pPr>
              <w:pStyle w:val="ConsPlusNormal"/>
              <w:jc w:val="center"/>
            </w:pPr>
            <w:r>
              <w:t>T</w:t>
            </w:r>
            <w:r>
              <w:rPr>
                <w:vertAlign w:val="subscript"/>
              </w:rPr>
              <w:t>1</w:t>
            </w:r>
            <w:r>
              <w:t>15, T</w:t>
            </w:r>
            <w:r>
              <w:rPr>
                <w:vertAlign w:val="subscript"/>
              </w:rPr>
              <w:t>1</w:t>
            </w:r>
            <w:r>
              <w:t>10, T</w:t>
            </w:r>
            <w:r>
              <w:rPr>
                <w:vertAlign w:val="subscript"/>
              </w:rPr>
              <w:t>1</w:t>
            </w:r>
            <w:r>
              <w:t>15, T</w:t>
            </w:r>
            <w:r>
              <w:rPr>
                <w:vertAlign w:val="subscript"/>
              </w:rPr>
              <w:t>1</w:t>
            </w:r>
            <w:r>
              <w:t>25</w:t>
            </w:r>
          </w:p>
        </w:tc>
        <w:tc>
          <w:tcPr>
            <w:tcW w:w="976" w:type="dxa"/>
            <w:vAlign w:val="center"/>
          </w:tcPr>
          <w:p w:rsidR="00421611" w:rsidRDefault="00421611">
            <w:pPr>
              <w:pStyle w:val="ConsPlusNormal"/>
              <w:jc w:val="center"/>
            </w:pPr>
            <w:r>
              <w:t>Не нормируется</w:t>
            </w:r>
          </w:p>
        </w:tc>
      </w:tr>
      <w:tr w:rsidR="00421611">
        <w:tc>
          <w:tcPr>
            <w:tcW w:w="900" w:type="dxa"/>
            <w:vAlign w:val="center"/>
          </w:tcPr>
          <w:p w:rsidR="00421611" w:rsidRDefault="00421611">
            <w:pPr>
              <w:pStyle w:val="ConsPlusNormal"/>
              <w:jc w:val="center"/>
            </w:pPr>
            <w:bookmarkStart w:id="23" w:name="P525"/>
            <w:bookmarkEnd w:id="23"/>
            <w:r>
              <w:lastRenderedPageBreak/>
              <w:t>12</w:t>
            </w:r>
          </w:p>
        </w:tc>
        <w:tc>
          <w:tcPr>
            <w:tcW w:w="1080" w:type="dxa"/>
            <w:vAlign w:val="center"/>
          </w:tcPr>
          <w:p w:rsidR="00421611" w:rsidRDefault="00421611">
            <w:pPr>
              <w:pStyle w:val="ConsPlusNormal"/>
              <w:jc w:val="center"/>
            </w:pPr>
            <w:r>
              <w:t>И8</w:t>
            </w:r>
          </w:p>
        </w:tc>
        <w:tc>
          <w:tcPr>
            <w:tcW w:w="1560" w:type="dxa"/>
            <w:vAlign w:val="center"/>
          </w:tcPr>
          <w:p w:rsidR="00421611" w:rsidRDefault="00421611">
            <w:pPr>
              <w:pStyle w:val="ConsPlusNormal"/>
              <w:jc w:val="center"/>
            </w:pPr>
            <w:r>
              <w:t>Жидкое стекло</w:t>
            </w:r>
          </w:p>
        </w:tc>
        <w:tc>
          <w:tcPr>
            <w:tcW w:w="1186" w:type="dxa"/>
            <w:vAlign w:val="center"/>
          </w:tcPr>
          <w:p w:rsidR="00421611" w:rsidRDefault="00421611">
            <w:pPr>
              <w:pStyle w:val="ConsPlusNormal"/>
              <w:jc w:val="center"/>
            </w:pPr>
            <w:r>
              <w:t>Саморассыпающиеся шлаки</w:t>
            </w:r>
          </w:p>
        </w:tc>
        <w:tc>
          <w:tcPr>
            <w:tcW w:w="1440" w:type="dxa"/>
            <w:vAlign w:val="center"/>
          </w:tcPr>
          <w:p w:rsidR="00421611" w:rsidRDefault="00421611">
            <w:pPr>
              <w:pStyle w:val="ConsPlusNormal"/>
              <w:jc w:val="center"/>
            </w:pPr>
            <w:r>
              <w:t>Из шлаков ферромарганца, силикомарганца</w:t>
            </w:r>
          </w:p>
        </w:tc>
        <w:tc>
          <w:tcPr>
            <w:tcW w:w="1560" w:type="dxa"/>
            <w:vAlign w:val="center"/>
          </w:tcPr>
          <w:p w:rsidR="00421611" w:rsidRDefault="00421611">
            <w:pPr>
              <w:pStyle w:val="ConsPlusNormal"/>
              <w:jc w:val="center"/>
            </w:pPr>
            <w:r>
              <w:t>Из шлаков ферромарганца, силикомарганца</w:t>
            </w:r>
          </w:p>
        </w:tc>
        <w:tc>
          <w:tcPr>
            <w:tcW w:w="1080" w:type="dxa"/>
            <w:vAlign w:val="center"/>
          </w:tcPr>
          <w:p w:rsidR="00421611" w:rsidRDefault="00421611">
            <w:pPr>
              <w:pStyle w:val="ConsPlusNormal"/>
              <w:jc w:val="center"/>
            </w:pPr>
            <w:r>
              <w:t>B2 - B20</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24" w:name="P537"/>
            <w:bookmarkEnd w:id="24"/>
            <w:r>
              <w:t>13</w:t>
            </w:r>
          </w:p>
        </w:tc>
        <w:tc>
          <w:tcPr>
            <w:tcW w:w="1080" w:type="dxa"/>
            <w:vAlign w:val="center"/>
          </w:tcPr>
          <w:p w:rsidR="00421611" w:rsidRDefault="00421611">
            <w:pPr>
              <w:pStyle w:val="ConsPlusNormal"/>
              <w:jc w:val="center"/>
            </w:pPr>
            <w:r>
              <w:t>И6</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Кремнефтористый натрий, нефелиновый шлам, саморассыпающиеся шлаки</w:t>
            </w:r>
          </w:p>
        </w:tc>
        <w:tc>
          <w:tcPr>
            <w:tcW w:w="1440" w:type="dxa"/>
            <w:vAlign w:val="center"/>
          </w:tcPr>
          <w:p w:rsidR="00421611" w:rsidRDefault="00421611">
            <w:pPr>
              <w:pStyle w:val="ConsPlusNormal"/>
              <w:jc w:val="center"/>
            </w:pPr>
            <w:r>
              <w:t>Шамотная</w:t>
            </w:r>
          </w:p>
        </w:tc>
        <w:tc>
          <w:tcPr>
            <w:tcW w:w="1560" w:type="dxa"/>
            <w:vAlign w:val="center"/>
          </w:tcPr>
          <w:p w:rsidR="00421611" w:rsidRDefault="00421611">
            <w:pPr>
              <w:pStyle w:val="ConsPlusNormal"/>
              <w:jc w:val="center"/>
            </w:pPr>
            <w:r>
              <w:t>Андезитовые, базальтовые, диабазовые</w:t>
            </w:r>
          </w:p>
        </w:tc>
        <w:tc>
          <w:tcPr>
            <w:tcW w:w="1080" w:type="dxa"/>
            <w:vAlign w:val="center"/>
          </w:tcPr>
          <w:p w:rsidR="00421611" w:rsidRDefault="00421611">
            <w:pPr>
              <w:pStyle w:val="ConsPlusNormal"/>
              <w:jc w:val="center"/>
            </w:pPr>
            <w:r>
              <w:t>B2 - B20</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25" w:name="P549"/>
            <w:bookmarkEnd w:id="25"/>
            <w:r>
              <w:t>14</w:t>
            </w:r>
          </w:p>
        </w:tc>
        <w:tc>
          <w:tcPr>
            <w:tcW w:w="1080" w:type="dxa"/>
            <w:vAlign w:val="center"/>
          </w:tcPr>
          <w:p w:rsidR="00421611" w:rsidRDefault="00421611">
            <w:pPr>
              <w:pStyle w:val="ConsPlusNormal"/>
              <w:jc w:val="center"/>
            </w:pPr>
            <w:r>
              <w:t>И10</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Кремнефтористый натрий</w:t>
            </w:r>
          </w:p>
        </w:tc>
        <w:tc>
          <w:tcPr>
            <w:tcW w:w="1440" w:type="dxa"/>
            <w:vAlign w:val="center"/>
          </w:tcPr>
          <w:p w:rsidR="00421611" w:rsidRDefault="00421611">
            <w:pPr>
              <w:pStyle w:val="ConsPlusNormal"/>
              <w:jc w:val="center"/>
            </w:pPr>
            <w:r>
              <w:t>Шамотные, из катализатора ИМ-2201 отработанного</w:t>
            </w:r>
          </w:p>
        </w:tc>
        <w:tc>
          <w:tcPr>
            <w:tcW w:w="1560" w:type="dxa"/>
            <w:vAlign w:val="center"/>
          </w:tcPr>
          <w:p w:rsidR="00421611" w:rsidRDefault="00421611">
            <w:pPr>
              <w:pStyle w:val="ConsPlusNormal"/>
              <w:jc w:val="center"/>
            </w:pPr>
            <w:r>
              <w:t>Шамотные кусковые и из боя изделий</w:t>
            </w:r>
          </w:p>
        </w:tc>
        <w:tc>
          <w:tcPr>
            <w:tcW w:w="1080" w:type="dxa"/>
            <w:vAlign w:val="center"/>
          </w:tcPr>
          <w:p w:rsidR="00421611" w:rsidRDefault="00421611">
            <w:pPr>
              <w:pStyle w:val="ConsPlusNormal"/>
              <w:jc w:val="center"/>
            </w:pPr>
            <w:r>
              <w:t>B2 - B20</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26" w:name="P561"/>
            <w:bookmarkEnd w:id="26"/>
            <w:r>
              <w:t>15</w:t>
            </w:r>
          </w:p>
        </w:tc>
        <w:tc>
          <w:tcPr>
            <w:tcW w:w="1080" w:type="dxa"/>
            <w:vAlign w:val="center"/>
          </w:tcPr>
          <w:p w:rsidR="00421611" w:rsidRDefault="00421611">
            <w:pPr>
              <w:pStyle w:val="ConsPlusNormal"/>
              <w:jc w:val="center"/>
            </w:pPr>
            <w:r>
              <w:t>И11</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Нефелиновый шлам, саморассыпающиеся шлаки</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Из смеси шамотных кусковых или из боя изделий и карборунда</w:t>
            </w:r>
          </w:p>
        </w:tc>
        <w:tc>
          <w:tcPr>
            <w:tcW w:w="1080" w:type="dxa"/>
            <w:vAlign w:val="center"/>
          </w:tcPr>
          <w:p w:rsidR="00421611" w:rsidRDefault="00421611">
            <w:pPr>
              <w:pStyle w:val="ConsPlusNormal"/>
              <w:jc w:val="center"/>
            </w:pPr>
            <w:r>
              <w:t>B2 - B20</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27" w:name="P573"/>
            <w:bookmarkEnd w:id="27"/>
            <w:r>
              <w:t>16</w:t>
            </w:r>
          </w:p>
        </w:tc>
        <w:tc>
          <w:tcPr>
            <w:tcW w:w="1080" w:type="dxa"/>
            <w:vAlign w:val="center"/>
          </w:tcPr>
          <w:p w:rsidR="00421611" w:rsidRDefault="00421611">
            <w:pPr>
              <w:pStyle w:val="ConsPlusNormal"/>
              <w:jc w:val="center"/>
            </w:pPr>
            <w:r>
              <w:t>И13</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Кремнефтористый натрий</w:t>
            </w:r>
          </w:p>
        </w:tc>
        <w:tc>
          <w:tcPr>
            <w:tcW w:w="1440" w:type="dxa"/>
            <w:vAlign w:val="center"/>
          </w:tcPr>
          <w:p w:rsidR="00421611" w:rsidRDefault="00421611">
            <w:pPr>
              <w:pStyle w:val="ConsPlusNormal"/>
              <w:jc w:val="center"/>
            </w:pPr>
            <w:r>
              <w:t>Магнезитовая</w:t>
            </w:r>
          </w:p>
        </w:tc>
        <w:tc>
          <w:tcPr>
            <w:tcW w:w="1560" w:type="dxa"/>
            <w:vAlign w:val="center"/>
          </w:tcPr>
          <w:p w:rsidR="00421611" w:rsidRDefault="00421611">
            <w:pPr>
              <w:pStyle w:val="ConsPlusNormal"/>
              <w:jc w:val="center"/>
            </w:pPr>
            <w:r>
              <w:t>Шамотные кусковые и из боя изделий</w:t>
            </w:r>
          </w:p>
        </w:tc>
        <w:tc>
          <w:tcPr>
            <w:tcW w:w="1080" w:type="dxa"/>
            <w:vAlign w:val="center"/>
          </w:tcPr>
          <w:p w:rsidR="00421611" w:rsidRDefault="00421611">
            <w:pPr>
              <w:pStyle w:val="ConsPlusNormal"/>
              <w:jc w:val="center"/>
            </w:pPr>
            <w:r>
              <w:t>B2 - B15</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28" w:name="P585"/>
            <w:bookmarkEnd w:id="28"/>
            <w:r>
              <w:t>17</w:t>
            </w:r>
          </w:p>
        </w:tc>
        <w:tc>
          <w:tcPr>
            <w:tcW w:w="1080" w:type="dxa"/>
            <w:vAlign w:val="center"/>
          </w:tcPr>
          <w:p w:rsidR="00421611" w:rsidRDefault="00421611">
            <w:pPr>
              <w:pStyle w:val="ConsPlusNormal"/>
              <w:jc w:val="center"/>
            </w:pPr>
            <w:r>
              <w:t>И12</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 xml:space="preserve">Нефелиновый шлам, </w:t>
            </w:r>
            <w:r>
              <w:lastRenderedPageBreak/>
              <w:t>саморассыпающиеся шлаки</w:t>
            </w:r>
          </w:p>
        </w:tc>
        <w:tc>
          <w:tcPr>
            <w:tcW w:w="1440" w:type="dxa"/>
            <w:vAlign w:val="center"/>
          </w:tcPr>
          <w:p w:rsidR="00421611" w:rsidRDefault="00421611">
            <w:pPr>
              <w:pStyle w:val="ConsPlusNormal"/>
              <w:jc w:val="center"/>
            </w:pPr>
            <w:r>
              <w:lastRenderedPageBreak/>
              <w:t xml:space="preserve">Шамотная, из катализатора </w:t>
            </w:r>
            <w:r>
              <w:lastRenderedPageBreak/>
              <w:t>ИМ-2201 отработанного</w:t>
            </w:r>
          </w:p>
        </w:tc>
        <w:tc>
          <w:tcPr>
            <w:tcW w:w="1560" w:type="dxa"/>
            <w:vAlign w:val="center"/>
          </w:tcPr>
          <w:p w:rsidR="00421611" w:rsidRDefault="00421611">
            <w:pPr>
              <w:pStyle w:val="ConsPlusNormal"/>
              <w:jc w:val="center"/>
            </w:pPr>
            <w:r>
              <w:lastRenderedPageBreak/>
              <w:t>То же</w:t>
            </w:r>
          </w:p>
        </w:tc>
        <w:tc>
          <w:tcPr>
            <w:tcW w:w="1080" w:type="dxa"/>
            <w:vAlign w:val="center"/>
          </w:tcPr>
          <w:p w:rsidR="00421611" w:rsidRDefault="00421611">
            <w:pPr>
              <w:pStyle w:val="ConsPlusNormal"/>
              <w:jc w:val="center"/>
            </w:pPr>
            <w:r>
              <w:t>B2 - B15</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29" w:name="P597"/>
            <w:bookmarkEnd w:id="29"/>
            <w:r>
              <w:lastRenderedPageBreak/>
              <w:t>18</w:t>
            </w:r>
          </w:p>
        </w:tc>
        <w:tc>
          <w:tcPr>
            <w:tcW w:w="1080" w:type="dxa"/>
            <w:vAlign w:val="center"/>
          </w:tcPr>
          <w:p w:rsidR="00421611" w:rsidRDefault="00421611">
            <w:pPr>
              <w:pStyle w:val="ConsPlusNormal"/>
              <w:jc w:val="center"/>
            </w:pPr>
            <w:r>
              <w:t>И13</w:t>
            </w:r>
          </w:p>
        </w:tc>
        <w:tc>
          <w:tcPr>
            <w:tcW w:w="1560" w:type="dxa"/>
            <w:vAlign w:val="center"/>
          </w:tcPr>
          <w:p w:rsidR="00421611" w:rsidRDefault="00421611">
            <w:pPr>
              <w:pStyle w:val="ConsPlusNormal"/>
              <w:jc w:val="center"/>
            </w:pPr>
            <w:r>
              <w:t>Жидкое стекло</w:t>
            </w:r>
          </w:p>
        </w:tc>
        <w:tc>
          <w:tcPr>
            <w:tcW w:w="1186" w:type="dxa"/>
            <w:vAlign w:val="center"/>
          </w:tcPr>
          <w:p w:rsidR="00421611" w:rsidRDefault="00421611">
            <w:pPr>
              <w:pStyle w:val="ConsPlusNormal"/>
              <w:jc w:val="center"/>
            </w:pPr>
            <w:r>
              <w:t>Нефелиновый шлам, саморассыпающиеся шлаки</w:t>
            </w:r>
          </w:p>
        </w:tc>
        <w:tc>
          <w:tcPr>
            <w:tcW w:w="1440" w:type="dxa"/>
            <w:vAlign w:val="center"/>
          </w:tcPr>
          <w:p w:rsidR="00421611" w:rsidRDefault="00421611">
            <w:pPr>
              <w:pStyle w:val="ConsPlusNormal"/>
              <w:jc w:val="center"/>
            </w:pPr>
            <w:r>
              <w:t>Магнезитовая</w:t>
            </w:r>
          </w:p>
        </w:tc>
        <w:tc>
          <w:tcPr>
            <w:tcW w:w="1560" w:type="dxa"/>
            <w:vAlign w:val="center"/>
          </w:tcPr>
          <w:p w:rsidR="00421611" w:rsidRDefault="00421611">
            <w:pPr>
              <w:pStyle w:val="ConsPlusNormal"/>
              <w:jc w:val="center"/>
            </w:pPr>
            <w:r>
              <w:t>Шамотные кусковые и из боя изделий</w:t>
            </w:r>
          </w:p>
        </w:tc>
        <w:tc>
          <w:tcPr>
            <w:tcW w:w="1080" w:type="dxa"/>
            <w:vAlign w:val="center"/>
          </w:tcPr>
          <w:p w:rsidR="00421611" w:rsidRDefault="00421611">
            <w:pPr>
              <w:pStyle w:val="ConsPlusNormal"/>
              <w:jc w:val="center"/>
            </w:pPr>
            <w:r>
              <w:t>B2 - B15</w:t>
            </w:r>
          </w:p>
        </w:tc>
        <w:tc>
          <w:tcPr>
            <w:tcW w:w="1080" w:type="dxa"/>
            <w:vAlign w:val="center"/>
          </w:tcPr>
          <w:p w:rsidR="00421611" w:rsidRDefault="00421611">
            <w:pPr>
              <w:pStyle w:val="ConsPlusNormal"/>
              <w:jc w:val="center"/>
            </w:pPr>
            <w:r>
              <w:t>Не нормируется</w:t>
            </w:r>
          </w:p>
        </w:tc>
        <w:tc>
          <w:tcPr>
            <w:tcW w:w="1075" w:type="dxa"/>
            <w:vAlign w:val="center"/>
          </w:tcPr>
          <w:p w:rsidR="00421611" w:rsidRDefault="00421611">
            <w:pPr>
              <w:pStyle w:val="ConsPlusNormal"/>
              <w:jc w:val="center"/>
            </w:pPr>
            <w:r>
              <w:t>W2 - W8</w:t>
            </w:r>
          </w:p>
        </w:tc>
        <w:tc>
          <w:tcPr>
            <w:tcW w:w="1080" w:type="dxa"/>
            <w:vAlign w:val="center"/>
          </w:tcPr>
          <w:p w:rsidR="00421611" w:rsidRDefault="00421611">
            <w:pPr>
              <w:pStyle w:val="ConsPlusNormal"/>
              <w:jc w:val="center"/>
            </w:pPr>
            <w:r>
              <w:t>F</w:t>
            </w:r>
            <w:r>
              <w:rPr>
                <w:vertAlign w:val="subscript"/>
              </w:rPr>
              <w:t>1</w:t>
            </w:r>
            <w:r>
              <w:t>25 - F</w:t>
            </w:r>
            <w:r>
              <w:rPr>
                <w:vertAlign w:val="subscript"/>
              </w:rPr>
              <w:t>1</w:t>
            </w:r>
            <w:r>
              <w:t>75</w:t>
            </w:r>
          </w:p>
        </w:tc>
        <w:tc>
          <w:tcPr>
            <w:tcW w:w="960" w:type="dxa"/>
            <w:vAlign w:val="center"/>
          </w:tcPr>
          <w:p w:rsidR="00421611" w:rsidRDefault="00421611">
            <w:pPr>
              <w:pStyle w:val="ConsPlusNormal"/>
              <w:jc w:val="center"/>
            </w:pPr>
            <w:r>
              <w:t>T</w:t>
            </w:r>
            <w:r>
              <w:rPr>
                <w:vertAlign w:val="subscript"/>
              </w:rPr>
              <w:t>1</w:t>
            </w:r>
            <w:r>
              <w:t>5, T</w:t>
            </w:r>
            <w:r>
              <w:rPr>
                <w:vertAlign w:val="subscript"/>
              </w:rPr>
              <w:t>1</w:t>
            </w:r>
            <w:r>
              <w:t>10, T</w:t>
            </w:r>
            <w:r>
              <w:rPr>
                <w:vertAlign w:val="subscript"/>
              </w:rPr>
              <w:t>1</w:t>
            </w:r>
            <w:r>
              <w:t>15, T</w:t>
            </w:r>
            <w:r>
              <w:rPr>
                <w:vertAlign w:val="subscript"/>
              </w:rPr>
              <w:t>1</w:t>
            </w:r>
            <w:r>
              <w:t>25</w:t>
            </w:r>
          </w:p>
        </w:tc>
        <w:tc>
          <w:tcPr>
            <w:tcW w:w="976" w:type="dxa"/>
            <w:vAlign w:val="center"/>
          </w:tcPr>
          <w:p w:rsidR="00421611" w:rsidRDefault="00421611">
            <w:pPr>
              <w:pStyle w:val="ConsPlusNormal"/>
              <w:jc w:val="center"/>
            </w:pPr>
            <w:r>
              <w:t>Не нормируется</w:t>
            </w:r>
          </w:p>
        </w:tc>
      </w:tr>
      <w:tr w:rsidR="00421611">
        <w:tc>
          <w:tcPr>
            <w:tcW w:w="900" w:type="dxa"/>
            <w:vAlign w:val="center"/>
          </w:tcPr>
          <w:p w:rsidR="00421611" w:rsidRDefault="00421611">
            <w:pPr>
              <w:pStyle w:val="ConsPlusNormal"/>
              <w:jc w:val="center"/>
            </w:pPr>
            <w:bookmarkStart w:id="30" w:name="P609"/>
            <w:bookmarkEnd w:id="30"/>
            <w:r>
              <w:t>19</w:t>
            </w:r>
          </w:p>
        </w:tc>
        <w:tc>
          <w:tcPr>
            <w:tcW w:w="1080" w:type="dxa"/>
            <w:vAlign w:val="center"/>
          </w:tcPr>
          <w:p w:rsidR="00421611" w:rsidRDefault="00421611">
            <w:pPr>
              <w:pStyle w:val="ConsPlusNormal"/>
              <w:jc w:val="center"/>
            </w:pPr>
            <w:r>
              <w:t>И13</w:t>
            </w:r>
          </w:p>
        </w:tc>
        <w:tc>
          <w:tcPr>
            <w:tcW w:w="1560" w:type="dxa"/>
            <w:vAlign w:val="center"/>
          </w:tcPr>
          <w:p w:rsidR="00421611" w:rsidRDefault="00421611">
            <w:pPr>
              <w:pStyle w:val="ConsPlusNormal"/>
              <w:jc w:val="center"/>
            </w:pPr>
            <w:r>
              <w:t>Глиноземистый цемент</w:t>
            </w:r>
          </w:p>
        </w:tc>
        <w:tc>
          <w:tcPr>
            <w:tcW w:w="1186" w:type="dxa"/>
            <w:vAlign w:val="center"/>
          </w:tcPr>
          <w:p w:rsidR="00421611" w:rsidRDefault="00421611">
            <w:pPr>
              <w:pStyle w:val="ConsPlusNormal"/>
              <w:jc w:val="center"/>
            </w:pPr>
            <w:r>
              <w:t>Не применяется</w:t>
            </w:r>
          </w:p>
        </w:tc>
        <w:tc>
          <w:tcPr>
            <w:tcW w:w="1440" w:type="dxa"/>
            <w:vAlign w:val="center"/>
          </w:tcPr>
          <w:p w:rsidR="00421611" w:rsidRDefault="00421611">
            <w:pPr>
              <w:pStyle w:val="ConsPlusNormal"/>
              <w:jc w:val="center"/>
            </w:pPr>
            <w:r>
              <w:t>Не применяется</w:t>
            </w:r>
          </w:p>
        </w:tc>
        <w:tc>
          <w:tcPr>
            <w:tcW w:w="1560"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B2,5 - B30</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31" w:name="P621"/>
            <w:bookmarkEnd w:id="31"/>
            <w:r>
              <w:t>20</w:t>
            </w:r>
          </w:p>
        </w:tc>
        <w:tc>
          <w:tcPr>
            <w:tcW w:w="1080" w:type="dxa"/>
            <w:vAlign w:val="center"/>
          </w:tcPr>
          <w:p w:rsidR="00421611" w:rsidRDefault="00421611">
            <w:pPr>
              <w:pStyle w:val="ConsPlusNormal"/>
              <w:jc w:val="center"/>
            </w:pPr>
            <w:r>
              <w:t>И12</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Из передельного феррохрома</w:t>
            </w:r>
          </w:p>
        </w:tc>
        <w:tc>
          <w:tcPr>
            <w:tcW w:w="1080" w:type="dxa"/>
            <w:vAlign w:val="center"/>
          </w:tcPr>
          <w:p w:rsidR="00421611" w:rsidRDefault="00421611">
            <w:pPr>
              <w:pStyle w:val="ConsPlusNormal"/>
              <w:jc w:val="center"/>
            </w:pPr>
            <w:r>
              <w:t>B2,5 - B30</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32" w:name="P633"/>
            <w:bookmarkEnd w:id="32"/>
            <w:r>
              <w:t>21</w:t>
            </w:r>
          </w:p>
        </w:tc>
        <w:tc>
          <w:tcPr>
            <w:tcW w:w="1080" w:type="dxa"/>
            <w:vAlign w:val="center"/>
          </w:tcPr>
          <w:p w:rsidR="00421611" w:rsidRDefault="00421611">
            <w:pPr>
              <w:pStyle w:val="ConsPlusNormal"/>
              <w:jc w:val="center"/>
            </w:pPr>
            <w:r>
              <w:t>И14</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Муллитокорундовые кусковые и из боя изделий</w:t>
            </w:r>
          </w:p>
        </w:tc>
        <w:tc>
          <w:tcPr>
            <w:tcW w:w="1080" w:type="dxa"/>
            <w:vAlign w:val="center"/>
          </w:tcPr>
          <w:p w:rsidR="00421611" w:rsidRDefault="00421611">
            <w:pPr>
              <w:pStyle w:val="ConsPlusNormal"/>
              <w:jc w:val="center"/>
            </w:pPr>
            <w:r>
              <w:t>B3,5 - B35</w:t>
            </w:r>
          </w:p>
        </w:tc>
        <w:tc>
          <w:tcPr>
            <w:tcW w:w="1080" w:type="dxa"/>
            <w:vAlign w:val="center"/>
          </w:tcPr>
          <w:p w:rsidR="00421611" w:rsidRDefault="00421611">
            <w:pPr>
              <w:pStyle w:val="ConsPlusNormal"/>
              <w:jc w:val="center"/>
            </w:pPr>
            <w:r>
              <w:t>То же</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33" w:name="P645"/>
            <w:bookmarkEnd w:id="33"/>
            <w:r>
              <w:t>22</w:t>
            </w:r>
          </w:p>
        </w:tc>
        <w:tc>
          <w:tcPr>
            <w:tcW w:w="1080" w:type="dxa"/>
            <w:vAlign w:val="center"/>
          </w:tcPr>
          <w:p w:rsidR="00421611" w:rsidRDefault="00421611">
            <w:pPr>
              <w:pStyle w:val="ConsPlusNormal"/>
              <w:jc w:val="center"/>
            </w:pPr>
            <w:r>
              <w:t>И6</w:t>
            </w:r>
          </w:p>
        </w:tc>
        <w:tc>
          <w:tcPr>
            <w:tcW w:w="1560" w:type="dxa"/>
            <w:vAlign w:val="center"/>
          </w:tcPr>
          <w:p w:rsidR="00421611" w:rsidRDefault="00421611">
            <w:pPr>
              <w:pStyle w:val="ConsPlusNormal"/>
              <w:jc w:val="center"/>
            </w:pPr>
            <w:r>
              <w:t>Портландцемент</w:t>
            </w:r>
          </w:p>
        </w:tc>
        <w:tc>
          <w:tcPr>
            <w:tcW w:w="1186" w:type="dxa"/>
            <w:vAlign w:val="center"/>
          </w:tcPr>
          <w:p w:rsidR="00421611" w:rsidRDefault="00421611">
            <w:pPr>
              <w:pStyle w:val="ConsPlusNormal"/>
              <w:jc w:val="center"/>
            </w:pPr>
            <w:r>
              <w:t>Не применяется</w:t>
            </w:r>
          </w:p>
        </w:tc>
        <w:tc>
          <w:tcPr>
            <w:tcW w:w="1440" w:type="dxa"/>
            <w:vAlign w:val="center"/>
          </w:tcPr>
          <w:p w:rsidR="00421611" w:rsidRDefault="00421611">
            <w:pPr>
              <w:pStyle w:val="ConsPlusNormal"/>
              <w:jc w:val="center"/>
            </w:pPr>
            <w:r>
              <w:t xml:space="preserve">Шамотная, из золы-уноса, боя керамического кирпича, отвального и гранулированного доменного шлака, катализатора ИМ-2201 </w:t>
            </w:r>
            <w:r>
              <w:lastRenderedPageBreak/>
              <w:t>отработанного</w:t>
            </w:r>
          </w:p>
        </w:tc>
        <w:tc>
          <w:tcPr>
            <w:tcW w:w="1560" w:type="dxa"/>
            <w:vAlign w:val="center"/>
          </w:tcPr>
          <w:p w:rsidR="00421611" w:rsidRDefault="00421611">
            <w:pPr>
              <w:pStyle w:val="ConsPlusNormal"/>
              <w:jc w:val="center"/>
            </w:pPr>
            <w:r>
              <w:lastRenderedPageBreak/>
              <w:t>Вспученный перлит</w:t>
            </w:r>
          </w:p>
        </w:tc>
        <w:tc>
          <w:tcPr>
            <w:tcW w:w="1080" w:type="dxa"/>
            <w:vAlign w:val="center"/>
          </w:tcPr>
          <w:p w:rsidR="00421611" w:rsidRDefault="00421611">
            <w:pPr>
              <w:pStyle w:val="ConsPlusNormal"/>
              <w:jc w:val="center"/>
            </w:pPr>
            <w:r>
              <w:t>B1 - B5</w:t>
            </w:r>
          </w:p>
        </w:tc>
        <w:tc>
          <w:tcPr>
            <w:tcW w:w="1080" w:type="dxa"/>
            <w:vAlign w:val="center"/>
          </w:tcPr>
          <w:p w:rsidR="00421611" w:rsidRDefault="00421611">
            <w:pPr>
              <w:pStyle w:val="ConsPlusNormal"/>
              <w:jc w:val="center"/>
            </w:pPr>
            <w:r>
              <w:t>D1100</w:t>
            </w:r>
          </w:p>
        </w:tc>
        <w:tc>
          <w:tcPr>
            <w:tcW w:w="1075" w:type="dxa"/>
            <w:vAlign w:val="center"/>
          </w:tcPr>
          <w:p w:rsidR="00421611" w:rsidRDefault="00421611">
            <w:pPr>
              <w:pStyle w:val="ConsPlusNormal"/>
              <w:jc w:val="center"/>
            </w:pPr>
            <w:r>
              <w:t>Не нормируется</w:t>
            </w:r>
          </w:p>
        </w:tc>
        <w:tc>
          <w:tcPr>
            <w:tcW w:w="1080" w:type="dxa"/>
            <w:vAlign w:val="center"/>
          </w:tcPr>
          <w:p w:rsidR="00421611" w:rsidRDefault="00421611">
            <w:pPr>
              <w:pStyle w:val="ConsPlusNormal"/>
              <w:jc w:val="center"/>
            </w:pPr>
            <w:r>
              <w:t>Не нормируется</w:t>
            </w:r>
          </w:p>
        </w:tc>
        <w:tc>
          <w:tcPr>
            <w:tcW w:w="960" w:type="dxa"/>
            <w:vAlign w:val="center"/>
          </w:tcPr>
          <w:p w:rsidR="00421611" w:rsidRDefault="00421611">
            <w:pPr>
              <w:pStyle w:val="ConsPlusNormal"/>
              <w:jc w:val="center"/>
            </w:pPr>
            <w:r>
              <w:t>Не нормируется</w:t>
            </w:r>
          </w:p>
        </w:tc>
        <w:tc>
          <w:tcPr>
            <w:tcW w:w="976" w:type="dxa"/>
            <w:vAlign w:val="center"/>
          </w:tcPr>
          <w:p w:rsidR="00421611" w:rsidRDefault="00421611">
            <w:pPr>
              <w:pStyle w:val="ConsPlusNormal"/>
              <w:jc w:val="center"/>
            </w:pPr>
            <w:r>
              <w:t>T</w:t>
            </w:r>
            <w:r>
              <w:rPr>
                <w:vertAlign w:val="subscript"/>
              </w:rPr>
              <w:t>2</w:t>
            </w:r>
            <w:r>
              <w:t>10, T</w:t>
            </w:r>
            <w:r>
              <w:rPr>
                <w:vertAlign w:val="subscript"/>
              </w:rPr>
              <w:t>2</w:t>
            </w:r>
            <w:r>
              <w:t>15, T</w:t>
            </w:r>
            <w:r>
              <w:rPr>
                <w:vertAlign w:val="subscript"/>
              </w:rPr>
              <w:t>2</w:t>
            </w:r>
            <w:r>
              <w:t>20, T</w:t>
            </w:r>
            <w:r>
              <w:rPr>
                <w:vertAlign w:val="subscript"/>
              </w:rPr>
              <w:t>2</w:t>
            </w:r>
            <w:r>
              <w:t>25</w:t>
            </w:r>
          </w:p>
        </w:tc>
      </w:tr>
      <w:tr w:rsidR="00421611">
        <w:tc>
          <w:tcPr>
            <w:tcW w:w="900" w:type="dxa"/>
            <w:vAlign w:val="center"/>
          </w:tcPr>
          <w:p w:rsidR="00421611" w:rsidRDefault="00421611">
            <w:pPr>
              <w:pStyle w:val="ConsPlusNormal"/>
              <w:jc w:val="center"/>
            </w:pPr>
            <w:bookmarkStart w:id="34" w:name="P657"/>
            <w:bookmarkEnd w:id="34"/>
            <w:r>
              <w:lastRenderedPageBreak/>
              <w:t>23</w:t>
            </w:r>
          </w:p>
        </w:tc>
        <w:tc>
          <w:tcPr>
            <w:tcW w:w="1080" w:type="dxa"/>
            <w:vAlign w:val="center"/>
          </w:tcPr>
          <w:p w:rsidR="00421611" w:rsidRDefault="00421611">
            <w:pPr>
              <w:pStyle w:val="ConsPlusNormal"/>
              <w:jc w:val="center"/>
            </w:pPr>
            <w:r>
              <w:t>И11</w:t>
            </w:r>
          </w:p>
        </w:tc>
        <w:tc>
          <w:tcPr>
            <w:tcW w:w="1560" w:type="dxa"/>
            <w:vAlign w:val="center"/>
          </w:tcPr>
          <w:p w:rsidR="00421611" w:rsidRDefault="00421611">
            <w:pPr>
              <w:pStyle w:val="ConsPlusNormal"/>
              <w:jc w:val="center"/>
            </w:pPr>
            <w:r>
              <w:t>Портландцемент</w:t>
            </w:r>
          </w:p>
        </w:tc>
        <w:tc>
          <w:tcPr>
            <w:tcW w:w="1186" w:type="dxa"/>
            <w:vAlign w:val="center"/>
          </w:tcPr>
          <w:p w:rsidR="00421611" w:rsidRDefault="00421611">
            <w:pPr>
              <w:pStyle w:val="ConsPlusNormal"/>
              <w:jc w:val="center"/>
            </w:pPr>
            <w:r>
              <w:t>Не применяется</w:t>
            </w:r>
          </w:p>
        </w:tc>
        <w:tc>
          <w:tcPr>
            <w:tcW w:w="1440" w:type="dxa"/>
            <w:vAlign w:val="center"/>
          </w:tcPr>
          <w:p w:rsidR="00421611" w:rsidRDefault="00421611">
            <w:pPr>
              <w:pStyle w:val="ConsPlusNormal"/>
              <w:jc w:val="center"/>
            </w:pPr>
            <w:r>
              <w:t>Шамотная, из катализатора ИМ-2201 отработанного</w:t>
            </w:r>
          </w:p>
        </w:tc>
        <w:tc>
          <w:tcPr>
            <w:tcW w:w="1560" w:type="dxa"/>
            <w:vAlign w:val="center"/>
          </w:tcPr>
          <w:p w:rsidR="00421611" w:rsidRDefault="00421611">
            <w:pPr>
              <w:pStyle w:val="ConsPlusNormal"/>
              <w:jc w:val="center"/>
            </w:pPr>
            <w:r>
              <w:t>Керамзитовые с насыпной плотностью 550 - 650 кг/м</w:t>
            </w:r>
            <w:r>
              <w:rPr>
                <w:vertAlign w:val="superscript"/>
              </w:rPr>
              <w:t>3</w:t>
            </w:r>
          </w:p>
        </w:tc>
        <w:tc>
          <w:tcPr>
            <w:tcW w:w="1080" w:type="dxa"/>
            <w:vAlign w:val="center"/>
          </w:tcPr>
          <w:p w:rsidR="00421611" w:rsidRDefault="00421611">
            <w:pPr>
              <w:pStyle w:val="ConsPlusNormal"/>
              <w:jc w:val="center"/>
            </w:pPr>
            <w:r>
              <w:t>B2 - B15</w:t>
            </w:r>
          </w:p>
        </w:tc>
        <w:tc>
          <w:tcPr>
            <w:tcW w:w="1080" w:type="dxa"/>
            <w:vAlign w:val="center"/>
          </w:tcPr>
          <w:p w:rsidR="00421611" w:rsidRDefault="00421611">
            <w:pPr>
              <w:pStyle w:val="ConsPlusNormal"/>
              <w:jc w:val="center"/>
            </w:pPr>
            <w:r>
              <w:t>D1700</w:t>
            </w:r>
          </w:p>
          <w:p w:rsidR="00421611" w:rsidRDefault="00421611">
            <w:pPr>
              <w:pStyle w:val="ConsPlusNormal"/>
              <w:jc w:val="center"/>
            </w:pPr>
            <w:r>
              <w:t>D1600</w:t>
            </w:r>
          </w:p>
          <w:p w:rsidR="00421611" w:rsidRDefault="00421611">
            <w:pPr>
              <w:pStyle w:val="ConsPlusNormal"/>
              <w:jc w:val="center"/>
            </w:pPr>
            <w:r>
              <w:t>D1500</w:t>
            </w:r>
          </w:p>
        </w:tc>
        <w:tc>
          <w:tcPr>
            <w:tcW w:w="1075" w:type="dxa"/>
            <w:vAlign w:val="center"/>
          </w:tcPr>
          <w:p w:rsidR="00421611" w:rsidRDefault="00421611">
            <w:pPr>
              <w:pStyle w:val="ConsPlusNormal"/>
              <w:jc w:val="center"/>
            </w:pPr>
            <w:r>
              <w:t>W2 - W8</w:t>
            </w:r>
          </w:p>
        </w:tc>
        <w:tc>
          <w:tcPr>
            <w:tcW w:w="1080" w:type="dxa"/>
            <w:vAlign w:val="center"/>
          </w:tcPr>
          <w:p w:rsidR="00421611" w:rsidRDefault="00421611">
            <w:pPr>
              <w:pStyle w:val="ConsPlusNormal"/>
              <w:jc w:val="center"/>
            </w:pPr>
            <w:r>
              <w:t>F</w:t>
            </w:r>
            <w:r>
              <w:rPr>
                <w:vertAlign w:val="subscript"/>
              </w:rPr>
              <w:t>1</w:t>
            </w:r>
            <w:r>
              <w:t>25 - F</w:t>
            </w:r>
            <w:r>
              <w:rPr>
                <w:vertAlign w:val="subscript"/>
              </w:rPr>
              <w:t>1</w:t>
            </w:r>
            <w:r>
              <w:t>75</w:t>
            </w:r>
          </w:p>
        </w:tc>
        <w:tc>
          <w:tcPr>
            <w:tcW w:w="960" w:type="dxa"/>
            <w:vAlign w:val="center"/>
          </w:tcPr>
          <w:p w:rsidR="00421611" w:rsidRDefault="00421611">
            <w:pPr>
              <w:pStyle w:val="ConsPlusNormal"/>
              <w:jc w:val="center"/>
            </w:pPr>
            <w:r>
              <w:t>T</w:t>
            </w:r>
            <w:r>
              <w:rPr>
                <w:vertAlign w:val="subscript"/>
              </w:rPr>
              <w:t>1</w:t>
            </w:r>
            <w:r>
              <w:t>5, T</w:t>
            </w:r>
            <w:r>
              <w:rPr>
                <w:vertAlign w:val="subscript"/>
              </w:rPr>
              <w:t>1</w:t>
            </w:r>
            <w:r>
              <w:t>10, T</w:t>
            </w:r>
            <w:r>
              <w:rPr>
                <w:vertAlign w:val="subscript"/>
              </w:rPr>
              <w:t>1</w:t>
            </w:r>
            <w:r>
              <w:t>15, T</w:t>
            </w:r>
            <w:r>
              <w:rPr>
                <w:vertAlign w:val="subscript"/>
              </w:rPr>
              <w:t>1</w:t>
            </w:r>
            <w:r>
              <w:t>25</w:t>
            </w:r>
          </w:p>
        </w:tc>
        <w:tc>
          <w:tcPr>
            <w:tcW w:w="976" w:type="dxa"/>
            <w:vAlign w:val="center"/>
          </w:tcPr>
          <w:p w:rsidR="00421611" w:rsidRDefault="00421611">
            <w:pPr>
              <w:pStyle w:val="ConsPlusNormal"/>
              <w:jc w:val="center"/>
            </w:pPr>
            <w:r>
              <w:t>Не нормируется</w:t>
            </w:r>
          </w:p>
        </w:tc>
      </w:tr>
      <w:tr w:rsidR="00421611">
        <w:tc>
          <w:tcPr>
            <w:tcW w:w="900" w:type="dxa"/>
            <w:vAlign w:val="center"/>
          </w:tcPr>
          <w:p w:rsidR="00421611" w:rsidRDefault="00421611">
            <w:pPr>
              <w:pStyle w:val="ConsPlusNormal"/>
              <w:jc w:val="center"/>
            </w:pPr>
            <w:bookmarkStart w:id="35" w:name="P671"/>
            <w:bookmarkEnd w:id="35"/>
            <w:r>
              <w:t>24</w:t>
            </w:r>
          </w:p>
        </w:tc>
        <w:tc>
          <w:tcPr>
            <w:tcW w:w="1080" w:type="dxa"/>
            <w:vAlign w:val="center"/>
          </w:tcPr>
          <w:p w:rsidR="00421611" w:rsidRDefault="00421611">
            <w:pPr>
              <w:pStyle w:val="ConsPlusNormal"/>
              <w:jc w:val="center"/>
            </w:pPr>
            <w:r>
              <w:t>И10</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Керамзитовые с насыпной плотностью 350 - 500 кг/м</w:t>
            </w:r>
            <w:r>
              <w:rPr>
                <w:vertAlign w:val="superscript"/>
              </w:rPr>
              <w:t>3</w:t>
            </w:r>
          </w:p>
        </w:tc>
        <w:tc>
          <w:tcPr>
            <w:tcW w:w="1080" w:type="dxa"/>
            <w:vAlign w:val="center"/>
          </w:tcPr>
          <w:p w:rsidR="00421611" w:rsidRDefault="00421611">
            <w:pPr>
              <w:pStyle w:val="ConsPlusNormal"/>
              <w:jc w:val="center"/>
            </w:pPr>
            <w:r>
              <w:t>B2 - B10</w:t>
            </w:r>
          </w:p>
        </w:tc>
        <w:tc>
          <w:tcPr>
            <w:tcW w:w="1080" w:type="dxa"/>
            <w:vAlign w:val="center"/>
          </w:tcPr>
          <w:p w:rsidR="00421611" w:rsidRDefault="00421611">
            <w:pPr>
              <w:pStyle w:val="ConsPlusNormal"/>
              <w:jc w:val="center"/>
            </w:pPr>
            <w:r>
              <w:t>D1400</w:t>
            </w:r>
          </w:p>
          <w:p w:rsidR="00421611" w:rsidRDefault="00421611">
            <w:pPr>
              <w:pStyle w:val="ConsPlusNormal"/>
              <w:jc w:val="center"/>
            </w:pPr>
            <w:r>
              <w:t>D1300</w:t>
            </w:r>
          </w:p>
          <w:p w:rsidR="00421611" w:rsidRDefault="00421611">
            <w:pPr>
              <w:pStyle w:val="ConsPlusNormal"/>
              <w:jc w:val="center"/>
            </w:pPr>
            <w:r>
              <w:t>D1200</w:t>
            </w:r>
          </w:p>
          <w:p w:rsidR="00421611" w:rsidRDefault="00421611">
            <w:pPr>
              <w:pStyle w:val="ConsPlusNormal"/>
              <w:jc w:val="center"/>
            </w:pPr>
            <w:r>
              <w:t>D1100</w:t>
            </w:r>
          </w:p>
        </w:tc>
        <w:tc>
          <w:tcPr>
            <w:tcW w:w="1075" w:type="dxa"/>
            <w:vAlign w:val="center"/>
          </w:tcPr>
          <w:p w:rsidR="00421611" w:rsidRDefault="00421611">
            <w:pPr>
              <w:pStyle w:val="ConsPlusNormal"/>
              <w:jc w:val="center"/>
            </w:pPr>
            <w:r>
              <w:t>Не нормируется</w:t>
            </w:r>
          </w:p>
        </w:tc>
        <w:tc>
          <w:tcPr>
            <w:tcW w:w="1080" w:type="dxa"/>
            <w:vAlign w:val="center"/>
          </w:tcPr>
          <w:p w:rsidR="00421611" w:rsidRDefault="00421611">
            <w:pPr>
              <w:pStyle w:val="ConsPlusNormal"/>
              <w:jc w:val="center"/>
            </w:pPr>
            <w:r>
              <w:t>Не нормируется</w:t>
            </w:r>
          </w:p>
        </w:tc>
        <w:tc>
          <w:tcPr>
            <w:tcW w:w="960" w:type="dxa"/>
            <w:vAlign w:val="center"/>
          </w:tcPr>
          <w:p w:rsidR="00421611" w:rsidRDefault="00421611">
            <w:pPr>
              <w:pStyle w:val="ConsPlusNormal"/>
              <w:jc w:val="center"/>
            </w:pPr>
            <w:r>
              <w:t>Не нормируется</w:t>
            </w:r>
          </w:p>
        </w:tc>
        <w:tc>
          <w:tcPr>
            <w:tcW w:w="976" w:type="dxa"/>
            <w:vAlign w:val="center"/>
          </w:tcPr>
          <w:p w:rsidR="00421611" w:rsidRDefault="00421611">
            <w:pPr>
              <w:pStyle w:val="ConsPlusNormal"/>
              <w:jc w:val="center"/>
            </w:pPr>
            <w:r>
              <w:t>T</w:t>
            </w:r>
            <w:r>
              <w:rPr>
                <w:vertAlign w:val="subscript"/>
              </w:rPr>
              <w:t>2</w:t>
            </w:r>
            <w:r>
              <w:t>10, T</w:t>
            </w:r>
            <w:r>
              <w:rPr>
                <w:vertAlign w:val="subscript"/>
              </w:rPr>
              <w:t>2</w:t>
            </w:r>
            <w:r>
              <w:t>15, T</w:t>
            </w:r>
            <w:r>
              <w:rPr>
                <w:vertAlign w:val="subscript"/>
              </w:rPr>
              <w:t>2</w:t>
            </w:r>
            <w:r>
              <w:t>20, T</w:t>
            </w:r>
            <w:r>
              <w:rPr>
                <w:vertAlign w:val="subscript"/>
              </w:rPr>
              <w:t>2</w:t>
            </w:r>
            <w:r>
              <w:t>25</w:t>
            </w:r>
          </w:p>
        </w:tc>
      </w:tr>
      <w:tr w:rsidR="00421611">
        <w:tc>
          <w:tcPr>
            <w:tcW w:w="900" w:type="dxa"/>
            <w:vAlign w:val="center"/>
          </w:tcPr>
          <w:p w:rsidR="00421611" w:rsidRDefault="00421611">
            <w:pPr>
              <w:pStyle w:val="ConsPlusNormal"/>
              <w:jc w:val="center"/>
            </w:pPr>
            <w:bookmarkStart w:id="36" w:name="P686"/>
            <w:bookmarkEnd w:id="36"/>
            <w:r>
              <w:t>25</w:t>
            </w:r>
          </w:p>
        </w:tc>
        <w:tc>
          <w:tcPr>
            <w:tcW w:w="1080" w:type="dxa"/>
            <w:vAlign w:val="center"/>
          </w:tcPr>
          <w:p w:rsidR="00421611" w:rsidRDefault="00421611">
            <w:pPr>
              <w:pStyle w:val="ConsPlusNormal"/>
              <w:jc w:val="center"/>
            </w:pPr>
            <w:r>
              <w:t>И10</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Шамотная, из золы уноса, боя керамического кирпича, вулканического пепла, керамзитовая, аглопоритовая</w:t>
            </w:r>
          </w:p>
        </w:tc>
        <w:tc>
          <w:tcPr>
            <w:tcW w:w="1560" w:type="dxa"/>
            <w:vAlign w:val="center"/>
          </w:tcPr>
          <w:p w:rsidR="00421611" w:rsidRDefault="00421611">
            <w:pPr>
              <w:pStyle w:val="ConsPlusNormal"/>
              <w:jc w:val="center"/>
            </w:pPr>
            <w:r>
              <w:t>Из смеси керамзита и вспученного вермикулита</w:t>
            </w:r>
          </w:p>
        </w:tc>
        <w:tc>
          <w:tcPr>
            <w:tcW w:w="1080" w:type="dxa"/>
            <w:vAlign w:val="center"/>
          </w:tcPr>
          <w:p w:rsidR="00421611" w:rsidRDefault="00421611">
            <w:pPr>
              <w:pStyle w:val="ConsPlusNormal"/>
              <w:jc w:val="center"/>
            </w:pPr>
            <w:r>
              <w:t>B1 - B3,5</w:t>
            </w:r>
          </w:p>
        </w:tc>
        <w:tc>
          <w:tcPr>
            <w:tcW w:w="1080" w:type="dxa"/>
            <w:vAlign w:val="center"/>
          </w:tcPr>
          <w:p w:rsidR="00421611" w:rsidRDefault="00421611">
            <w:pPr>
              <w:pStyle w:val="ConsPlusNormal"/>
              <w:jc w:val="center"/>
            </w:pPr>
            <w:r>
              <w:t>D1000</w:t>
            </w:r>
          </w:p>
        </w:tc>
        <w:tc>
          <w:tcPr>
            <w:tcW w:w="1075" w:type="dxa"/>
            <w:vAlign w:val="center"/>
          </w:tcPr>
          <w:p w:rsidR="00421611" w:rsidRDefault="00421611">
            <w:pPr>
              <w:pStyle w:val="ConsPlusNormal"/>
              <w:jc w:val="center"/>
            </w:pPr>
            <w:r>
              <w:t>Не нормируется</w:t>
            </w:r>
          </w:p>
        </w:tc>
        <w:tc>
          <w:tcPr>
            <w:tcW w:w="1080" w:type="dxa"/>
            <w:vAlign w:val="center"/>
          </w:tcPr>
          <w:p w:rsidR="00421611" w:rsidRDefault="00421611">
            <w:pPr>
              <w:pStyle w:val="ConsPlusNormal"/>
              <w:jc w:val="center"/>
            </w:pPr>
            <w:r>
              <w:t>Не нормируется</w:t>
            </w:r>
          </w:p>
        </w:tc>
        <w:tc>
          <w:tcPr>
            <w:tcW w:w="960" w:type="dxa"/>
            <w:vAlign w:val="center"/>
          </w:tcPr>
          <w:p w:rsidR="00421611" w:rsidRDefault="00421611">
            <w:pPr>
              <w:pStyle w:val="ConsPlusNormal"/>
              <w:jc w:val="center"/>
            </w:pPr>
            <w:r>
              <w:t>Не нормируется</w:t>
            </w:r>
          </w:p>
        </w:tc>
        <w:tc>
          <w:tcPr>
            <w:tcW w:w="976" w:type="dxa"/>
            <w:vAlign w:val="center"/>
          </w:tcPr>
          <w:p w:rsidR="00421611" w:rsidRDefault="00421611">
            <w:pPr>
              <w:pStyle w:val="ConsPlusNormal"/>
              <w:jc w:val="center"/>
            </w:pPr>
            <w:r>
              <w:t>Не нормируется</w:t>
            </w:r>
          </w:p>
        </w:tc>
      </w:tr>
      <w:tr w:rsidR="00421611">
        <w:tc>
          <w:tcPr>
            <w:tcW w:w="900" w:type="dxa"/>
            <w:vAlign w:val="center"/>
          </w:tcPr>
          <w:p w:rsidR="00421611" w:rsidRDefault="00421611">
            <w:pPr>
              <w:pStyle w:val="ConsPlusNormal"/>
              <w:jc w:val="center"/>
            </w:pPr>
            <w:bookmarkStart w:id="37" w:name="P698"/>
            <w:bookmarkEnd w:id="37"/>
            <w:r>
              <w:t>26</w:t>
            </w:r>
          </w:p>
        </w:tc>
        <w:tc>
          <w:tcPr>
            <w:tcW w:w="1080" w:type="dxa"/>
            <w:vAlign w:val="center"/>
          </w:tcPr>
          <w:p w:rsidR="00421611" w:rsidRDefault="00421611">
            <w:pPr>
              <w:pStyle w:val="ConsPlusNormal"/>
              <w:jc w:val="center"/>
            </w:pPr>
            <w:r>
              <w:t>И10</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Вспученный вермикулит</w:t>
            </w:r>
          </w:p>
        </w:tc>
        <w:tc>
          <w:tcPr>
            <w:tcW w:w="1080" w:type="dxa"/>
            <w:vAlign w:val="center"/>
          </w:tcPr>
          <w:p w:rsidR="00421611" w:rsidRDefault="00421611">
            <w:pPr>
              <w:pStyle w:val="ConsPlusNormal"/>
              <w:jc w:val="center"/>
            </w:pPr>
            <w:r>
              <w:t>B1 - B2,5</w:t>
            </w:r>
          </w:p>
        </w:tc>
        <w:tc>
          <w:tcPr>
            <w:tcW w:w="1080" w:type="dxa"/>
            <w:vAlign w:val="center"/>
          </w:tcPr>
          <w:p w:rsidR="00421611" w:rsidRDefault="00421611">
            <w:pPr>
              <w:pStyle w:val="ConsPlusNormal"/>
              <w:jc w:val="center"/>
            </w:pPr>
            <w:r>
              <w:t>D1100</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38" w:name="P710"/>
            <w:bookmarkEnd w:id="38"/>
            <w:r>
              <w:t>27</w:t>
            </w:r>
          </w:p>
        </w:tc>
        <w:tc>
          <w:tcPr>
            <w:tcW w:w="1080" w:type="dxa"/>
            <w:vAlign w:val="center"/>
          </w:tcPr>
          <w:p w:rsidR="00421611" w:rsidRDefault="00421611">
            <w:pPr>
              <w:pStyle w:val="ConsPlusNormal"/>
              <w:jc w:val="center"/>
            </w:pPr>
            <w:r>
              <w:t>И8</w:t>
            </w:r>
          </w:p>
        </w:tc>
        <w:tc>
          <w:tcPr>
            <w:tcW w:w="1560" w:type="dxa"/>
            <w:vAlign w:val="center"/>
          </w:tcPr>
          <w:p w:rsidR="00421611" w:rsidRDefault="00421611">
            <w:pPr>
              <w:pStyle w:val="ConsPlusNormal"/>
              <w:jc w:val="center"/>
            </w:pPr>
            <w:r>
              <w:t>Жидкое стекло</w:t>
            </w:r>
          </w:p>
        </w:tc>
        <w:tc>
          <w:tcPr>
            <w:tcW w:w="1186" w:type="dxa"/>
            <w:vAlign w:val="center"/>
          </w:tcPr>
          <w:p w:rsidR="00421611" w:rsidRDefault="00421611">
            <w:pPr>
              <w:pStyle w:val="ConsPlusNormal"/>
              <w:jc w:val="center"/>
            </w:pPr>
            <w:r>
              <w:t>Кремнефтористый натрий</w:t>
            </w:r>
          </w:p>
        </w:tc>
        <w:tc>
          <w:tcPr>
            <w:tcW w:w="1440" w:type="dxa"/>
            <w:vAlign w:val="center"/>
          </w:tcPr>
          <w:p w:rsidR="00421611" w:rsidRDefault="00421611">
            <w:pPr>
              <w:pStyle w:val="ConsPlusNormal"/>
              <w:jc w:val="center"/>
            </w:pPr>
            <w:r>
              <w:t>Шамотная, из катализатора ИМ-2201 отработанного</w:t>
            </w:r>
          </w:p>
        </w:tc>
        <w:tc>
          <w:tcPr>
            <w:tcW w:w="1560" w:type="dxa"/>
            <w:vAlign w:val="center"/>
          </w:tcPr>
          <w:p w:rsidR="00421611" w:rsidRDefault="00421611">
            <w:pPr>
              <w:pStyle w:val="ConsPlusNormal"/>
              <w:jc w:val="center"/>
            </w:pPr>
            <w:r>
              <w:t>Из смеси керамзита и вспученного вермикулита</w:t>
            </w:r>
          </w:p>
        </w:tc>
        <w:tc>
          <w:tcPr>
            <w:tcW w:w="1080" w:type="dxa"/>
            <w:vAlign w:val="center"/>
          </w:tcPr>
          <w:p w:rsidR="00421611" w:rsidRDefault="00421611">
            <w:pPr>
              <w:pStyle w:val="ConsPlusNormal"/>
              <w:jc w:val="center"/>
            </w:pPr>
            <w:r>
              <w:t>B2 - B10</w:t>
            </w:r>
          </w:p>
        </w:tc>
        <w:tc>
          <w:tcPr>
            <w:tcW w:w="1080" w:type="dxa"/>
            <w:vAlign w:val="center"/>
          </w:tcPr>
          <w:p w:rsidR="00421611" w:rsidRDefault="00421611">
            <w:pPr>
              <w:pStyle w:val="ConsPlusNormal"/>
              <w:jc w:val="center"/>
            </w:pPr>
            <w:r>
              <w:t>D1000</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T</w:t>
            </w:r>
            <w:r>
              <w:rPr>
                <w:vertAlign w:val="subscript"/>
              </w:rPr>
              <w:t>2</w:t>
            </w:r>
            <w:r>
              <w:t>10, T</w:t>
            </w:r>
            <w:r>
              <w:rPr>
                <w:vertAlign w:val="subscript"/>
              </w:rPr>
              <w:t>2</w:t>
            </w:r>
            <w:r>
              <w:t>15, T</w:t>
            </w:r>
            <w:r>
              <w:rPr>
                <w:vertAlign w:val="subscript"/>
              </w:rPr>
              <w:t>2</w:t>
            </w:r>
            <w:r>
              <w:t>20, T</w:t>
            </w:r>
            <w:r>
              <w:rPr>
                <w:vertAlign w:val="subscript"/>
              </w:rPr>
              <w:t>2</w:t>
            </w:r>
            <w:r>
              <w:t>25</w:t>
            </w:r>
          </w:p>
        </w:tc>
      </w:tr>
      <w:tr w:rsidR="00421611">
        <w:tc>
          <w:tcPr>
            <w:tcW w:w="900" w:type="dxa"/>
            <w:vAlign w:val="center"/>
          </w:tcPr>
          <w:p w:rsidR="00421611" w:rsidRDefault="00421611">
            <w:pPr>
              <w:pStyle w:val="ConsPlusNormal"/>
              <w:jc w:val="center"/>
            </w:pPr>
            <w:bookmarkStart w:id="39" w:name="P722"/>
            <w:bookmarkEnd w:id="39"/>
            <w:r>
              <w:lastRenderedPageBreak/>
              <w:t>28</w:t>
            </w:r>
          </w:p>
        </w:tc>
        <w:tc>
          <w:tcPr>
            <w:tcW w:w="1080" w:type="dxa"/>
            <w:vAlign w:val="center"/>
          </w:tcPr>
          <w:p w:rsidR="00421611" w:rsidRDefault="00421611">
            <w:pPr>
              <w:pStyle w:val="ConsPlusNormal"/>
              <w:jc w:val="center"/>
            </w:pPr>
            <w:r>
              <w:t>И8</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Вспученный вермикулит</w:t>
            </w:r>
          </w:p>
        </w:tc>
        <w:tc>
          <w:tcPr>
            <w:tcW w:w="1080" w:type="dxa"/>
            <w:vAlign w:val="center"/>
          </w:tcPr>
          <w:p w:rsidR="00421611" w:rsidRDefault="00421611">
            <w:pPr>
              <w:pStyle w:val="ConsPlusNormal"/>
              <w:jc w:val="center"/>
            </w:pPr>
            <w:r>
              <w:t>B1 - B3,5</w:t>
            </w:r>
          </w:p>
        </w:tc>
        <w:tc>
          <w:tcPr>
            <w:tcW w:w="1080" w:type="dxa"/>
            <w:vAlign w:val="center"/>
          </w:tcPr>
          <w:p w:rsidR="00421611" w:rsidRDefault="00421611">
            <w:pPr>
              <w:pStyle w:val="ConsPlusNormal"/>
              <w:jc w:val="center"/>
            </w:pPr>
            <w:r>
              <w:t>D1100</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Не нормируется</w:t>
            </w:r>
          </w:p>
        </w:tc>
      </w:tr>
      <w:tr w:rsidR="00421611">
        <w:tc>
          <w:tcPr>
            <w:tcW w:w="900" w:type="dxa"/>
            <w:vAlign w:val="center"/>
          </w:tcPr>
          <w:p w:rsidR="00421611" w:rsidRDefault="00421611">
            <w:pPr>
              <w:pStyle w:val="ConsPlusNormal"/>
              <w:jc w:val="center"/>
            </w:pPr>
            <w:bookmarkStart w:id="40" w:name="P734"/>
            <w:bookmarkEnd w:id="40"/>
            <w:r>
              <w:t>29</w:t>
            </w:r>
          </w:p>
        </w:tc>
        <w:tc>
          <w:tcPr>
            <w:tcW w:w="1080" w:type="dxa"/>
            <w:vAlign w:val="center"/>
          </w:tcPr>
          <w:p w:rsidR="00421611" w:rsidRDefault="00421611">
            <w:pPr>
              <w:pStyle w:val="ConsPlusNormal"/>
              <w:jc w:val="center"/>
            </w:pPr>
            <w:r>
              <w:t>И8</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Керамзитовые, с насыпной плотностью 550 - 650 кг/м</w:t>
            </w:r>
            <w:r>
              <w:rPr>
                <w:vertAlign w:val="superscript"/>
              </w:rPr>
              <w:t>3</w:t>
            </w:r>
          </w:p>
        </w:tc>
        <w:tc>
          <w:tcPr>
            <w:tcW w:w="1080" w:type="dxa"/>
            <w:vAlign w:val="center"/>
          </w:tcPr>
          <w:p w:rsidR="00421611" w:rsidRDefault="00421611">
            <w:pPr>
              <w:pStyle w:val="ConsPlusNormal"/>
              <w:jc w:val="center"/>
            </w:pPr>
            <w:r>
              <w:t>B2 - B15</w:t>
            </w:r>
          </w:p>
        </w:tc>
        <w:tc>
          <w:tcPr>
            <w:tcW w:w="1080" w:type="dxa"/>
            <w:vAlign w:val="center"/>
          </w:tcPr>
          <w:p w:rsidR="00421611" w:rsidRDefault="00421611">
            <w:pPr>
              <w:pStyle w:val="ConsPlusNormal"/>
              <w:jc w:val="center"/>
            </w:pPr>
            <w:r>
              <w:t>D1700</w:t>
            </w:r>
          </w:p>
          <w:p w:rsidR="00421611" w:rsidRDefault="00421611">
            <w:pPr>
              <w:pStyle w:val="ConsPlusNormal"/>
              <w:jc w:val="center"/>
            </w:pPr>
            <w:r>
              <w:t>D1600</w:t>
            </w:r>
          </w:p>
          <w:p w:rsidR="00421611" w:rsidRDefault="00421611">
            <w:pPr>
              <w:pStyle w:val="ConsPlusNormal"/>
              <w:jc w:val="center"/>
            </w:pPr>
            <w:r>
              <w:t>D1500</w:t>
            </w:r>
          </w:p>
        </w:tc>
        <w:tc>
          <w:tcPr>
            <w:tcW w:w="1075" w:type="dxa"/>
            <w:vAlign w:val="center"/>
          </w:tcPr>
          <w:p w:rsidR="00421611" w:rsidRDefault="00421611">
            <w:pPr>
              <w:pStyle w:val="ConsPlusNormal"/>
              <w:jc w:val="center"/>
            </w:pPr>
            <w:r>
              <w:t>W2 - W8</w:t>
            </w:r>
          </w:p>
        </w:tc>
        <w:tc>
          <w:tcPr>
            <w:tcW w:w="1080" w:type="dxa"/>
            <w:vAlign w:val="center"/>
          </w:tcPr>
          <w:p w:rsidR="00421611" w:rsidRDefault="00421611">
            <w:pPr>
              <w:pStyle w:val="ConsPlusNormal"/>
              <w:jc w:val="center"/>
            </w:pPr>
            <w:r>
              <w:t>F</w:t>
            </w:r>
            <w:r>
              <w:rPr>
                <w:vertAlign w:val="subscript"/>
              </w:rPr>
              <w:t>1</w:t>
            </w:r>
            <w:r>
              <w:t>25 - F</w:t>
            </w:r>
            <w:r>
              <w:rPr>
                <w:vertAlign w:val="subscript"/>
              </w:rPr>
              <w:t>1</w:t>
            </w:r>
            <w:r>
              <w:t>75</w:t>
            </w:r>
          </w:p>
        </w:tc>
        <w:tc>
          <w:tcPr>
            <w:tcW w:w="960" w:type="dxa"/>
            <w:vAlign w:val="center"/>
          </w:tcPr>
          <w:p w:rsidR="00421611" w:rsidRDefault="00421611">
            <w:pPr>
              <w:pStyle w:val="ConsPlusNormal"/>
              <w:jc w:val="center"/>
            </w:pPr>
            <w:r>
              <w:t>T</w:t>
            </w:r>
            <w:r>
              <w:rPr>
                <w:vertAlign w:val="subscript"/>
              </w:rPr>
              <w:t>1</w:t>
            </w:r>
            <w:r>
              <w:t>5, T</w:t>
            </w:r>
            <w:r>
              <w:rPr>
                <w:vertAlign w:val="subscript"/>
              </w:rPr>
              <w:t>1</w:t>
            </w:r>
            <w:r>
              <w:t>10, T</w:t>
            </w:r>
            <w:r>
              <w:rPr>
                <w:vertAlign w:val="subscript"/>
              </w:rPr>
              <w:t>1</w:t>
            </w:r>
            <w:r>
              <w:t>15, T</w:t>
            </w:r>
            <w:r>
              <w:rPr>
                <w:vertAlign w:val="subscript"/>
              </w:rPr>
              <w:t>1</w:t>
            </w:r>
            <w:r>
              <w:t>25</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41" w:name="P748"/>
            <w:bookmarkEnd w:id="41"/>
            <w:r>
              <w:t>30</w:t>
            </w:r>
          </w:p>
        </w:tc>
        <w:tc>
          <w:tcPr>
            <w:tcW w:w="1080" w:type="dxa"/>
            <w:vAlign w:val="center"/>
          </w:tcPr>
          <w:p w:rsidR="00421611" w:rsidRDefault="00421611">
            <w:pPr>
              <w:pStyle w:val="ConsPlusNormal"/>
              <w:jc w:val="center"/>
            </w:pPr>
            <w:r>
              <w:t>И8</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Керамзитовые, с насыпной плотностью 350 - 500 кг/м</w:t>
            </w:r>
            <w:r>
              <w:rPr>
                <w:vertAlign w:val="superscript"/>
              </w:rPr>
              <w:t>3</w:t>
            </w:r>
          </w:p>
        </w:tc>
        <w:tc>
          <w:tcPr>
            <w:tcW w:w="1080" w:type="dxa"/>
            <w:vAlign w:val="center"/>
          </w:tcPr>
          <w:p w:rsidR="00421611" w:rsidRDefault="00421611">
            <w:pPr>
              <w:pStyle w:val="ConsPlusNormal"/>
              <w:jc w:val="center"/>
            </w:pPr>
            <w:r>
              <w:t>B2 - B10</w:t>
            </w:r>
          </w:p>
        </w:tc>
        <w:tc>
          <w:tcPr>
            <w:tcW w:w="1080" w:type="dxa"/>
            <w:vAlign w:val="center"/>
          </w:tcPr>
          <w:p w:rsidR="00421611" w:rsidRDefault="00421611">
            <w:pPr>
              <w:pStyle w:val="ConsPlusNormal"/>
              <w:jc w:val="center"/>
            </w:pPr>
            <w:r>
              <w:t>D1400</w:t>
            </w:r>
          </w:p>
          <w:p w:rsidR="00421611" w:rsidRDefault="00421611">
            <w:pPr>
              <w:pStyle w:val="ConsPlusNormal"/>
              <w:jc w:val="center"/>
            </w:pPr>
            <w:r>
              <w:t>D1300</w:t>
            </w:r>
          </w:p>
          <w:p w:rsidR="00421611" w:rsidRDefault="00421611">
            <w:pPr>
              <w:pStyle w:val="ConsPlusNormal"/>
              <w:jc w:val="center"/>
            </w:pPr>
            <w:r>
              <w:t>D1200</w:t>
            </w:r>
          </w:p>
          <w:p w:rsidR="00421611" w:rsidRDefault="00421611">
            <w:pPr>
              <w:pStyle w:val="ConsPlusNormal"/>
              <w:jc w:val="center"/>
            </w:pPr>
            <w:r>
              <w:t>D1100</w:t>
            </w:r>
          </w:p>
        </w:tc>
        <w:tc>
          <w:tcPr>
            <w:tcW w:w="1075" w:type="dxa"/>
            <w:vAlign w:val="center"/>
          </w:tcPr>
          <w:p w:rsidR="00421611" w:rsidRDefault="00421611">
            <w:pPr>
              <w:pStyle w:val="ConsPlusNormal"/>
              <w:jc w:val="center"/>
            </w:pPr>
            <w:r>
              <w:t>Не нормируется</w:t>
            </w:r>
          </w:p>
        </w:tc>
        <w:tc>
          <w:tcPr>
            <w:tcW w:w="1080" w:type="dxa"/>
            <w:vAlign w:val="center"/>
          </w:tcPr>
          <w:p w:rsidR="00421611" w:rsidRDefault="00421611">
            <w:pPr>
              <w:pStyle w:val="ConsPlusNormal"/>
              <w:jc w:val="center"/>
            </w:pPr>
            <w:r>
              <w:t>Не нормируется</w:t>
            </w:r>
          </w:p>
        </w:tc>
        <w:tc>
          <w:tcPr>
            <w:tcW w:w="960" w:type="dxa"/>
            <w:vAlign w:val="center"/>
          </w:tcPr>
          <w:p w:rsidR="00421611" w:rsidRDefault="00421611">
            <w:pPr>
              <w:pStyle w:val="ConsPlusNormal"/>
              <w:jc w:val="center"/>
            </w:pPr>
            <w:r>
              <w:t>Не нормируется</w:t>
            </w:r>
          </w:p>
        </w:tc>
        <w:tc>
          <w:tcPr>
            <w:tcW w:w="976" w:type="dxa"/>
            <w:vAlign w:val="center"/>
          </w:tcPr>
          <w:p w:rsidR="00421611" w:rsidRDefault="00421611">
            <w:pPr>
              <w:pStyle w:val="ConsPlusNormal"/>
              <w:jc w:val="center"/>
            </w:pPr>
            <w:r>
              <w:t>T</w:t>
            </w:r>
            <w:r>
              <w:rPr>
                <w:vertAlign w:val="subscript"/>
              </w:rPr>
              <w:t>2</w:t>
            </w:r>
            <w:r>
              <w:t>10, T</w:t>
            </w:r>
            <w:r>
              <w:rPr>
                <w:vertAlign w:val="subscript"/>
              </w:rPr>
              <w:t>2</w:t>
            </w:r>
            <w:r>
              <w:t>15, T</w:t>
            </w:r>
            <w:r>
              <w:rPr>
                <w:vertAlign w:val="subscript"/>
              </w:rPr>
              <w:t>2</w:t>
            </w:r>
            <w:r>
              <w:t>20, T</w:t>
            </w:r>
            <w:r>
              <w:rPr>
                <w:vertAlign w:val="subscript"/>
              </w:rPr>
              <w:t>2</w:t>
            </w:r>
            <w:r>
              <w:t>25</w:t>
            </w:r>
          </w:p>
        </w:tc>
      </w:tr>
      <w:tr w:rsidR="00421611">
        <w:tc>
          <w:tcPr>
            <w:tcW w:w="900" w:type="dxa"/>
            <w:vAlign w:val="center"/>
          </w:tcPr>
          <w:p w:rsidR="00421611" w:rsidRDefault="00421611">
            <w:pPr>
              <w:pStyle w:val="ConsPlusNormal"/>
              <w:jc w:val="center"/>
            </w:pPr>
            <w:bookmarkStart w:id="42" w:name="P763"/>
            <w:bookmarkEnd w:id="42"/>
            <w:r>
              <w:t>31</w:t>
            </w:r>
          </w:p>
        </w:tc>
        <w:tc>
          <w:tcPr>
            <w:tcW w:w="1080" w:type="dxa"/>
            <w:vAlign w:val="center"/>
          </w:tcPr>
          <w:p w:rsidR="00421611" w:rsidRDefault="00421611">
            <w:pPr>
              <w:pStyle w:val="ConsPlusNormal"/>
              <w:jc w:val="center"/>
            </w:pPr>
            <w:r>
              <w:t>И8</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Из смеси зольного гравия и вспученного перлита</w:t>
            </w:r>
          </w:p>
        </w:tc>
        <w:tc>
          <w:tcPr>
            <w:tcW w:w="1080" w:type="dxa"/>
            <w:vAlign w:val="center"/>
          </w:tcPr>
          <w:p w:rsidR="00421611" w:rsidRDefault="00421611">
            <w:pPr>
              <w:pStyle w:val="ConsPlusNormal"/>
              <w:jc w:val="center"/>
            </w:pPr>
            <w:r>
              <w:t>B1 - B3,5</w:t>
            </w:r>
          </w:p>
        </w:tc>
        <w:tc>
          <w:tcPr>
            <w:tcW w:w="1080" w:type="dxa"/>
            <w:vAlign w:val="center"/>
          </w:tcPr>
          <w:p w:rsidR="00421611" w:rsidRDefault="00421611">
            <w:pPr>
              <w:pStyle w:val="ConsPlusNormal"/>
              <w:jc w:val="center"/>
            </w:pPr>
            <w:r>
              <w:t>D900</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Не нормируется</w:t>
            </w:r>
          </w:p>
        </w:tc>
      </w:tr>
      <w:tr w:rsidR="00421611">
        <w:tc>
          <w:tcPr>
            <w:tcW w:w="900" w:type="dxa"/>
            <w:vAlign w:val="center"/>
          </w:tcPr>
          <w:p w:rsidR="00421611" w:rsidRDefault="00421611">
            <w:pPr>
              <w:pStyle w:val="ConsPlusNormal"/>
              <w:jc w:val="center"/>
            </w:pPr>
            <w:bookmarkStart w:id="43" w:name="P775"/>
            <w:bookmarkEnd w:id="43"/>
            <w:r>
              <w:t>32</w:t>
            </w:r>
          </w:p>
        </w:tc>
        <w:tc>
          <w:tcPr>
            <w:tcW w:w="1080" w:type="dxa"/>
            <w:vAlign w:val="center"/>
          </w:tcPr>
          <w:p w:rsidR="00421611" w:rsidRDefault="00421611">
            <w:pPr>
              <w:pStyle w:val="ConsPlusNormal"/>
              <w:jc w:val="center"/>
            </w:pPr>
            <w:r>
              <w:t>И8</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Вспученный перлит</w:t>
            </w:r>
          </w:p>
        </w:tc>
        <w:tc>
          <w:tcPr>
            <w:tcW w:w="1080" w:type="dxa"/>
            <w:vAlign w:val="center"/>
          </w:tcPr>
          <w:p w:rsidR="00421611" w:rsidRDefault="00421611">
            <w:pPr>
              <w:pStyle w:val="ConsPlusNormal"/>
              <w:jc w:val="center"/>
            </w:pPr>
            <w:r>
              <w:t>B1 - B5</w:t>
            </w:r>
          </w:p>
        </w:tc>
        <w:tc>
          <w:tcPr>
            <w:tcW w:w="1080" w:type="dxa"/>
            <w:vAlign w:val="center"/>
          </w:tcPr>
          <w:p w:rsidR="00421611" w:rsidRDefault="00421611">
            <w:pPr>
              <w:pStyle w:val="ConsPlusNormal"/>
              <w:jc w:val="center"/>
            </w:pPr>
            <w:r>
              <w:t>D1100</w:t>
            </w:r>
          </w:p>
          <w:p w:rsidR="00421611" w:rsidRDefault="00421611">
            <w:pPr>
              <w:pStyle w:val="ConsPlusNormal"/>
              <w:jc w:val="center"/>
            </w:pPr>
            <w:r>
              <w:t>D1000</w:t>
            </w:r>
          </w:p>
          <w:p w:rsidR="00421611" w:rsidRDefault="00421611">
            <w:pPr>
              <w:pStyle w:val="ConsPlusNormal"/>
              <w:jc w:val="center"/>
            </w:pPr>
            <w:r>
              <w:t>D900</w:t>
            </w:r>
          </w:p>
        </w:tc>
        <w:tc>
          <w:tcPr>
            <w:tcW w:w="1075" w:type="dxa"/>
            <w:vAlign w:val="center"/>
          </w:tcPr>
          <w:p w:rsidR="00421611" w:rsidRDefault="00421611">
            <w:pPr>
              <w:pStyle w:val="ConsPlusNormal"/>
              <w:jc w:val="center"/>
            </w:pPr>
            <w:r>
              <w:t>Не нормируется</w:t>
            </w:r>
          </w:p>
        </w:tc>
        <w:tc>
          <w:tcPr>
            <w:tcW w:w="1080" w:type="dxa"/>
            <w:vAlign w:val="center"/>
          </w:tcPr>
          <w:p w:rsidR="00421611" w:rsidRDefault="00421611">
            <w:pPr>
              <w:pStyle w:val="ConsPlusNormal"/>
              <w:jc w:val="center"/>
            </w:pPr>
            <w:r>
              <w:t>Не нормируется</w:t>
            </w:r>
          </w:p>
        </w:tc>
        <w:tc>
          <w:tcPr>
            <w:tcW w:w="960" w:type="dxa"/>
            <w:vAlign w:val="center"/>
          </w:tcPr>
          <w:p w:rsidR="00421611" w:rsidRDefault="00421611">
            <w:pPr>
              <w:pStyle w:val="ConsPlusNormal"/>
              <w:jc w:val="center"/>
            </w:pPr>
            <w:r>
              <w:t>Не нормируется</w:t>
            </w:r>
          </w:p>
        </w:tc>
        <w:tc>
          <w:tcPr>
            <w:tcW w:w="976" w:type="dxa"/>
            <w:vAlign w:val="center"/>
          </w:tcPr>
          <w:p w:rsidR="00421611" w:rsidRDefault="00421611">
            <w:pPr>
              <w:pStyle w:val="ConsPlusNormal"/>
              <w:jc w:val="center"/>
            </w:pPr>
            <w:r>
              <w:t>T</w:t>
            </w:r>
            <w:r>
              <w:rPr>
                <w:vertAlign w:val="subscript"/>
              </w:rPr>
              <w:t>2</w:t>
            </w:r>
            <w:r>
              <w:t>10, T</w:t>
            </w:r>
            <w:r>
              <w:rPr>
                <w:vertAlign w:val="subscript"/>
              </w:rPr>
              <w:t>2</w:t>
            </w:r>
            <w:r>
              <w:t>15, T</w:t>
            </w:r>
            <w:r>
              <w:rPr>
                <w:vertAlign w:val="subscript"/>
              </w:rPr>
              <w:t>2</w:t>
            </w:r>
            <w:r>
              <w:t>20, T</w:t>
            </w:r>
            <w:r>
              <w:rPr>
                <w:vertAlign w:val="subscript"/>
              </w:rPr>
              <w:t>2</w:t>
            </w:r>
            <w:r>
              <w:t>25</w:t>
            </w:r>
          </w:p>
        </w:tc>
      </w:tr>
      <w:tr w:rsidR="00421611">
        <w:tc>
          <w:tcPr>
            <w:tcW w:w="900" w:type="dxa"/>
            <w:vAlign w:val="center"/>
          </w:tcPr>
          <w:p w:rsidR="00421611" w:rsidRDefault="00421611">
            <w:pPr>
              <w:pStyle w:val="ConsPlusNormal"/>
              <w:jc w:val="center"/>
            </w:pPr>
            <w:bookmarkStart w:id="44" w:name="P789"/>
            <w:bookmarkEnd w:id="44"/>
            <w:r>
              <w:t>33</w:t>
            </w:r>
          </w:p>
        </w:tc>
        <w:tc>
          <w:tcPr>
            <w:tcW w:w="1080" w:type="dxa"/>
            <w:vAlign w:val="center"/>
          </w:tcPr>
          <w:p w:rsidR="00421611" w:rsidRDefault="00421611">
            <w:pPr>
              <w:pStyle w:val="ConsPlusNormal"/>
              <w:jc w:val="center"/>
            </w:pPr>
            <w:r>
              <w:t>И11</w:t>
            </w:r>
          </w:p>
        </w:tc>
        <w:tc>
          <w:tcPr>
            <w:tcW w:w="1560" w:type="dxa"/>
            <w:vAlign w:val="center"/>
          </w:tcPr>
          <w:p w:rsidR="00421611" w:rsidRDefault="00421611">
            <w:pPr>
              <w:pStyle w:val="ConsPlusNormal"/>
              <w:jc w:val="center"/>
            </w:pPr>
            <w:r>
              <w:t>Глиноземистый цемент</w:t>
            </w:r>
          </w:p>
        </w:tc>
        <w:tc>
          <w:tcPr>
            <w:tcW w:w="1186" w:type="dxa"/>
            <w:vAlign w:val="center"/>
          </w:tcPr>
          <w:p w:rsidR="00421611" w:rsidRDefault="00421611">
            <w:pPr>
              <w:pStyle w:val="ConsPlusNormal"/>
              <w:jc w:val="center"/>
            </w:pPr>
            <w:r>
              <w:t>Не применяется</w:t>
            </w:r>
          </w:p>
        </w:tc>
        <w:tc>
          <w:tcPr>
            <w:tcW w:w="1440" w:type="dxa"/>
            <w:vAlign w:val="center"/>
          </w:tcPr>
          <w:p w:rsidR="00421611" w:rsidRDefault="00421611">
            <w:pPr>
              <w:pStyle w:val="ConsPlusNormal"/>
              <w:jc w:val="center"/>
            </w:pPr>
            <w:r>
              <w:t>Не применяется</w:t>
            </w:r>
          </w:p>
        </w:tc>
        <w:tc>
          <w:tcPr>
            <w:tcW w:w="1560" w:type="dxa"/>
            <w:vAlign w:val="center"/>
          </w:tcPr>
          <w:p w:rsidR="00421611" w:rsidRDefault="00421611">
            <w:pPr>
              <w:pStyle w:val="ConsPlusNormal"/>
              <w:jc w:val="center"/>
            </w:pPr>
            <w:r>
              <w:t>Вспученный вермикулит</w:t>
            </w:r>
          </w:p>
        </w:tc>
        <w:tc>
          <w:tcPr>
            <w:tcW w:w="1080" w:type="dxa"/>
            <w:vAlign w:val="center"/>
          </w:tcPr>
          <w:p w:rsidR="00421611" w:rsidRDefault="00421611">
            <w:pPr>
              <w:pStyle w:val="ConsPlusNormal"/>
              <w:jc w:val="center"/>
            </w:pPr>
            <w:r>
              <w:t>B1 - B2,5</w:t>
            </w:r>
          </w:p>
        </w:tc>
        <w:tc>
          <w:tcPr>
            <w:tcW w:w="1080" w:type="dxa"/>
            <w:vAlign w:val="center"/>
          </w:tcPr>
          <w:p w:rsidR="00421611" w:rsidRDefault="00421611">
            <w:pPr>
              <w:pStyle w:val="ConsPlusNormal"/>
              <w:jc w:val="center"/>
            </w:pPr>
            <w:r>
              <w:t>D1100</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Не нормируется</w:t>
            </w:r>
          </w:p>
        </w:tc>
      </w:tr>
      <w:tr w:rsidR="00421611">
        <w:tc>
          <w:tcPr>
            <w:tcW w:w="900" w:type="dxa"/>
            <w:vAlign w:val="center"/>
          </w:tcPr>
          <w:p w:rsidR="00421611" w:rsidRDefault="00421611">
            <w:pPr>
              <w:pStyle w:val="ConsPlusNormal"/>
              <w:jc w:val="center"/>
            </w:pPr>
            <w:bookmarkStart w:id="45" w:name="P801"/>
            <w:bookmarkEnd w:id="45"/>
            <w:r>
              <w:t>34</w:t>
            </w:r>
          </w:p>
        </w:tc>
        <w:tc>
          <w:tcPr>
            <w:tcW w:w="1080" w:type="dxa"/>
            <w:vAlign w:val="center"/>
          </w:tcPr>
          <w:p w:rsidR="00421611" w:rsidRDefault="00421611">
            <w:pPr>
              <w:pStyle w:val="ConsPlusNormal"/>
              <w:jc w:val="center"/>
            </w:pPr>
            <w:r>
              <w:t>И11</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Из смеси керамзита и вспученного вермикулита</w:t>
            </w:r>
          </w:p>
        </w:tc>
        <w:tc>
          <w:tcPr>
            <w:tcW w:w="1080" w:type="dxa"/>
            <w:vAlign w:val="center"/>
          </w:tcPr>
          <w:p w:rsidR="00421611" w:rsidRDefault="00421611">
            <w:pPr>
              <w:pStyle w:val="ConsPlusNormal"/>
              <w:jc w:val="center"/>
            </w:pPr>
            <w:r>
              <w:t>B1 - B3,5</w:t>
            </w:r>
          </w:p>
        </w:tc>
        <w:tc>
          <w:tcPr>
            <w:tcW w:w="1080" w:type="dxa"/>
            <w:vAlign w:val="center"/>
          </w:tcPr>
          <w:p w:rsidR="00421611" w:rsidRDefault="00421611">
            <w:pPr>
              <w:pStyle w:val="ConsPlusNormal"/>
              <w:jc w:val="center"/>
            </w:pPr>
            <w:r>
              <w:t>D1000</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46" w:name="P813"/>
            <w:bookmarkEnd w:id="46"/>
            <w:r>
              <w:t>35</w:t>
            </w:r>
          </w:p>
        </w:tc>
        <w:tc>
          <w:tcPr>
            <w:tcW w:w="1080" w:type="dxa"/>
            <w:vAlign w:val="center"/>
          </w:tcPr>
          <w:p w:rsidR="00421611" w:rsidRDefault="00421611">
            <w:pPr>
              <w:pStyle w:val="ConsPlusNormal"/>
              <w:jc w:val="center"/>
            </w:pPr>
            <w:r>
              <w:t>И11</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 xml:space="preserve">Керамзитовые </w:t>
            </w:r>
            <w:r>
              <w:lastRenderedPageBreak/>
              <w:t>со средней плотностью 350 - 500 кг/м</w:t>
            </w:r>
            <w:r>
              <w:rPr>
                <w:vertAlign w:val="superscript"/>
              </w:rPr>
              <w:t>3</w:t>
            </w:r>
          </w:p>
        </w:tc>
        <w:tc>
          <w:tcPr>
            <w:tcW w:w="1080" w:type="dxa"/>
            <w:vAlign w:val="center"/>
          </w:tcPr>
          <w:p w:rsidR="00421611" w:rsidRDefault="00421611">
            <w:pPr>
              <w:pStyle w:val="ConsPlusNormal"/>
              <w:jc w:val="center"/>
            </w:pPr>
            <w:r>
              <w:lastRenderedPageBreak/>
              <w:t>B1 - B5</w:t>
            </w:r>
          </w:p>
        </w:tc>
        <w:tc>
          <w:tcPr>
            <w:tcW w:w="1080" w:type="dxa"/>
            <w:vAlign w:val="center"/>
          </w:tcPr>
          <w:p w:rsidR="00421611" w:rsidRDefault="00421611">
            <w:pPr>
              <w:pStyle w:val="ConsPlusNormal"/>
              <w:jc w:val="center"/>
            </w:pPr>
            <w:r>
              <w:t>D1000</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T</w:t>
            </w:r>
            <w:r>
              <w:rPr>
                <w:vertAlign w:val="subscript"/>
              </w:rPr>
              <w:t>2</w:t>
            </w:r>
            <w:r>
              <w:t xml:space="preserve">10, </w:t>
            </w:r>
            <w:r>
              <w:lastRenderedPageBreak/>
              <w:t>T</w:t>
            </w:r>
            <w:r>
              <w:rPr>
                <w:vertAlign w:val="subscript"/>
              </w:rPr>
              <w:t>2</w:t>
            </w:r>
            <w:r>
              <w:t>15, T</w:t>
            </w:r>
            <w:r>
              <w:rPr>
                <w:vertAlign w:val="subscript"/>
              </w:rPr>
              <w:t>2</w:t>
            </w:r>
            <w:r>
              <w:t>20, T</w:t>
            </w:r>
            <w:r>
              <w:rPr>
                <w:vertAlign w:val="subscript"/>
              </w:rPr>
              <w:t>2</w:t>
            </w:r>
            <w:r>
              <w:t>25</w:t>
            </w:r>
          </w:p>
        </w:tc>
      </w:tr>
      <w:tr w:rsidR="00421611">
        <w:tc>
          <w:tcPr>
            <w:tcW w:w="900" w:type="dxa"/>
            <w:vAlign w:val="center"/>
          </w:tcPr>
          <w:p w:rsidR="00421611" w:rsidRDefault="00421611">
            <w:pPr>
              <w:pStyle w:val="ConsPlusNormal"/>
              <w:jc w:val="center"/>
            </w:pPr>
            <w:bookmarkStart w:id="47" w:name="P825"/>
            <w:bookmarkEnd w:id="47"/>
            <w:r>
              <w:lastRenderedPageBreak/>
              <w:t>36</w:t>
            </w:r>
          </w:p>
        </w:tc>
        <w:tc>
          <w:tcPr>
            <w:tcW w:w="1080" w:type="dxa"/>
            <w:vAlign w:val="center"/>
          </w:tcPr>
          <w:p w:rsidR="00421611" w:rsidRDefault="00421611">
            <w:pPr>
              <w:pStyle w:val="ConsPlusNormal"/>
              <w:jc w:val="center"/>
            </w:pPr>
            <w:r>
              <w:t>И11</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Из смеси зольного гравия и вспученного перлита</w:t>
            </w:r>
          </w:p>
        </w:tc>
        <w:tc>
          <w:tcPr>
            <w:tcW w:w="1080" w:type="dxa"/>
            <w:vAlign w:val="center"/>
          </w:tcPr>
          <w:p w:rsidR="00421611" w:rsidRDefault="00421611">
            <w:pPr>
              <w:pStyle w:val="ConsPlusNormal"/>
              <w:jc w:val="center"/>
            </w:pPr>
            <w:r>
              <w:t>B1 - B5</w:t>
            </w:r>
          </w:p>
        </w:tc>
        <w:tc>
          <w:tcPr>
            <w:tcW w:w="1080" w:type="dxa"/>
            <w:vAlign w:val="center"/>
          </w:tcPr>
          <w:p w:rsidR="00421611" w:rsidRDefault="00421611">
            <w:pPr>
              <w:pStyle w:val="ConsPlusNormal"/>
              <w:jc w:val="center"/>
            </w:pPr>
            <w:r>
              <w:t>D1100</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900" w:type="dxa"/>
            <w:vAlign w:val="center"/>
          </w:tcPr>
          <w:p w:rsidR="00421611" w:rsidRDefault="00421611">
            <w:pPr>
              <w:pStyle w:val="ConsPlusNormal"/>
              <w:jc w:val="center"/>
            </w:pPr>
            <w:bookmarkStart w:id="48" w:name="P837"/>
            <w:bookmarkEnd w:id="48"/>
            <w:r>
              <w:t>37</w:t>
            </w:r>
          </w:p>
        </w:tc>
        <w:tc>
          <w:tcPr>
            <w:tcW w:w="1080" w:type="dxa"/>
            <w:vAlign w:val="center"/>
          </w:tcPr>
          <w:p w:rsidR="00421611" w:rsidRDefault="00421611">
            <w:pPr>
              <w:pStyle w:val="ConsPlusNormal"/>
              <w:jc w:val="center"/>
            </w:pPr>
            <w:r>
              <w:t>И11</w:t>
            </w:r>
          </w:p>
        </w:tc>
        <w:tc>
          <w:tcPr>
            <w:tcW w:w="1560" w:type="dxa"/>
            <w:vAlign w:val="center"/>
          </w:tcPr>
          <w:p w:rsidR="00421611" w:rsidRDefault="00421611">
            <w:pPr>
              <w:pStyle w:val="ConsPlusNormal"/>
              <w:jc w:val="center"/>
            </w:pPr>
            <w:r>
              <w:t>То же</w:t>
            </w:r>
          </w:p>
        </w:tc>
        <w:tc>
          <w:tcPr>
            <w:tcW w:w="1186" w:type="dxa"/>
            <w:vAlign w:val="center"/>
          </w:tcPr>
          <w:p w:rsidR="00421611" w:rsidRDefault="00421611">
            <w:pPr>
              <w:pStyle w:val="ConsPlusNormal"/>
              <w:jc w:val="center"/>
            </w:pPr>
            <w:r>
              <w:t>То же</w:t>
            </w:r>
          </w:p>
        </w:tc>
        <w:tc>
          <w:tcPr>
            <w:tcW w:w="1440" w:type="dxa"/>
            <w:vAlign w:val="center"/>
          </w:tcPr>
          <w:p w:rsidR="00421611" w:rsidRDefault="00421611">
            <w:pPr>
              <w:pStyle w:val="ConsPlusNormal"/>
              <w:jc w:val="center"/>
            </w:pPr>
            <w:r>
              <w:t>То же</w:t>
            </w:r>
          </w:p>
        </w:tc>
        <w:tc>
          <w:tcPr>
            <w:tcW w:w="1560" w:type="dxa"/>
            <w:vAlign w:val="center"/>
          </w:tcPr>
          <w:p w:rsidR="00421611" w:rsidRDefault="00421611">
            <w:pPr>
              <w:pStyle w:val="ConsPlusNormal"/>
              <w:jc w:val="center"/>
            </w:pPr>
            <w:r>
              <w:t>Вспученный перлит</w:t>
            </w:r>
          </w:p>
        </w:tc>
        <w:tc>
          <w:tcPr>
            <w:tcW w:w="1080" w:type="dxa"/>
            <w:vAlign w:val="center"/>
          </w:tcPr>
          <w:p w:rsidR="00421611" w:rsidRDefault="00421611">
            <w:pPr>
              <w:pStyle w:val="ConsPlusNormal"/>
              <w:jc w:val="center"/>
            </w:pPr>
            <w:r>
              <w:t>B1 - B5</w:t>
            </w:r>
          </w:p>
        </w:tc>
        <w:tc>
          <w:tcPr>
            <w:tcW w:w="1080" w:type="dxa"/>
            <w:vAlign w:val="center"/>
          </w:tcPr>
          <w:p w:rsidR="00421611" w:rsidRDefault="00421611">
            <w:pPr>
              <w:pStyle w:val="ConsPlusNormal"/>
              <w:jc w:val="center"/>
            </w:pPr>
            <w:r>
              <w:t>D1000</w:t>
            </w:r>
          </w:p>
        </w:tc>
        <w:tc>
          <w:tcPr>
            <w:tcW w:w="1075" w:type="dxa"/>
            <w:vAlign w:val="center"/>
          </w:tcPr>
          <w:p w:rsidR="00421611" w:rsidRDefault="00421611">
            <w:pPr>
              <w:pStyle w:val="ConsPlusNormal"/>
              <w:jc w:val="center"/>
            </w:pPr>
            <w:r>
              <w:t>То же</w:t>
            </w:r>
          </w:p>
        </w:tc>
        <w:tc>
          <w:tcPr>
            <w:tcW w:w="1080" w:type="dxa"/>
            <w:vAlign w:val="center"/>
          </w:tcPr>
          <w:p w:rsidR="00421611" w:rsidRDefault="00421611">
            <w:pPr>
              <w:pStyle w:val="ConsPlusNormal"/>
              <w:jc w:val="center"/>
            </w:pPr>
            <w:r>
              <w:t>То же</w:t>
            </w:r>
          </w:p>
        </w:tc>
        <w:tc>
          <w:tcPr>
            <w:tcW w:w="960" w:type="dxa"/>
            <w:vAlign w:val="center"/>
          </w:tcPr>
          <w:p w:rsidR="00421611" w:rsidRDefault="00421611">
            <w:pPr>
              <w:pStyle w:val="ConsPlusNormal"/>
              <w:jc w:val="center"/>
            </w:pPr>
            <w:r>
              <w:t>То же</w:t>
            </w:r>
          </w:p>
        </w:tc>
        <w:tc>
          <w:tcPr>
            <w:tcW w:w="976" w:type="dxa"/>
            <w:vAlign w:val="center"/>
          </w:tcPr>
          <w:p w:rsidR="00421611" w:rsidRDefault="00421611">
            <w:pPr>
              <w:pStyle w:val="ConsPlusNormal"/>
              <w:jc w:val="center"/>
            </w:pPr>
            <w:r>
              <w:t>То же</w:t>
            </w:r>
          </w:p>
        </w:tc>
      </w:tr>
      <w:tr w:rsidR="00421611">
        <w:tc>
          <w:tcPr>
            <w:tcW w:w="13977" w:type="dxa"/>
            <w:gridSpan w:val="12"/>
          </w:tcPr>
          <w:p w:rsidR="00421611" w:rsidRDefault="00421611">
            <w:pPr>
              <w:pStyle w:val="ConsPlusNormal"/>
              <w:ind w:firstLine="283"/>
              <w:jc w:val="both"/>
            </w:pPr>
            <w:r>
              <w:t>Примечания</w:t>
            </w:r>
          </w:p>
          <w:p w:rsidR="00421611" w:rsidRDefault="00421611">
            <w:pPr>
              <w:pStyle w:val="ConsPlusNormal"/>
              <w:ind w:firstLine="283"/>
              <w:jc w:val="both"/>
            </w:pPr>
            <w:r>
              <w:t>1 Для бетонов классов И8 - И14 с отвердителем из кремнефтористого натрия не допускается воздействие пара и воды без предварительного нагрева до 800 °C. Бетон класса И6 подвергать воздействию пара не следует.</w:t>
            </w:r>
          </w:p>
          <w:p w:rsidR="00421611" w:rsidRDefault="00421611">
            <w:pPr>
              <w:pStyle w:val="ConsPlusNormal"/>
              <w:ind w:firstLine="283"/>
              <w:jc w:val="both"/>
            </w:pPr>
            <w:r>
              <w:t xml:space="preserve">2 Все положения настоящего свода правил для состава обычного бетона </w:t>
            </w:r>
            <w:hyperlink w:anchor="P367">
              <w:r>
                <w:rPr>
                  <w:color w:val="0000FF"/>
                </w:rPr>
                <w:t>N 1</w:t>
              </w:r>
            </w:hyperlink>
            <w:r>
              <w:t xml:space="preserve"> распространяются на составы бетонов </w:t>
            </w:r>
            <w:hyperlink w:anchor="P379">
              <w:r>
                <w:rPr>
                  <w:color w:val="0000FF"/>
                </w:rPr>
                <w:t>N 1а</w:t>
              </w:r>
            </w:hyperlink>
            <w:r>
              <w:t xml:space="preserve"> и </w:t>
            </w:r>
            <w:hyperlink w:anchor="P391">
              <w:r>
                <w:rPr>
                  <w:color w:val="0000FF"/>
                </w:rPr>
                <w:t>N 1б</w:t>
              </w:r>
            </w:hyperlink>
            <w:r>
              <w:t>.</w:t>
            </w:r>
          </w:p>
          <w:p w:rsidR="00421611" w:rsidRDefault="00421611">
            <w:pPr>
              <w:pStyle w:val="ConsPlusNormal"/>
              <w:ind w:firstLine="283"/>
              <w:jc w:val="both"/>
            </w:pPr>
            <w:r>
              <w:t xml:space="preserve">3 При необходимости, для обычного бетона </w:t>
            </w:r>
            <w:hyperlink w:anchor="P367">
              <w:r>
                <w:rPr>
                  <w:color w:val="0000FF"/>
                </w:rPr>
                <w:t>состава N 1</w:t>
              </w:r>
            </w:hyperlink>
            <w:r>
              <w:t xml:space="preserve"> назначается класс по прочности на растяжение в пределах от B</w:t>
            </w:r>
            <w:r>
              <w:rPr>
                <w:vertAlign w:val="subscript"/>
              </w:rPr>
              <w:t>t</w:t>
            </w:r>
            <w:r>
              <w:t>0,8 до B</w:t>
            </w:r>
            <w:r>
              <w:rPr>
                <w:vertAlign w:val="subscript"/>
              </w:rPr>
              <w:t>t</w:t>
            </w:r>
            <w:r>
              <w:t>3,2 включительно.</w:t>
            </w:r>
          </w:p>
          <w:p w:rsidR="00421611" w:rsidRDefault="00421611">
            <w:pPr>
              <w:pStyle w:val="ConsPlusNormal"/>
              <w:ind w:firstLine="283"/>
              <w:jc w:val="both"/>
            </w:pPr>
            <w:r>
              <w:t xml:space="preserve">4 Апробированные на практике составы жаростойких бетонов и их номера, приведенные в настоящей таблице, соответствуют приведенным в пособии </w:t>
            </w:r>
            <w:hyperlink w:anchor="P6929">
              <w:r>
                <w:rPr>
                  <w:color w:val="0000FF"/>
                </w:rPr>
                <w:t>[3]</w:t>
              </w:r>
            </w:hyperlink>
            <w:r>
              <w:t>.</w:t>
            </w:r>
          </w:p>
          <w:p w:rsidR="00421611" w:rsidRDefault="00421611">
            <w:pPr>
              <w:pStyle w:val="ConsPlusNormal"/>
              <w:ind w:firstLine="283"/>
              <w:jc w:val="both"/>
            </w:pPr>
            <w:r>
              <w:t xml:space="preserve">5 Дополнительные экспериментальные составы жаростойких бетонов N 38 - 56 приведены в пособии </w:t>
            </w:r>
            <w:hyperlink w:anchor="P6929">
              <w:r>
                <w:rPr>
                  <w:color w:val="0000FF"/>
                </w:rPr>
                <w:t>[3]</w:t>
              </w:r>
            </w:hyperlink>
            <w:r>
              <w:t>.</w:t>
            </w:r>
          </w:p>
        </w:tc>
      </w:tr>
    </w:tbl>
    <w:p w:rsidR="00421611" w:rsidRDefault="00421611">
      <w:pPr>
        <w:pStyle w:val="ConsPlusNormal"/>
        <w:sectPr w:rsidR="00421611">
          <w:pgSz w:w="16838" w:h="11905" w:orient="landscape"/>
          <w:pgMar w:top="1701" w:right="1134" w:bottom="850" w:left="1134" w:header="0" w:footer="0" w:gutter="0"/>
          <w:cols w:space="720"/>
          <w:titlePg/>
        </w:sectPr>
      </w:pPr>
    </w:p>
    <w:p w:rsidR="00421611" w:rsidRDefault="00421611">
      <w:pPr>
        <w:pStyle w:val="ConsPlusNormal"/>
        <w:jc w:val="both"/>
      </w:pPr>
    </w:p>
    <w:p w:rsidR="00421611" w:rsidRDefault="00421611">
      <w:pPr>
        <w:pStyle w:val="ConsPlusNormal"/>
        <w:ind w:firstLine="540"/>
        <w:jc w:val="both"/>
      </w:pPr>
      <w:r>
        <w:t>5.3 Применение высокопрочных бетонов классов по прочности на сжатие от B60 до B80 для изготовления бетонных и железобетонных конструкций, предназначенных для работы в условиях систематического воздействия повышенных и высоких температур, возможно при условии опытной проверки изменения их физико-механических и деформативных свойств при температурных воздействиях.</w:t>
      </w:r>
    </w:p>
    <w:p w:rsidR="00421611" w:rsidRDefault="00421611">
      <w:pPr>
        <w:pStyle w:val="ConsPlusNormal"/>
        <w:spacing w:before="220"/>
        <w:ind w:firstLine="540"/>
        <w:jc w:val="both"/>
      </w:pPr>
      <w:r>
        <w:t xml:space="preserve">5.4 Возраст бетона, в котором бетон должен приобрести все нормируемые для него показатели качества, назначают при проектировании в соответствии с СП 63.13330 </w:t>
      </w:r>
      <w:hyperlink r:id="rId121">
        <w:r>
          <w:rPr>
            <w:color w:val="0000FF"/>
          </w:rPr>
          <w:t>(пункт 6.1.5)</w:t>
        </w:r>
      </w:hyperlink>
      <w:r>
        <w:t>.</w:t>
      </w:r>
    </w:p>
    <w:p w:rsidR="00421611" w:rsidRDefault="00421611">
      <w:pPr>
        <w:pStyle w:val="ConsPlusNormal"/>
        <w:spacing w:before="220"/>
        <w:ind w:firstLine="540"/>
        <w:jc w:val="both"/>
      </w:pPr>
      <w:r>
        <w:t xml:space="preserve">Значение нормируемой отпускной прочности бетона в элементах сборных конструкций, выполненных из обычного тяжелого бетона, устанавливают по </w:t>
      </w:r>
      <w:hyperlink r:id="rId122">
        <w:r>
          <w:rPr>
            <w:color w:val="0000FF"/>
          </w:rPr>
          <w:t>ГОСТ 13015</w:t>
        </w:r>
      </w:hyperlink>
      <w:r>
        <w:t xml:space="preserve">, конструкций, выполненных из жаростойкого бетона, - по </w:t>
      </w:r>
      <w:hyperlink r:id="rId123">
        <w:r>
          <w:rPr>
            <w:color w:val="0000FF"/>
          </w:rPr>
          <w:t>ГОСТ 20910</w:t>
        </w:r>
      </w:hyperlink>
      <w:r>
        <w:t>.</w:t>
      </w:r>
    </w:p>
    <w:p w:rsidR="00421611" w:rsidRDefault="00421611">
      <w:pPr>
        <w:pStyle w:val="ConsPlusNormal"/>
        <w:spacing w:before="220"/>
        <w:ind w:firstLine="540"/>
        <w:jc w:val="both"/>
      </w:pPr>
      <w:bookmarkStart w:id="49" w:name="P859"/>
      <w:bookmarkEnd w:id="49"/>
      <w:r>
        <w:t xml:space="preserve">5.5 Для вновь проектируемых несущих железобетонных конструкций из обычного и жаростойкого бетонов, работающих в условиях воздействия повышенных и высоких температур, следует применять класс бетона по прочности на сжатие не ниже B15. Назначение других нормируемых показателей марок и классов следует принимать по </w:t>
      </w:r>
      <w:hyperlink r:id="rId124">
        <w:r>
          <w:rPr>
            <w:color w:val="0000FF"/>
          </w:rPr>
          <w:t>СП 63.13330</w:t>
        </w:r>
      </w:hyperlink>
      <w:r>
        <w:t>.</w:t>
      </w:r>
    </w:p>
    <w:p w:rsidR="00421611" w:rsidRDefault="00421611">
      <w:pPr>
        <w:pStyle w:val="ConsPlusNormal"/>
        <w:spacing w:before="220"/>
        <w:ind w:firstLine="540"/>
        <w:jc w:val="both"/>
      </w:pPr>
      <w:r>
        <w:t>5.6 Для предварительно напряженных железобетонных конструкций из обычного и жаростойкого бетонов, работающих в условиях воздействия повышенных и высоких температур, класс бетона по прочности на сжатие следует принимать в зависимости от вида и класса напрягаемой арматуры, но не менее B20.</w:t>
      </w:r>
    </w:p>
    <w:p w:rsidR="00421611" w:rsidRDefault="00421611">
      <w:pPr>
        <w:pStyle w:val="ConsPlusNormal"/>
        <w:spacing w:before="220"/>
        <w:ind w:firstLine="540"/>
        <w:jc w:val="both"/>
      </w:pPr>
      <w:r>
        <w:t>5.7 Для бетонных и железобетонных конструкций из жаростойких бетонов, работающих в условиях воздействия высоких температур, предъявляются следующие специфические требования:</w:t>
      </w:r>
    </w:p>
    <w:p w:rsidR="00421611" w:rsidRDefault="00421611">
      <w:pPr>
        <w:pStyle w:val="ConsPlusNormal"/>
        <w:spacing w:before="220"/>
        <w:ind w:firstLine="540"/>
        <w:jc w:val="both"/>
      </w:pPr>
      <w:r>
        <w:t xml:space="preserve">жаростойкие бетоны </w:t>
      </w:r>
      <w:hyperlink w:anchor="P404">
        <w:r>
          <w:rPr>
            <w:color w:val="0000FF"/>
          </w:rPr>
          <w:t>составов N 2</w:t>
        </w:r>
      </w:hyperlink>
      <w:r>
        <w:t xml:space="preserve"> - </w:t>
      </w:r>
      <w:hyperlink w:anchor="P633">
        <w:r>
          <w:rPr>
            <w:color w:val="0000FF"/>
          </w:rPr>
          <w:t>21</w:t>
        </w:r>
      </w:hyperlink>
      <w:r>
        <w:t xml:space="preserve">, </w:t>
      </w:r>
      <w:hyperlink w:anchor="P657">
        <w:r>
          <w:rPr>
            <w:color w:val="0000FF"/>
          </w:rPr>
          <w:t>23</w:t>
        </w:r>
      </w:hyperlink>
      <w:r>
        <w:t xml:space="preserve"> и </w:t>
      </w:r>
      <w:hyperlink w:anchor="P734">
        <w:r>
          <w:rPr>
            <w:color w:val="0000FF"/>
          </w:rPr>
          <w:t>29</w:t>
        </w:r>
      </w:hyperlink>
      <w:r>
        <w:t xml:space="preserve"> по таблице 5.1 должны иметь марку по термической стойкости в водных теплосменах, не ниже, при нагреве:</w:t>
      </w:r>
    </w:p>
    <w:p w:rsidR="00421611" w:rsidRDefault="00421611">
      <w:pPr>
        <w:pStyle w:val="ConsPlusNonformat"/>
        <w:spacing w:before="200"/>
        <w:jc w:val="both"/>
      </w:pPr>
      <w:r>
        <w:t xml:space="preserve">    постоянном ............................................. </w:t>
      </w:r>
      <w:r>
        <w:rPr>
          <w:noProof/>
          <w:position w:val="-8"/>
        </w:rPr>
        <w:drawing>
          <wp:inline distT="0" distB="0" distL="0" distR="0">
            <wp:extent cx="243840" cy="2286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43840" cy="228600"/>
                    </a:xfrm>
                    <a:prstGeom prst="rect">
                      <a:avLst/>
                    </a:prstGeom>
                    <a:noFill/>
                    <a:ln>
                      <a:noFill/>
                    </a:ln>
                  </pic:spPr>
                </pic:pic>
              </a:graphicData>
            </a:graphic>
          </wp:inline>
        </w:drawing>
      </w:r>
      <w:r>
        <w:t>,</w:t>
      </w:r>
    </w:p>
    <w:p w:rsidR="00421611" w:rsidRDefault="00421611">
      <w:pPr>
        <w:pStyle w:val="ConsPlusNonformat"/>
        <w:jc w:val="both"/>
      </w:pPr>
      <w:r>
        <w:t xml:space="preserve">    циклическом ............................................ </w:t>
      </w:r>
      <w:r>
        <w:rPr>
          <w:noProof/>
          <w:position w:val="-8"/>
        </w:rPr>
        <w:drawing>
          <wp:inline distT="0" distB="0" distL="0" distR="0">
            <wp:extent cx="304800" cy="2286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w:t>
      </w:r>
    </w:p>
    <w:p w:rsidR="00421611" w:rsidRDefault="00421611">
      <w:pPr>
        <w:pStyle w:val="ConsPlusNonformat"/>
        <w:jc w:val="both"/>
      </w:pPr>
      <w:r>
        <w:t xml:space="preserve">    циклическом, с резким охлаждением воздухом или водой ... </w:t>
      </w:r>
      <w:r>
        <w:rPr>
          <w:noProof/>
          <w:position w:val="-8"/>
        </w:rPr>
        <w:drawing>
          <wp:inline distT="0" distB="0" distL="0" distR="0">
            <wp:extent cx="320675" cy="2286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20675" cy="228600"/>
                    </a:xfrm>
                    <a:prstGeom prst="rect">
                      <a:avLst/>
                    </a:prstGeom>
                    <a:noFill/>
                    <a:ln>
                      <a:noFill/>
                    </a:ln>
                  </pic:spPr>
                </pic:pic>
              </a:graphicData>
            </a:graphic>
          </wp:inline>
        </w:drawing>
      </w:r>
      <w:r>
        <w:t>;</w:t>
      </w:r>
    </w:p>
    <w:p w:rsidR="00421611" w:rsidRDefault="00421611">
      <w:pPr>
        <w:pStyle w:val="ConsPlusNormal"/>
        <w:ind w:firstLine="540"/>
        <w:jc w:val="both"/>
      </w:pPr>
      <w:r>
        <w:t xml:space="preserve">жаростойкие бетоны </w:t>
      </w:r>
      <w:hyperlink w:anchor="P645">
        <w:r>
          <w:rPr>
            <w:color w:val="0000FF"/>
          </w:rPr>
          <w:t>составов N 22</w:t>
        </w:r>
      </w:hyperlink>
      <w:r>
        <w:t xml:space="preserve">, </w:t>
      </w:r>
      <w:hyperlink w:anchor="P671">
        <w:r>
          <w:rPr>
            <w:color w:val="0000FF"/>
          </w:rPr>
          <w:t>24</w:t>
        </w:r>
      </w:hyperlink>
      <w:r>
        <w:t xml:space="preserve">, </w:t>
      </w:r>
      <w:hyperlink w:anchor="P710">
        <w:r>
          <w:rPr>
            <w:color w:val="0000FF"/>
          </w:rPr>
          <w:t>27</w:t>
        </w:r>
      </w:hyperlink>
      <w:r>
        <w:t xml:space="preserve">, </w:t>
      </w:r>
      <w:hyperlink w:anchor="P748">
        <w:r>
          <w:rPr>
            <w:color w:val="0000FF"/>
          </w:rPr>
          <w:t>30</w:t>
        </w:r>
      </w:hyperlink>
      <w:r>
        <w:t xml:space="preserve">, </w:t>
      </w:r>
      <w:hyperlink w:anchor="P775">
        <w:r>
          <w:rPr>
            <w:color w:val="0000FF"/>
          </w:rPr>
          <w:t>32</w:t>
        </w:r>
      </w:hyperlink>
      <w:r>
        <w:t xml:space="preserve">, </w:t>
      </w:r>
      <w:hyperlink w:anchor="P813">
        <w:r>
          <w:rPr>
            <w:color w:val="0000FF"/>
          </w:rPr>
          <w:t>35</w:t>
        </w:r>
      </w:hyperlink>
      <w:r>
        <w:t xml:space="preserve"> - </w:t>
      </w:r>
      <w:hyperlink w:anchor="P837">
        <w:r>
          <w:rPr>
            <w:color w:val="0000FF"/>
          </w:rPr>
          <w:t>37</w:t>
        </w:r>
      </w:hyperlink>
      <w:r>
        <w:t xml:space="preserve"> по таблице 5.1 должны иметь марку по термической стойкости в воздушных теплосменах, не ниже, при нагреве:</w:t>
      </w:r>
    </w:p>
    <w:p w:rsidR="00421611" w:rsidRDefault="00421611">
      <w:pPr>
        <w:pStyle w:val="ConsPlusNonformat"/>
        <w:spacing w:before="200"/>
        <w:jc w:val="both"/>
      </w:pPr>
      <w:r>
        <w:t xml:space="preserve">    постоянном ............................................. </w:t>
      </w:r>
      <w:r>
        <w:rPr>
          <w:noProof/>
          <w:position w:val="-8"/>
        </w:rPr>
        <w:drawing>
          <wp:inline distT="0" distB="0" distL="0" distR="0">
            <wp:extent cx="327025" cy="2286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27025" cy="228600"/>
                    </a:xfrm>
                    <a:prstGeom prst="rect">
                      <a:avLst/>
                    </a:prstGeom>
                    <a:noFill/>
                    <a:ln>
                      <a:noFill/>
                    </a:ln>
                  </pic:spPr>
                </pic:pic>
              </a:graphicData>
            </a:graphic>
          </wp:inline>
        </w:drawing>
      </w:r>
      <w:r>
        <w:t>,</w:t>
      </w:r>
    </w:p>
    <w:p w:rsidR="00421611" w:rsidRDefault="00421611">
      <w:pPr>
        <w:pStyle w:val="ConsPlusNonformat"/>
        <w:jc w:val="both"/>
      </w:pPr>
      <w:r>
        <w:t xml:space="preserve">    циклическом ............................................ </w:t>
      </w:r>
      <w:r>
        <w:rPr>
          <w:noProof/>
          <w:position w:val="-8"/>
        </w:rPr>
        <w:drawing>
          <wp:inline distT="0" distB="0" distL="0" distR="0">
            <wp:extent cx="342900" cy="2286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t>.</w:t>
      </w:r>
    </w:p>
    <w:p w:rsidR="00421611" w:rsidRDefault="00421611">
      <w:pPr>
        <w:pStyle w:val="ConsPlusNormal"/>
        <w:ind w:firstLine="540"/>
        <w:jc w:val="both"/>
      </w:pPr>
      <w:r>
        <w:t>Для жаростойких бетонов марок средней плотности D300 - D1100 термическая стойкость в водных теплосменах, морозостойкость и водонепроницаемость не нормируются.</w:t>
      </w:r>
    </w:p>
    <w:p w:rsidR="00421611" w:rsidRDefault="00421611">
      <w:pPr>
        <w:pStyle w:val="ConsPlusNormal"/>
        <w:jc w:val="both"/>
      </w:pPr>
      <w:r>
        <w:t xml:space="preserve">(абзац введен </w:t>
      </w:r>
      <w:hyperlink r:id="rId130">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r>
        <w:t>Для жаростойких бетонов марок по средней плотности D300 - D400 не нормируется термическая стойкость в воздушных теплосменах.</w:t>
      </w:r>
    </w:p>
    <w:p w:rsidR="00421611" w:rsidRDefault="00421611">
      <w:pPr>
        <w:pStyle w:val="ConsPlusNormal"/>
        <w:jc w:val="both"/>
      </w:pPr>
      <w:r>
        <w:t xml:space="preserve">(абзац введен </w:t>
      </w:r>
      <w:hyperlink r:id="rId131">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r>
        <w:t>5.8 Для железобетонных конструкций фундаментов, боровов и других сооружений, находящихся под землей ниже уровня грунтовых вод, должны быть обеспечены марки по водонепроницаемости не ниже:</w:t>
      </w:r>
    </w:p>
    <w:p w:rsidR="00421611" w:rsidRDefault="00421611">
      <w:pPr>
        <w:pStyle w:val="ConsPlusNonformat"/>
        <w:spacing w:before="200"/>
        <w:jc w:val="both"/>
      </w:pPr>
      <w:r>
        <w:t xml:space="preserve">    для обычного бетона .................................. W12;</w:t>
      </w:r>
    </w:p>
    <w:p w:rsidR="00421611" w:rsidRDefault="00421611">
      <w:pPr>
        <w:pStyle w:val="ConsPlusNonformat"/>
        <w:jc w:val="both"/>
      </w:pPr>
      <w:r>
        <w:t xml:space="preserve">    для жаростойких бетонов составов</w:t>
      </w:r>
    </w:p>
    <w:p w:rsidR="00421611" w:rsidRDefault="00421611">
      <w:pPr>
        <w:pStyle w:val="ConsPlusNonformat"/>
        <w:jc w:val="both"/>
      </w:pPr>
      <w:r>
        <w:t xml:space="preserve">    </w:t>
      </w:r>
      <w:hyperlink w:anchor="P404">
        <w:r>
          <w:rPr>
            <w:color w:val="0000FF"/>
          </w:rPr>
          <w:t>N 2</w:t>
        </w:r>
      </w:hyperlink>
      <w:r>
        <w:t xml:space="preserve"> - </w:t>
      </w:r>
      <w:hyperlink w:anchor="P633">
        <w:r>
          <w:rPr>
            <w:color w:val="0000FF"/>
          </w:rPr>
          <w:t>21</w:t>
        </w:r>
      </w:hyperlink>
      <w:r>
        <w:t xml:space="preserve">, </w:t>
      </w:r>
      <w:hyperlink w:anchor="P657">
        <w:r>
          <w:rPr>
            <w:color w:val="0000FF"/>
          </w:rPr>
          <w:t>23</w:t>
        </w:r>
      </w:hyperlink>
      <w:r>
        <w:t xml:space="preserve"> и </w:t>
      </w:r>
      <w:hyperlink w:anchor="P734">
        <w:r>
          <w:rPr>
            <w:color w:val="0000FF"/>
          </w:rPr>
          <w:t>29</w:t>
        </w:r>
      </w:hyperlink>
      <w:r>
        <w:t xml:space="preserve"> по таблице 5.1 ..................... W8.</w:t>
      </w:r>
    </w:p>
    <w:p w:rsidR="00421611" w:rsidRDefault="00421611">
      <w:pPr>
        <w:pStyle w:val="ConsPlusNormal"/>
        <w:ind w:firstLine="540"/>
        <w:jc w:val="both"/>
      </w:pPr>
      <w:r>
        <w:t xml:space="preserve">Для железобетонных конструкций тепловых агрегатов и других сооружений, находящихся </w:t>
      </w:r>
      <w:r>
        <w:lastRenderedPageBreak/>
        <w:t>над землей и подвергающихся атмосферным осадкам, должна быть обеспечена марка по водонепроницаемости не ниже W8.</w:t>
      </w:r>
    </w:p>
    <w:p w:rsidR="00421611" w:rsidRDefault="00421611">
      <w:pPr>
        <w:pStyle w:val="ConsPlusNormal"/>
        <w:spacing w:before="220"/>
        <w:ind w:firstLine="540"/>
        <w:jc w:val="both"/>
      </w:pPr>
      <w:r>
        <w:t xml:space="preserve">5.9 Для бетонных и железобетонных конструкций, работающих в условиях воздействия повышенных и высоких температур, которые в период строительства или при остановке теплового агрегата могут подвергаться эпизодическому воздействию температуры ниже 0 °C в условиях воздушно-влажностного состояния, обычный бетон </w:t>
      </w:r>
      <w:hyperlink w:anchor="P367">
        <w:r>
          <w:rPr>
            <w:color w:val="0000FF"/>
          </w:rPr>
          <w:t>состава N 1</w:t>
        </w:r>
      </w:hyperlink>
      <w:r>
        <w:t xml:space="preserve"> и жаростойкие бетоны </w:t>
      </w:r>
      <w:hyperlink w:anchor="P404">
        <w:r>
          <w:rPr>
            <w:color w:val="0000FF"/>
          </w:rPr>
          <w:t>составов N 2</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37">
        <w:r>
          <w:rPr>
            <w:color w:val="0000FF"/>
          </w:rPr>
          <w:t>13</w:t>
        </w:r>
      </w:hyperlink>
      <w:r>
        <w:t xml:space="preserve">, </w:t>
      </w:r>
      <w:hyperlink w:anchor="P621">
        <w:r>
          <w:rPr>
            <w:color w:val="0000FF"/>
          </w:rPr>
          <w:t>20</w:t>
        </w:r>
      </w:hyperlink>
      <w:r>
        <w:t xml:space="preserve">, </w:t>
      </w:r>
      <w:hyperlink w:anchor="P633">
        <w:r>
          <w:rPr>
            <w:color w:val="0000FF"/>
          </w:rPr>
          <w:t>21</w:t>
        </w:r>
      </w:hyperlink>
      <w:r>
        <w:t xml:space="preserve"> по таблице 5.1 должны иметь марку по морозостойкости не ниже F75.</w:t>
      </w:r>
    </w:p>
    <w:p w:rsidR="00421611" w:rsidRDefault="00421611">
      <w:pPr>
        <w:pStyle w:val="ConsPlusNormal"/>
        <w:spacing w:before="220"/>
        <w:ind w:firstLine="540"/>
        <w:jc w:val="both"/>
      </w:pPr>
      <w:r>
        <w:t xml:space="preserve">5.10 Требования к конструкциям и изделиям из жаростойкого бетона, предназначенным для эксплуатации в условиях воздействия агрессивной среды и высокой температуры, следует устанавливать в соответствии с требованиями </w:t>
      </w:r>
      <w:hyperlink r:id="rId132">
        <w:r>
          <w:rPr>
            <w:color w:val="0000FF"/>
          </w:rPr>
          <w:t>СП 28.13330</w:t>
        </w:r>
      </w:hyperlink>
      <w:r>
        <w:t xml:space="preserve"> в зависимости от степени агрессивности среды и условий эксплуатации.</w:t>
      </w:r>
    </w:p>
    <w:p w:rsidR="00421611" w:rsidRDefault="00421611">
      <w:pPr>
        <w:pStyle w:val="ConsPlusNormal"/>
        <w:spacing w:before="220"/>
        <w:ind w:firstLine="540"/>
        <w:jc w:val="both"/>
      </w:pPr>
      <w:r>
        <w:t>В конструкциях и изделиях, предназначенных для работы в условиях воздействия высокой температуры и агрессивной среды, следует применять жаростойкий бетон, наиболее стойкий в агрессивной среде:</w:t>
      </w:r>
    </w:p>
    <w:p w:rsidR="00421611" w:rsidRDefault="00421611">
      <w:pPr>
        <w:pStyle w:val="ConsPlusNormal"/>
        <w:spacing w:before="220"/>
        <w:ind w:firstLine="540"/>
        <w:jc w:val="both"/>
      </w:pPr>
      <w:r>
        <w:t>нейтральной, щелочной и газовой - жаростойкий бетон на портландцементе и шлакопортландцементе;</w:t>
      </w:r>
    </w:p>
    <w:p w:rsidR="00421611" w:rsidRDefault="00421611">
      <w:pPr>
        <w:pStyle w:val="ConsPlusNormal"/>
        <w:spacing w:before="220"/>
        <w:ind w:firstLine="540"/>
        <w:jc w:val="both"/>
      </w:pPr>
      <w:r>
        <w:t>кислой газовой и в расплавах щелочных металлов - жаростойкий бетон на жидком стекле;</w:t>
      </w:r>
    </w:p>
    <w:p w:rsidR="00421611" w:rsidRDefault="00421611">
      <w:pPr>
        <w:pStyle w:val="ConsPlusNormal"/>
        <w:spacing w:before="220"/>
        <w:ind w:firstLine="540"/>
        <w:jc w:val="both"/>
      </w:pPr>
      <w:r>
        <w:t>углеродной и фосфорной газовой - жаростойкий бетон на высокоглиноземистом и глиноземистом цементах и фосфатных связках, на алюмосиликатных заполнителях с содержанием в них окиси железа Fe</w:t>
      </w:r>
      <w:r>
        <w:rPr>
          <w:vertAlign w:val="subscript"/>
        </w:rPr>
        <w:t>2</w:t>
      </w:r>
      <w:r>
        <w:t>O</w:t>
      </w:r>
      <w:r>
        <w:rPr>
          <w:vertAlign w:val="subscript"/>
        </w:rPr>
        <w:t>3</w:t>
      </w:r>
      <w:r>
        <w:t xml:space="preserve"> не более 1,5%;</w:t>
      </w:r>
    </w:p>
    <w:p w:rsidR="00421611" w:rsidRDefault="00421611">
      <w:pPr>
        <w:pStyle w:val="ConsPlusNormal"/>
        <w:spacing w:before="220"/>
        <w:ind w:firstLine="540"/>
        <w:jc w:val="both"/>
      </w:pPr>
      <w:r>
        <w:t>водородной газовой - жаростойкий бетон на высокоглиноземистом цементе с заполнителями, содержащими окись алюминия Al</w:t>
      </w:r>
      <w:r>
        <w:rPr>
          <w:vertAlign w:val="subscript"/>
        </w:rPr>
        <w:t>2</w:t>
      </w:r>
      <w:r>
        <w:t>O</w:t>
      </w:r>
      <w:r>
        <w:rPr>
          <w:vertAlign w:val="subscript"/>
        </w:rPr>
        <w:t>3</w:t>
      </w:r>
      <w:r>
        <w:t>, не более 7%.</w:t>
      </w:r>
    </w:p>
    <w:p w:rsidR="00421611" w:rsidRDefault="00421611">
      <w:pPr>
        <w:pStyle w:val="ConsPlusNormal"/>
        <w:spacing w:before="220"/>
        <w:ind w:firstLine="540"/>
        <w:jc w:val="both"/>
      </w:pPr>
      <w:bookmarkStart w:id="50" w:name="P885"/>
      <w:bookmarkEnd w:id="50"/>
      <w:r>
        <w:t>5.11 Для конструкций, работающих в условиях воздействия повышенных температур и попеременного увлажнения, рекомендуется применять обычный бетон марки по водонепроницаемости не ниже W12 - при нагреве до 120 °C включительно, не ниже W10 - при нагреве свыше 120 °C.</w:t>
      </w:r>
    </w:p>
    <w:p w:rsidR="00421611" w:rsidRDefault="00421611">
      <w:pPr>
        <w:pStyle w:val="ConsPlusNormal"/>
        <w:jc w:val="both"/>
      </w:pPr>
      <w:r>
        <w:t xml:space="preserve">(п. 5.11 в ред. </w:t>
      </w:r>
      <w:hyperlink r:id="rId133">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t xml:space="preserve">5.12 При неравномерном нагреве бетона по высоте сечения элементов конструкций, в которых напряжения сжатия в бетоне от собственного веса и нагрузки составляют до 0,1 МПа включительно, а также элементов конструкций, в которых усилия возникают только от воздействия температуры, предельно допустимая температура применения бетона устанавливается по </w:t>
      </w:r>
      <w:hyperlink r:id="rId134">
        <w:r>
          <w:rPr>
            <w:color w:val="0000FF"/>
          </w:rPr>
          <w:t>ГОСТ 20910</w:t>
        </w:r>
      </w:hyperlink>
      <w:r>
        <w:t>.</w:t>
      </w:r>
    </w:p>
    <w:p w:rsidR="00421611" w:rsidRDefault="00421611">
      <w:pPr>
        <w:pStyle w:val="ConsPlusNormal"/>
        <w:spacing w:before="220"/>
        <w:ind w:firstLine="540"/>
        <w:jc w:val="both"/>
      </w:pPr>
      <w:r>
        <w:t xml:space="preserve">При воздействии температур, превышающих значения, указанные в </w:t>
      </w:r>
      <w:hyperlink r:id="rId135">
        <w:r>
          <w:rPr>
            <w:color w:val="0000FF"/>
          </w:rPr>
          <w:t>ГОСТ 20910</w:t>
        </w:r>
      </w:hyperlink>
      <w:r>
        <w:t>, необходимо предусматривать устройство защитных слоев (футеровок).</w:t>
      </w:r>
    </w:p>
    <w:p w:rsidR="00421611" w:rsidRDefault="00421611">
      <w:pPr>
        <w:pStyle w:val="ConsPlusNormal"/>
        <w:jc w:val="both"/>
      </w:pPr>
    </w:p>
    <w:p w:rsidR="00421611" w:rsidRDefault="00421611">
      <w:pPr>
        <w:pStyle w:val="ConsPlusTitle"/>
        <w:ind w:firstLine="540"/>
        <w:jc w:val="both"/>
        <w:outlineLvl w:val="3"/>
      </w:pPr>
      <w:r>
        <w:rPr>
          <w:i/>
        </w:rPr>
        <w:t>Нормативные и расчетные характеристики бетона</w:t>
      </w:r>
    </w:p>
    <w:p w:rsidR="00421611" w:rsidRDefault="00421611">
      <w:pPr>
        <w:pStyle w:val="ConsPlusNormal"/>
        <w:jc w:val="both"/>
      </w:pPr>
    </w:p>
    <w:p w:rsidR="00421611" w:rsidRDefault="00421611">
      <w:pPr>
        <w:pStyle w:val="ConsPlusNormal"/>
        <w:ind w:firstLine="540"/>
        <w:jc w:val="both"/>
      </w:pPr>
      <w:bookmarkStart w:id="51" w:name="P892"/>
      <w:bookmarkEnd w:id="51"/>
      <w:r>
        <w:t xml:space="preserve">5.13 Нормативные и расчетные сопротивления бетона осевому сжатию </w:t>
      </w:r>
      <w:r>
        <w:rPr>
          <w:i/>
        </w:rPr>
        <w:t>R</w:t>
      </w:r>
      <w:r>
        <w:rPr>
          <w:i/>
          <w:vertAlign w:val="subscript"/>
        </w:rPr>
        <w:t>b</w:t>
      </w:r>
      <w:r>
        <w:t xml:space="preserve"> и осевому растяжению </w:t>
      </w:r>
      <w:r>
        <w:rPr>
          <w:i/>
        </w:rPr>
        <w:t>R</w:t>
      </w:r>
      <w:r>
        <w:rPr>
          <w:i/>
          <w:vertAlign w:val="subscript"/>
        </w:rPr>
        <w:t>bt</w:t>
      </w:r>
      <w:r>
        <w:t xml:space="preserve"> для предельных состояний первой и второй групп в зависимости от класса бетона по прочности на сжатие принимают по </w:t>
      </w:r>
      <w:hyperlink r:id="rId136">
        <w:r>
          <w:rPr>
            <w:color w:val="0000FF"/>
          </w:rPr>
          <w:t>СП 63.13330</w:t>
        </w:r>
      </w:hyperlink>
      <w:r>
        <w:t xml:space="preserve"> для составов </w:t>
      </w:r>
      <w:hyperlink w:anchor="P350">
        <w:r>
          <w:rPr>
            <w:color w:val="0000FF"/>
          </w:rPr>
          <w:t>(таблица 5.1)</w:t>
        </w:r>
      </w:hyperlink>
      <w:r>
        <w:t>:</w:t>
      </w:r>
    </w:p>
    <w:p w:rsidR="00421611" w:rsidRDefault="00421611">
      <w:pPr>
        <w:pStyle w:val="ConsPlusNormal"/>
        <w:spacing w:before="220"/>
        <w:ind w:firstLine="540"/>
        <w:jc w:val="both"/>
      </w:pPr>
      <w:hyperlink w:anchor="P367">
        <w:r>
          <w:rPr>
            <w:color w:val="0000FF"/>
          </w:rPr>
          <w:t>N 1</w:t>
        </w:r>
      </w:hyperlink>
      <w:r>
        <w:t xml:space="preserve"> -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 </w:t>
      </w:r>
      <w:hyperlink w:anchor="P561">
        <w:r>
          <w:rPr>
            <w:color w:val="0000FF"/>
          </w:rPr>
          <w:t>15</w:t>
        </w:r>
      </w:hyperlink>
      <w:r>
        <w:t xml:space="preserve">, </w:t>
      </w:r>
      <w:hyperlink w:anchor="P609">
        <w:r>
          <w:rPr>
            <w:color w:val="0000FF"/>
          </w:rPr>
          <w:t>19</w:t>
        </w:r>
      </w:hyperlink>
      <w:r>
        <w:t xml:space="preserve"> - </w:t>
      </w:r>
      <w:hyperlink w:anchor="P633">
        <w:r>
          <w:rPr>
            <w:color w:val="0000FF"/>
          </w:rPr>
          <w:t>21</w:t>
        </w:r>
      </w:hyperlink>
      <w:r>
        <w:t xml:space="preserve"> - как для тяжелого бетона;</w:t>
      </w:r>
    </w:p>
    <w:p w:rsidR="00421611" w:rsidRDefault="00421611">
      <w:pPr>
        <w:pStyle w:val="ConsPlusNormal"/>
        <w:spacing w:before="220"/>
        <w:ind w:firstLine="540"/>
        <w:jc w:val="both"/>
      </w:pPr>
      <w:hyperlink w:anchor="P428">
        <w:r>
          <w:rPr>
            <w:color w:val="0000FF"/>
          </w:rPr>
          <w:t>N 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r>
        <w:t xml:space="preserve">, </w:t>
      </w:r>
      <w:hyperlink w:anchor="P573">
        <w:r>
          <w:rPr>
            <w:color w:val="0000FF"/>
          </w:rPr>
          <w:t>16</w:t>
        </w:r>
      </w:hyperlink>
      <w:r>
        <w:t xml:space="preserve"> - </w:t>
      </w:r>
      <w:hyperlink w:anchor="P597">
        <w:r>
          <w:rPr>
            <w:color w:val="0000FF"/>
          </w:rPr>
          <w:t>18</w:t>
        </w:r>
      </w:hyperlink>
      <w:r>
        <w:t xml:space="preserve">, </w:t>
      </w:r>
      <w:hyperlink w:anchor="P657">
        <w:r>
          <w:rPr>
            <w:color w:val="0000FF"/>
          </w:rPr>
          <w:t>23</w:t>
        </w:r>
      </w:hyperlink>
      <w:r>
        <w:t xml:space="preserve">, </w:t>
      </w:r>
      <w:hyperlink w:anchor="P671">
        <w:r>
          <w:rPr>
            <w:color w:val="0000FF"/>
          </w:rPr>
          <w:t>24</w:t>
        </w:r>
      </w:hyperlink>
      <w:r>
        <w:t xml:space="preserve">, </w:t>
      </w:r>
      <w:hyperlink w:anchor="P734">
        <w:r>
          <w:rPr>
            <w:color w:val="0000FF"/>
          </w:rPr>
          <w:t>29</w:t>
        </w:r>
      </w:hyperlink>
      <w:r>
        <w:t xml:space="preserve">, </w:t>
      </w:r>
      <w:hyperlink w:anchor="P748">
        <w:r>
          <w:rPr>
            <w:color w:val="0000FF"/>
          </w:rPr>
          <w:t>30</w:t>
        </w:r>
      </w:hyperlink>
      <w:r>
        <w:t xml:space="preserve"> - как для легкого бетона на пористом мелком заполнителе.</w:t>
      </w:r>
    </w:p>
    <w:p w:rsidR="00421611" w:rsidRDefault="00421611">
      <w:pPr>
        <w:pStyle w:val="ConsPlusNormal"/>
        <w:spacing w:before="220"/>
        <w:ind w:firstLine="540"/>
        <w:jc w:val="both"/>
      </w:pPr>
      <w:r>
        <w:t xml:space="preserve">Расчетные сопротивления обычного бетона </w:t>
      </w:r>
      <w:r>
        <w:rPr>
          <w:i/>
        </w:rPr>
        <w:t>R</w:t>
      </w:r>
      <w:r>
        <w:rPr>
          <w:i/>
          <w:vertAlign w:val="subscript"/>
        </w:rPr>
        <w:t>bt</w:t>
      </w:r>
      <w:r>
        <w:t xml:space="preserve"> для предельных состояний первой группы в </w:t>
      </w:r>
      <w:r>
        <w:lastRenderedPageBreak/>
        <w:t>зависимости от класса бетона по прочности на осевое растяжение (</w:t>
      </w:r>
      <w:hyperlink w:anchor="P367">
        <w:r>
          <w:rPr>
            <w:color w:val="0000FF"/>
          </w:rPr>
          <w:t>состав N 1</w:t>
        </w:r>
      </w:hyperlink>
      <w:r>
        <w:t xml:space="preserve"> по таблице 5.1) принимают по </w:t>
      </w:r>
      <w:hyperlink r:id="rId137">
        <w:r>
          <w:rPr>
            <w:color w:val="0000FF"/>
          </w:rPr>
          <w:t>СП 63.13330</w:t>
        </w:r>
      </w:hyperlink>
      <w:r>
        <w:t>.</w:t>
      </w:r>
    </w:p>
    <w:p w:rsidR="00421611" w:rsidRDefault="00421611">
      <w:pPr>
        <w:pStyle w:val="ConsPlusNormal"/>
        <w:spacing w:before="220"/>
        <w:ind w:firstLine="540"/>
        <w:jc w:val="both"/>
      </w:pPr>
      <w:r>
        <w:t xml:space="preserve">Расчетные сопротивления бетона в соответствующих случаях следует умножать на коэффициент условий работы по </w:t>
      </w:r>
      <w:hyperlink r:id="rId138">
        <w:r>
          <w:rPr>
            <w:color w:val="0000FF"/>
          </w:rPr>
          <w:t>СП 63.13330</w:t>
        </w:r>
      </w:hyperlink>
      <w:r>
        <w:t>.</w:t>
      </w:r>
    </w:p>
    <w:p w:rsidR="00421611" w:rsidRDefault="00421611">
      <w:pPr>
        <w:pStyle w:val="ConsPlusNormal"/>
        <w:spacing w:before="220"/>
        <w:ind w:firstLine="540"/>
        <w:jc w:val="both"/>
      </w:pPr>
      <w:r>
        <w:t xml:space="preserve">5.14 При расчете бетонных и железобетонных конструкций, предназначенных для работы в условиях воздействия повышенных и высоких температур, влияние температуры на изменение прочностных характеристик бетона при сжатии и растяжении учитывают их умножением на соответствующие коэффициенты условий работы бетона при сжатии </w:t>
      </w:r>
      <w:r>
        <w:rPr>
          <w:noProof/>
          <w:position w:val="-8"/>
        </w:rPr>
        <w:drawing>
          <wp:inline distT="0" distB="0" distL="0" distR="0">
            <wp:extent cx="20955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растяжении </w:t>
      </w:r>
      <w:r>
        <w:rPr>
          <w:noProof/>
          <w:position w:val="-8"/>
        </w:rPr>
        <w:drawing>
          <wp:inline distT="0" distB="0" distL="0" distR="0">
            <wp:extent cx="200660" cy="2508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приведенные в </w:t>
      </w:r>
      <w:hyperlink w:anchor="P915">
        <w:r>
          <w:rPr>
            <w:color w:val="0000FF"/>
          </w:rPr>
          <w:t>таблице 5.2</w:t>
        </w:r>
      </w:hyperlink>
      <w:r>
        <w:t>.</w:t>
      </w:r>
    </w:p>
    <w:p w:rsidR="00421611" w:rsidRDefault="00421611">
      <w:pPr>
        <w:pStyle w:val="ConsPlusNormal"/>
        <w:spacing w:before="220"/>
        <w:ind w:firstLine="540"/>
        <w:jc w:val="both"/>
      </w:pPr>
      <w:r>
        <w:t>5.15 Расчетные сопротивления сжатию бетона с учетом температурных воздействий определяют:</w:t>
      </w:r>
    </w:p>
    <w:p w:rsidR="00421611" w:rsidRDefault="00421611">
      <w:pPr>
        <w:pStyle w:val="ConsPlusNormal"/>
        <w:spacing w:before="220"/>
        <w:ind w:firstLine="540"/>
        <w:jc w:val="both"/>
      </w:pPr>
      <w:r>
        <w:t>для предельных состояний первой группы</w:t>
      </w:r>
    </w:p>
    <w:p w:rsidR="00421611" w:rsidRDefault="00421611">
      <w:pPr>
        <w:pStyle w:val="ConsPlusNormal"/>
        <w:jc w:val="both"/>
      </w:pPr>
    </w:p>
    <w:p w:rsidR="00421611" w:rsidRDefault="00421611">
      <w:pPr>
        <w:pStyle w:val="ConsPlusNormal"/>
        <w:jc w:val="center"/>
      </w:pPr>
      <w:bookmarkStart w:id="52" w:name="P901"/>
      <w:bookmarkEnd w:id="52"/>
      <w:r>
        <w:rPr>
          <w:noProof/>
          <w:position w:val="-10"/>
        </w:rPr>
        <w:drawing>
          <wp:inline distT="0" distB="0" distL="0" distR="0">
            <wp:extent cx="1019810" cy="26797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19810" cy="267970"/>
                    </a:xfrm>
                    <a:prstGeom prst="rect">
                      <a:avLst/>
                    </a:prstGeom>
                    <a:noFill/>
                    <a:ln>
                      <a:noFill/>
                    </a:ln>
                  </pic:spPr>
                </pic:pic>
              </a:graphicData>
            </a:graphic>
          </wp:inline>
        </w:drawing>
      </w:r>
      <w:r>
        <w:t xml:space="preserve"> (5.1)</w:t>
      </w:r>
    </w:p>
    <w:p w:rsidR="00421611" w:rsidRDefault="00421611">
      <w:pPr>
        <w:pStyle w:val="ConsPlusNormal"/>
        <w:jc w:val="both"/>
      </w:pPr>
    </w:p>
    <w:p w:rsidR="00421611" w:rsidRDefault="00421611">
      <w:pPr>
        <w:pStyle w:val="ConsPlusNormal"/>
        <w:ind w:firstLine="540"/>
        <w:jc w:val="both"/>
      </w:pPr>
      <w:r>
        <w:t>для предельных состояний второй группы</w:t>
      </w:r>
    </w:p>
    <w:p w:rsidR="00421611" w:rsidRDefault="00421611">
      <w:pPr>
        <w:pStyle w:val="ConsPlusNormal"/>
        <w:jc w:val="both"/>
      </w:pPr>
    </w:p>
    <w:p w:rsidR="00421611" w:rsidRDefault="00421611">
      <w:pPr>
        <w:pStyle w:val="ConsPlusNormal"/>
        <w:jc w:val="center"/>
      </w:pPr>
      <w:r>
        <w:rPr>
          <w:noProof/>
          <w:position w:val="-10"/>
        </w:rPr>
        <w:drawing>
          <wp:inline distT="0" distB="0" distL="0" distR="0">
            <wp:extent cx="1215390" cy="26797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215390" cy="267970"/>
                    </a:xfrm>
                    <a:prstGeom prst="rect">
                      <a:avLst/>
                    </a:prstGeom>
                    <a:noFill/>
                    <a:ln>
                      <a:noFill/>
                    </a:ln>
                  </pic:spPr>
                </pic:pic>
              </a:graphicData>
            </a:graphic>
          </wp:inline>
        </w:drawing>
      </w:r>
      <w:r>
        <w:t xml:space="preserve"> (5.2)</w:t>
      </w:r>
    </w:p>
    <w:p w:rsidR="00421611" w:rsidRDefault="00421611">
      <w:pPr>
        <w:pStyle w:val="ConsPlusNormal"/>
        <w:jc w:val="both"/>
      </w:pPr>
    </w:p>
    <w:p w:rsidR="00421611" w:rsidRDefault="00421611">
      <w:pPr>
        <w:pStyle w:val="ConsPlusNormal"/>
        <w:ind w:firstLine="540"/>
        <w:jc w:val="both"/>
      </w:pPr>
      <w:r>
        <w:t xml:space="preserve">Значения коэффициента условия работы бетона при сжатии </w:t>
      </w:r>
      <w:r>
        <w:rPr>
          <w:noProof/>
          <w:position w:val="-8"/>
        </w:rPr>
        <w:drawing>
          <wp:inline distT="0" distB="0" distL="0" distR="0">
            <wp:extent cx="209550"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принимают по </w:t>
      </w:r>
      <w:hyperlink w:anchor="P915">
        <w:r>
          <w:rPr>
            <w:color w:val="0000FF"/>
          </w:rPr>
          <w:t>таблице 5.2</w:t>
        </w:r>
      </w:hyperlink>
      <w:r>
        <w:t xml:space="preserve"> в зависимости от температуры в середине высоты:</w:t>
      </w:r>
    </w:p>
    <w:p w:rsidR="00421611" w:rsidRDefault="00421611">
      <w:pPr>
        <w:pStyle w:val="ConsPlusNormal"/>
        <w:spacing w:before="220"/>
        <w:ind w:firstLine="540"/>
        <w:jc w:val="both"/>
      </w:pPr>
      <w:r>
        <w:t xml:space="preserve">- сжатой зоны бетона при расчете по </w:t>
      </w:r>
      <w:hyperlink r:id="rId143">
        <w:r>
          <w:rPr>
            <w:color w:val="0000FF"/>
          </w:rPr>
          <w:t>формулам (7.1)</w:t>
        </w:r>
      </w:hyperlink>
      <w:r>
        <w:t xml:space="preserve">, </w:t>
      </w:r>
      <w:hyperlink r:id="rId144">
        <w:r>
          <w:rPr>
            <w:color w:val="0000FF"/>
          </w:rPr>
          <w:t>(8.4)</w:t>
        </w:r>
      </w:hyperlink>
      <w:r>
        <w:t xml:space="preserve">, </w:t>
      </w:r>
      <w:hyperlink r:id="rId145">
        <w:r>
          <w:rPr>
            <w:color w:val="0000FF"/>
          </w:rPr>
          <w:t>(8.5)</w:t>
        </w:r>
      </w:hyperlink>
      <w:r>
        <w:t xml:space="preserve">, </w:t>
      </w:r>
      <w:hyperlink r:id="rId146">
        <w:r>
          <w:rPr>
            <w:color w:val="0000FF"/>
          </w:rPr>
          <w:t>(8.10)</w:t>
        </w:r>
      </w:hyperlink>
      <w:r>
        <w:t xml:space="preserve">, </w:t>
      </w:r>
      <w:hyperlink r:id="rId147">
        <w:r>
          <w:rPr>
            <w:color w:val="0000FF"/>
          </w:rPr>
          <w:t>(8.12)</w:t>
        </w:r>
      </w:hyperlink>
      <w:r>
        <w:t xml:space="preserve">, </w:t>
      </w:r>
      <w:hyperlink r:id="rId148">
        <w:r>
          <w:rPr>
            <w:color w:val="0000FF"/>
          </w:rPr>
          <w:t>(8.13)</w:t>
        </w:r>
      </w:hyperlink>
      <w:r>
        <w:t xml:space="preserve">, </w:t>
      </w:r>
      <w:hyperlink r:id="rId149">
        <w:r>
          <w:rPr>
            <w:color w:val="0000FF"/>
          </w:rPr>
          <w:t>(8.17)</w:t>
        </w:r>
      </w:hyperlink>
      <w:r>
        <w:t xml:space="preserve">, </w:t>
      </w:r>
      <w:hyperlink r:id="rId150">
        <w:r>
          <w:rPr>
            <w:color w:val="0000FF"/>
          </w:rPr>
          <w:t>(8.24)</w:t>
        </w:r>
      </w:hyperlink>
      <w:r>
        <w:t xml:space="preserve">, </w:t>
      </w:r>
      <w:hyperlink r:id="rId151">
        <w:r>
          <w:rPr>
            <w:color w:val="0000FF"/>
          </w:rPr>
          <w:t>(8.25)</w:t>
        </w:r>
      </w:hyperlink>
      <w:r>
        <w:t xml:space="preserve"> СП 63.13330.2012;</w:t>
      </w:r>
    </w:p>
    <w:p w:rsidR="00421611" w:rsidRDefault="00421611">
      <w:pPr>
        <w:pStyle w:val="ConsPlusNormal"/>
        <w:spacing w:before="220"/>
        <w:ind w:firstLine="540"/>
        <w:jc w:val="both"/>
      </w:pPr>
      <w:r>
        <w:t>- полки и ребра сжатой зоны - по формулам (</w:t>
      </w:r>
      <w:hyperlink r:id="rId152">
        <w:r>
          <w:rPr>
            <w:color w:val="0000FF"/>
          </w:rPr>
          <w:t>8.6</w:t>
        </w:r>
      </w:hyperlink>
      <w:r>
        <w:t xml:space="preserve"> - </w:t>
      </w:r>
      <w:hyperlink r:id="rId153">
        <w:r>
          <w:rPr>
            <w:color w:val="0000FF"/>
          </w:rPr>
          <w:t>8.8</w:t>
        </w:r>
      </w:hyperlink>
      <w:r>
        <w:t>) СП 63.13330.2012;</w:t>
      </w:r>
    </w:p>
    <w:p w:rsidR="00421611" w:rsidRDefault="00421611">
      <w:pPr>
        <w:pStyle w:val="ConsPlusNormal"/>
        <w:spacing w:before="220"/>
        <w:ind w:firstLine="540"/>
        <w:jc w:val="both"/>
      </w:pPr>
      <w:r>
        <w:t xml:space="preserve">- части сечения - по </w:t>
      </w:r>
      <w:hyperlink w:anchor="P4365">
        <w:r>
          <w:rPr>
            <w:color w:val="0000FF"/>
          </w:rPr>
          <w:t>формуле (6.17)</w:t>
        </w:r>
      </w:hyperlink>
      <w:r>
        <w:t>;</w:t>
      </w:r>
    </w:p>
    <w:p w:rsidR="00421611" w:rsidRDefault="00421611">
      <w:pPr>
        <w:pStyle w:val="ConsPlusNormal"/>
        <w:spacing w:before="220"/>
        <w:ind w:firstLine="540"/>
        <w:jc w:val="both"/>
      </w:pPr>
      <w:r>
        <w:t xml:space="preserve">- сечения - по </w:t>
      </w:r>
      <w:hyperlink r:id="rId154">
        <w:r>
          <w:rPr>
            <w:color w:val="0000FF"/>
          </w:rPr>
          <w:t>формуле (8.55)</w:t>
        </w:r>
      </w:hyperlink>
      <w:r>
        <w:t xml:space="preserve"> СП 63.13330.2012;</w:t>
      </w:r>
    </w:p>
    <w:p w:rsidR="00421611" w:rsidRDefault="00421611">
      <w:pPr>
        <w:pStyle w:val="ConsPlusNormal"/>
        <w:spacing w:before="220"/>
        <w:ind w:firstLine="540"/>
        <w:jc w:val="both"/>
      </w:pPr>
      <w:r>
        <w:t xml:space="preserve">- центра тяжести приведенного сечения - по </w:t>
      </w:r>
      <w:hyperlink w:anchor="P4346">
        <w:r>
          <w:rPr>
            <w:color w:val="0000FF"/>
          </w:rPr>
          <w:t>формуле (6.16)</w:t>
        </w:r>
      </w:hyperlink>
      <w:r>
        <w:t>.</w:t>
      </w:r>
    </w:p>
    <w:p w:rsidR="00421611" w:rsidRDefault="00421611">
      <w:pPr>
        <w:pStyle w:val="ConsPlusNormal"/>
        <w:spacing w:before="220"/>
        <w:ind w:firstLine="540"/>
        <w:jc w:val="both"/>
      </w:pPr>
      <w:r>
        <w:t xml:space="preserve">5.16 Влияние температуры на изменение прочности бетона при растяжении учитывают умножением прочностных характеристик бетона на коэффициент условия работы бетона при растяжении </w:t>
      </w:r>
      <w:r>
        <w:rPr>
          <w:noProof/>
          <w:position w:val="-8"/>
        </w:rPr>
        <w:drawing>
          <wp:inline distT="0" distB="0" distL="0" distR="0">
            <wp:extent cx="200660" cy="2508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(таблица 5.2).</w:t>
      </w:r>
    </w:p>
    <w:p w:rsidR="00421611" w:rsidRDefault="00421611">
      <w:pPr>
        <w:pStyle w:val="ConsPlusNormal"/>
        <w:jc w:val="both"/>
      </w:pPr>
    </w:p>
    <w:p w:rsidR="00421611" w:rsidRDefault="00421611">
      <w:pPr>
        <w:pStyle w:val="ConsPlusNormal"/>
        <w:jc w:val="right"/>
      </w:pPr>
      <w:bookmarkStart w:id="53" w:name="P915"/>
      <w:bookmarkEnd w:id="53"/>
      <w:r>
        <w:t>Таблица 5.2</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600"/>
        <w:gridCol w:w="2040"/>
        <w:gridCol w:w="600"/>
        <w:gridCol w:w="600"/>
        <w:gridCol w:w="600"/>
        <w:gridCol w:w="600"/>
        <w:gridCol w:w="552"/>
        <w:gridCol w:w="600"/>
        <w:gridCol w:w="600"/>
        <w:gridCol w:w="600"/>
        <w:gridCol w:w="677"/>
      </w:tblGrid>
      <w:tr w:rsidR="00421611">
        <w:tc>
          <w:tcPr>
            <w:tcW w:w="1020" w:type="dxa"/>
            <w:vMerge w:val="restart"/>
            <w:vAlign w:val="center"/>
          </w:tcPr>
          <w:p w:rsidR="00421611" w:rsidRDefault="00421611">
            <w:pPr>
              <w:pStyle w:val="ConsPlusNormal"/>
              <w:jc w:val="center"/>
            </w:pPr>
            <w:r>
              <w:t xml:space="preserve">Номера составов бетона по </w:t>
            </w:r>
            <w:hyperlink w:anchor="P350">
              <w:r>
                <w:rPr>
                  <w:color w:val="0000FF"/>
                </w:rPr>
                <w:t>таблице 5.1</w:t>
              </w:r>
            </w:hyperlink>
          </w:p>
        </w:tc>
        <w:tc>
          <w:tcPr>
            <w:tcW w:w="600" w:type="dxa"/>
            <w:vMerge w:val="restart"/>
            <w:vAlign w:val="center"/>
          </w:tcPr>
          <w:p w:rsidR="00421611" w:rsidRDefault="00421611">
            <w:pPr>
              <w:pStyle w:val="ConsPlusNormal"/>
              <w:jc w:val="center"/>
            </w:pPr>
            <w:r>
              <w:t>Коэффициент</w:t>
            </w:r>
          </w:p>
        </w:tc>
        <w:tc>
          <w:tcPr>
            <w:tcW w:w="2040" w:type="dxa"/>
            <w:vMerge w:val="restart"/>
            <w:vAlign w:val="center"/>
          </w:tcPr>
          <w:p w:rsidR="00421611" w:rsidRDefault="00421611">
            <w:pPr>
              <w:pStyle w:val="ConsPlusNormal"/>
              <w:jc w:val="center"/>
            </w:pPr>
            <w:r>
              <w:t>Вид нагрева</w:t>
            </w:r>
          </w:p>
        </w:tc>
        <w:tc>
          <w:tcPr>
            <w:tcW w:w="5429" w:type="dxa"/>
            <w:gridSpan w:val="9"/>
            <w:vAlign w:val="center"/>
          </w:tcPr>
          <w:p w:rsidR="00421611" w:rsidRDefault="00421611">
            <w:pPr>
              <w:pStyle w:val="ConsPlusNormal"/>
              <w:jc w:val="center"/>
            </w:pPr>
            <w:r>
              <w:t xml:space="preserve">Коэффициенты условий работы бетона при сжатии </w:t>
            </w:r>
            <w:r>
              <w:rPr>
                <w:noProof/>
                <w:position w:val="-8"/>
              </w:rPr>
              <w:drawing>
                <wp:inline distT="0" distB="0" distL="0" distR="0">
                  <wp:extent cx="209550"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растяжении </w:t>
            </w:r>
            <w:r>
              <w:rPr>
                <w:noProof/>
                <w:position w:val="-8"/>
              </w:rPr>
              <w:drawing>
                <wp:inline distT="0" distB="0" distL="0" distR="0">
                  <wp:extent cx="200660" cy="25082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коэффициент </w:t>
            </w:r>
            <w:r>
              <w:rPr>
                <w:noProof/>
                <w:position w:val="-8"/>
              </w:rPr>
              <w:drawing>
                <wp:inline distT="0" distB="0" distL="0" distR="0">
                  <wp:extent cx="209550"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 температуре бетона, °C</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vMerge/>
          </w:tcPr>
          <w:p w:rsidR="00421611" w:rsidRDefault="00421611">
            <w:pPr>
              <w:pStyle w:val="ConsPlusNormal"/>
            </w:pPr>
          </w:p>
        </w:tc>
        <w:tc>
          <w:tcPr>
            <w:tcW w:w="600" w:type="dxa"/>
            <w:vAlign w:val="center"/>
          </w:tcPr>
          <w:p w:rsidR="00421611" w:rsidRDefault="00421611">
            <w:pPr>
              <w:pStyle w:val="ConsPlusNormal"/>
              <w:jc w:val="center"/>
            </w:pPr>
            <w:r>
              <w:t>50</w:t>
            </w:r>
          </w:p>
        </w:tc>
        <w:tc>
          <w:tcPr>
            <w:tcW w:w="600" w:type="dxa"/>
            <w:vAlign w:val="center"/>
          </w:tcPr>
          <w:p w:rsidR="00421611" w:rsidRDefault="00421611">
            <w:pPr>
              <w:pStyle w:val="ConsPlusNormal"/>
              <w:jc w:val="center"/>
            </w:pPr>
            <w:r>
              <w:t>70</w:t>
            </w:r>
          </w:p>
        </w:tc>
        <w:tc>
          <w:tcPr>
            <w:tcW w:w="600" w:type="dxa"/>
            <w:vAlign w:val="center"/>
          </w:tcPr>
          <w:p w:rsidR="00421611" w:rsidRDefault="00421611">
            <w:pPr>
              <w:pStyle w:val="ConsPlusNormal"/>
              <w:jc w:val="center"/>
            </w:pPr>
            <w:r>
              <w:t>100</w:t>
            </w:r>
          </w:p>
        </w:tc>
        <w:tc>
          <w:tcPr>
            <w:tcW w:w="600" w:type="dxa"/>
            <w:vAlign w:val="center"/>
          </w:tcPr>
          <w:p w:rsidR="00421611" w:rsidRDefault="00421611">
            <w:pPr>
              <w:pStyle w:val="ConsPlusNormal"/>
              <w:jc w:val="center"/>
            </w:pPr>
            <w:r>
              <w:t>200</w:t>
            </w:r>
          </w:p>
        </w:tc>
        <w:tc>
          <w:tcPr>
            <w:tcW w:w="552" w:type="dxa"/>
            <w:vAlign w:val="center"/>
          </w:tcPr>
          <w:p w:rsidR="00421611" w:rsidRDefault="00421611">
            <w:pPr>
              <w:pStyle w:val="ConsPlusNormal"/>
              <w:jc w:val="center"/>
            </w:pPr>
            <w:r>
              <w:t>300</w:t>
            </w:r>
          </w:p>
        </w:tc>
        <w:tc>
          <w:tcPr>
            <w:tcW w:w="600" w:type="dxa"/>
            <w:vAlign w:val="center"/>
          </w:tcPr>
          <w:p w:rsidR="00421611" w:rsidRDefault="00421611">
            <w:pPr>
              <w:pStyle w:val="ConsPlusNormal"/>
              <w:jc w:val="center"/>
            </w:pPr>
            <w:r>
              <w:t>500</w:t>
            </w:r>
          </w:p>
        </w:tc>
        <w:tc>
          <w:tcPr>
            <w:tcW w:w="600" w:type="dxa"/>
            <w:vAlign w:val="center"/>
          </w:tcPr>
          <w:p w:rsidR="00421611" w:rsidRDefault="00421611">
            <w:pPr>
              <w:pStyle w:val="ConsPlusNormal"/>
              <w:jc w:val="center"/>
            </w:pPr>
            <w:r>
              <w:t>700</w:t>
            </w:r>
          </w:p>
        </w:tc>
        <w:tc>
          <w:tcPr>
            <w:tcW w:w="600" w:type="dxa"/>
            <w:vAlign w:val="center"/>
          </w:tcPr>
          <w:p w:rsidR="00421611" w:rsidRDefault="00421611">
            <w:pPr>
              <w:pStyle w:val="ConsPlusNormal"/>
              <w:jc w:val="center"/>
            </w:pPr>
            <w:r>
              <w:t>900</w:t>
            </w:r>
          </w:p>
        </w:tc>
        <w:tc>
          <w:tcPr>
            <w:tcW w:w="677" w:type="dxa"/>
            <w:vAlign w:val="center"/>
          </w:tcPr>
          <w:p w:rsidR="00421611" w:rsidRDefault="00421611">
            <w:pPr>
              <w:pStyle w:val="ConsPlusNormal"/>
              <w:jc w:val="center"/>
            </w:pPr>
            <w:r>
              <w:t>1000</w:t>
            </w:r>
          </w:p>
        </w:tc>
      </w:tr>
      <w:tr w:rsidR="00421611">
        <w:tc>
          <w:tcPr>
            <w:tcW w:w="1020" w:type="dxa"/>
            <w:vMerge w:val="restart"/>
            <w:vAlign w:val="center"/>
          </w:tcPr>
          <w:p w:rsidR="00421611" w:rsidRDefault="00421611">
            <w:pPr>
              <w:pStyle w:val="ConsPlusNormal"/>
              <w:jc w:val="center"/>
            </w:pPr>
            <w:hyperlink w:anchor="P367">
              <w:r>
                <w:rPr>
                  <w:color w:val="0000FF"/>
                </w:rPr>
                <w:t>1</w:t>
              </w:r>
            </w:hyperlink>
            <w:r>
              <w:t xml:space="preserve">, </w:t>
            </w:r>
            <w:hyperlink w:anchor="P379">
              <w:r>
                <w:rPr>
                  <w:color w:val="0000FF"/>
                </w:rPr>
                <w:t>1а</w:t>
              </w:r>
            </w:hyperlink>
            <w:r>
              <w:t xml:space="preserve">, </w:t>
            </w:r>
            <w:hyperlink w:anchor="P391">
              <w:r>
                <w:rPr>
                  <w:color w:val="0000FF"/>
                </w:rPr>
                <w:t>1б</w:t>
              </w:r>
            </w:hyperlink>
            <w:r>
              <w:t xml:space="preserve">, </w:t>
            </w:r>
            <w:hyperlink w:anchor="P404">
              <w:r>
                <w:rPr>
                  <w:color w:val="0000FF"/>
                </w:rPr>
                <w:t>2</w:t>
              </w:r>
            </w:hyperlink>
          </w:p>
        </w:tc>
        <w:tc>
          <w:tcPr>
            <w:tcW w:w="600"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0,85</w:t>
            </w:r>
          </w:p>
        </w:tc>
        <w:tc>
          <w:tcPr>
            <w:tcW w:w="600" w:type="dxa"/>
            <w:tcBorders>
              <w:bottom w:val="nil"/>
            </w:tcBorders>
            <w:vAlign w:val="bottom"/>
          </w:tcPr>
          <w:p w:rsidR="00421611" w:rsidRDefault="00421611">
            <w:pPr>
              <w:pStyle w:val="ConsPlusNormal"/>
              <w:jc w:val="center"/>
            </w:pPr>
            <w:r>
              <w:t>0,90</w:t>
            </w:r>
          </w:p>
        </w:tc>
        <w:tc>
          <w:tcPr>
            <w:tcW w:w="600" w:type="dxa"/>
            <w:tcBorders>
              <w:bottom w:val="nil"/>
            </w:tcBorders>
            <w:vAlign w:val="bottom"/>
          </w:tcPr>
          <w:p w:rsidR="00421611" w:rsidRDefault="00421611">
            <w:pPr>
              <w:pStyle w:val="ConsPlusNormal"/>
              <w:jc w:val="center"/>
            </w:pPr>
            <w:r>
              <w:t>0,80</w:t>
            </w:r>
          </w:p>
        </w:tc>
        <w:tc>
          <w:tcPr>
            <w:tcW w:w="552" w:type="dxa"/>
            <w:tcBorders>
              <w:bottom w:val="nil"/>
            </w:tcBorders>
            <w:vAlign w:val="bottom"/>
          </w:tcPr>
          <w:p w:rsidR="00421611" w:rsidRDefault="00421611">
            <w:pPr>
              <w:pStyle w:val="ConsPlusNormal"/>
              <w:jc w:val="center"/>
            </w:pPr>
            <w:r>
              <w:t>0,65</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77" w:type="dxa"/>
            <w:tcBorders>
              <w:bottom w:val="nil"/>
            </w:tcBorders>
            <w:vAlign w:val="bottom"/>
          </w:tcPr>
          <w:p w:rsidR="00421611" w:rsidRDefault="00421611">
            <w:pPr>
              <w:pStyle w:val="ConsPlusNormal"/>
              <w:jc w:val="center"/>
            </w:pPr>
            <w:r>
              <w:t>-</w:t>
            </w:r>
          </w:p>
        </w:tc>
      </w:tr>
      <w:tr w:rsidR="00421611">
        <w:tblPrEx>
          <w:tblBorders>
            <w:insideH w:val="nil"/>
          </w:tblBorders>
        </w:tblPrEx>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bottom w:val="nil"/>
            </w:tcBorders>
            <w:vAlign w:val="center"/>
          </w:tcPr>
          <w:p w:rsidR="00421611" w:rsidRDefault="00421611">
            <w:pPr>
              <w:pStyle w:val="ConsPlusNormal"/>
            </w:pPr>
            <w:r>
              <w:t>Длительный</w:t>
            </w:r>
          </w:p>
        </w:tc>
        <w:tc>
          <w:tcPr>
            <w:tcW w:w="600" w:type="dxa"/>
            <w:tcBorders>
              <w:top w:val="nil"/>
              <w:bottom w:val="nil"/>
            </w:tcBorders>
            <w:vAlign w:val="bottom"/>
          </w:tcPr>
          <w:p w:rsidR="00421611" w:rsidRDefault="00421611">
            <w:pPr>
              <w:pStyle w:val="ConsPlusNormal"/>
              <w:jc w:val="center"/>
            </w:pPr>
            <w:r>
              <w:t>1,00</w:t>
            </w:r>
          </w:p>
        </w:tc>
        <w:tc>
          <w:tcPr>
            <w:tcW w:w="600" w:type="dxa"/>
            <w:tcBorders>
              <w:top w:val="nil"/>
              <w:bottom w:val="nil"/>
            </w:tcBorders>
            <w:vAlign w:val="bottom"/>
          </w:tcPr>
          <w:p w:rsidR="00421611" w:rsidRDefault="00421611">
            <w:pPr>
              <w:pStyle w:val="ConsPlusNormal"/>
              <w:jc w:val="center"/>
            </w:pPr>
            <w:r>
              <w:t>0,85</w:t>
            </w:r>
          </w:p>
        </w:tc>
        <w:tc>
          <w:tcPr>
            <w:tcW w:w="600" w:type="dxa"/>
            <w:tcBorders>
              <w:top w:val="nil"/>
              <w:bottom w:val="nil"/>
            </w:tcBorders>
            <w:vAlign w:val="bottom"/>
          </w:tcPr>
          <w:p w:rsidR="00421611" w:rsidRDefault="00421611">
            <w:pPr>
              <w:pStyle w:val="ConsPlusNormal"/>
              <w:jc w:val="center"/>
            </w:pPr>
            <w:r>
              <w:t>0,90</w:t>
            </w:r>
          </w:p>
        </w:tc>
        <w:tc>
          <w:tcPr>
            <w:tcW w:w="600" w:type="dxa"/>
            <w:tcBorders>
              <w:top w:val="nil"/>
              <w:bottom w:val="nil"/>
            </w:tcBorders>
            <w:vAlign w:val="bottom"/>
          </w:tcPr>
          <w:p w:rsidR="00421611" w:rsidRDefault="00421611">
            <w:pPr>
              <w:pStyle w:val="ConsPlusNormal"/>
              <w:jc w:val="center"/>
            </w:pPr>
            <w:r>
              <w:t>0,80</w:t>
            </w:r>
          </w:p>
        </w:tc>
        <w:tc>
          <w:tcPr>
            <w:tcW w:w="552" w:type="dxa"/>
            <w:tcBorders>
              <w:top w:val="nil"/>
              <w:bottom w:val="nil"/>
            </w:tcBorders>
            <w:vAlign w:val="bottom"/>
          </w:tcPr>
          <w:p w:rsidR="00421611" w:rsidRDefault="00421611">
            <w:pPr>
              <w:pStyle w:val="ConsPlusNormal"/>
              <w:jc w:val="center"/>
            </w:pPr>
            <w:r>
              <w:t>0,50</w:t>
            </w:r>
          </w:p>
        </w:tc>
        <w:tc>
          <w:tcPr>
            <w:tcW w:w="600"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77" w:type="dxa"/>
            <w:tcBorders>
              <w:top w:val="nil"/>
              <w:bottom w:val="nil"/>
            </w:tcBorders>
            <w:vAlign w:val="bottom"/>
          </w:tcPr>
          <w:p w:rsidR="00421611" w:rsidRDefault="00421611">
            <w:pPr>
              <w:pStyle w:val="ConsPlusNormal"/>
              <w:jc w:val="center"/>
            </w:pPr>
            <w:r>
              <w:t>-</w:t>
            </w:r>
          </w:p>
        </w:tc>
      </w:tr>
      <w:tr w:rsidR="00421611">
        <w:tblPrEx>
          <w:tblBorders>
            <w:insideH w:val="nil"/>
          </w:tblBorders>
        </w:tblPrEx>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bottom w:val="nil"/>
            </w:tcBorders>
            <w:vAlign w:val="center"/>
          </w:tcPr>
          <w:p w:rsidR="00421611" w:rsidRDefault="00421611">
            <w:pPr>
              <w:pStyle w:val="ConsPlusNormal"/>
            </w:pPr>
            <w:r>
              <w:t>Длительный с увлажнением</w:t>
            </w:r>
          </w:p>
        </w:tc>
        <w:tc>
          <w:tcPr>
            <w:tcW w:w="600" w:type="dxa"/>
            <w:tcBorders>
              <w:top w:val="nil"/>
              <w:bottom w:val="nil"/>
            </w:tcBorders>
            <w:vAlign w:val="bottom"/>
          </w:tcPr>
          <w:p w:rsidR="00421611" w:rsidRDefault="00421611">
            <w:pPr>
              <w:pStyle w:val="ConsPlusNormal"/>
              <w:jc w:val="center"/>
            </w:pPr>
            <w:r>
              <w:t>1,00</w:t>
            </w:r>
          </w:p>
        </w:tc>
        <w:tc>
          <w:tcPr>
            <w:tcW w:w="600" w:type="dxa"/>
            <w:tcBorders>
              <w:top w:val="nil"/>
              <w:bottom w:val="nil"/>
            </w:tcBorders>
            <w:vAlign w:val="bottom"/>
          </w:tcPr>
          <w:p w:rsidR="00421611" w:rsidRDefault="00421611">
            <w:pPr>
              <w:pStyle w:val="ConsPlusNormal"/>
              <w:jc w:val="center"/>
            </w:pPr>
            <w:r>
              <w:t>0,65</w:t>
            </w:r>
          </w:p>
        </w:tc>
        <w:tc>
          <w:tcPr>
            <w:tcW w:w="600" w:type="dxa"/>
            <w:tcBorders>
              <w:top w:val="nil"/>
              <w:bottom w:val="nil"/>
            </w:tcBorders>
            <w:vAlign w:val="bottom"/>
          </w:tcPr>
          <w:p w:rsidR="00421611" w:rsidRDefault="00421611">
            <w:pPr>
              <w:pStyle w:val="ConsPlusNormal"/>
              <w:jc w:val="center"/>
            </w:pPr>
            <w:r>
              <w:t>0,40</w:t>
            </w:r>
          </w:p>
        </w:tc>
        <w:tc>
          <w:tcPr>
            <w:tcW w:w="600" w:type="dxa"/>
            <w:tcBorders>
              <w:top w:val="nil"/>
              <w:bottom w:val="nil"/>
            </w:tcBorders>
            <w:vAlign w:val="bottom"/>
          </w:tcPr>
          <w:p w:rsidR="00421611" w:rsidRDefault="00421611">
            <w:pPr>
              <w:pStyle w:val="ConsPlusNormal"/>
              <w:jc w:val="center"/>
            </w:pPr>
            <w:r>
              <w:t>0,60</w:t>
            </w:r>
          </w:p>
        </w:tc>
        <w:tc>
          <w:tcPr>
            <w:tcW w:w="552"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77" w:type="dxa"/>
            <w:tcBorders>
              <w:top w:val="nil"/>
              <w:bottom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Кратковременный в воде</w:t>
            </w:r>
          </w:p>
        </w:tc>
        <w:tc>
          <w:tcPr>
            <w:tcW w:w="600" w:type="dxa"/>
            <w:tcBorders>
              <w:top w:val="nil"/>
            </w:tcBorders>
            <w:vAlign w:val="bottom"/>
          </w:tcPr>
          <w:p w:rsidR="00421611" w:rsidRDefault="00421611">
            <w:pPr>
              <w:pStyle w:val="ConsPlusNormal"/>
              <w:jc w:val="center"/>
            </w:pPr>
            <w:r>
              <w:t>0,97</w:t>
            </w:r>
          </w:p>
        </w:tc>
        <w:tc>
          <w:tcPr>
            <w:tcW w:w="600" w:type="dxa"/>
            <w:tcBorders>
              <w:top w:val="nil"/>
            </w:tcBorders>
            <w:vAlign w:val="bottom"/>
          </w:tcPr>
          <w:p w:rsidR="00421611" w:rsidRDefault="00421611">
            <w:pPr>
              <w:pStyle w:val="ConsPlusNormal"/>
              <w:jc w:val="center"/>
            </w:pPr>
            <w:r>
              <w:t>0,85</w:t>
            </w:r>
          </w:p>
        </w:tc>
        <w:tc>
          <w:tcPr>
            <w:tcW w:w="600" w:type="dxa"/>
            <w:tcBorders>
              <w:top w:val="nil"/>
            </w:tcBorders>
            <w:vAlign w:val="bottom"/>
          </w:tcPr>
          <w:p w:rsidR="00421611" w:rsidRDefault="00421611">
            <w:pPr>
              <w:pStyle w:val="ConsPlusNormal"/>
              <w:jc w:val="center"/>
            </w:pPr>
            <w:r>
              <w:t>0,65</w:t>
            </w:r>
          </w:p>
        </w:tc>
        <w:tc>
          <w:tcPr>
            <w:tcW w:w="600" w:type="dxa"/>
            <w:tcBorders>
              <w:top w:val="nil"/>
            </w:tcBorders>
            <w:vAlign w:val="bottom"/>
          </w:tcPr>
          <w:p w:rsidR="00421611" w:rsidRDefault="00421611">
            <w:pPr>
              <w:pStyle w:val="ConsPlusNormal"/>
              <w:jc w:val="center"/>
            </w:pPr>
            <w:r>
              <w:t>-</w:t>
            </w:r>
          </w:p>
        </w:tc>
        <w:tc>
          <w:tcPr>
            <w:tcW w:w="552"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77" w:type="dxa"/>
            <w:tcBorders>
              <w:top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val="restart"/>
            <w:vAlign w:val="center"/>
          </w:tcPr>
          <w:p w:rsidR="00421611" w:rsidRDefault="00421611">
            <w:pPr>
              <w:pStyle w:val="ConsPlusNormal"/>
              <w:jc w:val="center"/>
            </w:pPr>
            <w:r>
              <w:rPr>
                <w:noProof/>
                <w:position w:val="-8"/>
              </w:rPr>
              <w:drawing>
                <wp:inline distT="0" distB="0" distL="0" distR="0">
                  <wp:extent cx="200660" cy="2508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0,70</w:t>
            </w:r>
          </w:p>
        </w:tc>
        <w:tc>
          <w:tcPr>
            <w:tcW w:w="600" w:type="dxa"/>
            <w:tcBorders>
              <w:bottom w:val="nil"/>
            </w:tcBorders>
            <w:vAlign w:val="bottom"/>
          </w:tcPr>
          <w:p w:rsidR="00421611" w:rsidRDefault="00421611">
            <w:pPr>
              <w:pStyle w:val="ConsPlusNormal"/>
              <w:jc w:val="center"/>
            </w:pPr>
            <w:r>
              <w:t>0,70</w:t>
            </w:r>
          </w:p>
        </w:tc>
        <w:tc>
          <w:tcPr>
            <w:tcW w:w="600" w:type="dxa"/>
            <w:tcBorders>
              <w:bottom w:val="nil"/>
            </w:tcBorders>
            <w:vAlign w:val="bottom"/>
          </w:tcPr>
          <w:p w:rsidR="00421611" w:rsidRDefault="00421611">
            <w:pPr>
              <w:pStyle w:val="ConsPlusNormal"/>
              <w:jc w:val="center"/>
            </w:pPr>
            <w:r>
              <w:t>0,60</w:t>
            </w:r>
          </w:p>
        </w:tc>
        <w:tc>
          <w:tcPr>
            <w:tcW w:w="552" w:type="dxa"/>
            <w:tcBorders>
              <w:bottom w:val="nil"/>
            </w:tcBorders>
            <w:vAlign w:val="bottom"/>
          </w:tcPr>
          <w:p w:rsidR="00421611" w:rsidRDefault="00421611">
            <w:pPr>
              <w:pStyle w:val="ConsPlusNormal"/>
              <w:jc w:val="center"/>
            </w:pPr>
            <w:r>
              <w:t>0,40</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77" w:type="dxa"/>
            <w:tcBorders>
              <w:bottom w:val="nil"/>
            </w:tcBorders>
            <w:vAlign w:val="bottom"/>
          </w:tcPr>
          <w:p w:rsidR="00421611" w:rsidRDefault="00421611">
            <w:pPr>
              <w:pStyle w:val="ConsPlusNormal"/>
              <w:jc w:val="center"/>
            </w:pPr>
            <w:r>
              <w:t>-</w:t>
            </w:r>
          </w:p>
        </w:tc>
      </w:tr>
      <w:tr w:rsidR="00421611">
        <w:tblPrEx>
          <w:tblBorders>
            <w:insideH w:val="nil"/>
          </w:tblBorders>
        </w:tblPrEx>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bottom w:val="nil"/>
            </w:tcBorders>
            <w:vAlign w:val="center"/>
          </w:tcPr>
          <w:p w:rsidR="00421611" w:rsidRDefault="00421611">
            <w:pPr>
              <w:pStyle w:val="ConsPlusNormal"/>
            </w:pPr>
            <w:r>
              <w:t>Длительный</w:t>
            </w:r>
          </w:p>
        </w:tc>
        <w:tc>
          <w:tcPr>
            <w:tcW w:w="600" w:type="dxa"/>
            <w:tcBorders>
              <w:top w:val="nil"/>
              <w:bottom w:val="nil"/>
            </w:tcBorders>
            <w:vAlign w:val="bottom"/>
          </w:tcPr>
          <w:p w:rsidR="00421611" w:rsidRDefault="00421611">
            <w:pPr>
              <w:pStyle w:val="ConsPlusNormal"/>
              <w:jc w:val="center"/>
            </w:pPr>
            <w:r>
              <w:t>1,00</w:t>
            </w:r>
          </w:p>
        </w:tc>
        <w:tc>
          <w:tcPr>
            <w:tcW w:w="600" w:type="dxa"/>
            <w:tcBorders>
              <w:top w:val="nil"/>
              <w:bottom w:val="nil"/>
            </w:tcBorders>
            <w:vAlign w:val="bottom"/>
          </w:tcPr>
          <w:p w:rsidR="00421611" w:rsidRDefault="00421611">
            <w:pPr>
              <w:pStyle w:val="ConsPlusNormal"/>
              <w:jc w:val="center"/>
            </w:pPr>
            <w:r>
              <w:t>0,70</w:t>
            </w:r>
          </w:p>
        </w:tc>
        <w:tc>
          <w:tcPr>
            <w:tcW w:w="600" w:type="dxa"/>
            <w:tcBorders>
              <w:top w:val="nil"/>
              <w:bottom w:val="nil"/>
            </w:tcBorders>
            <w:vAlign w:val="bottom"/>
          </w:tcPr>
          <w:p w:rsidR="00421611" w:rsidRDefault="00421611">
            <w:pPr>
              <w:pStyle w:val="ConsPlusNormal"/>
              <w:jc w:val="center"/>
            </w:pPr>
            <w:r>
              <w:t>0,70</w:t>
            </w:r>
          </w:p>
        </w:tc>
        <w:tc>
          <w:tcPr>
            <w:tcW w:w="600" w:type="dxa"/>
            <w:tcBorders>
              <w:top w:val="nil"/>
              <w:bottom w:val="nil"/>
            </w:tcBorders>
            <w:vAlign w:val="bottom"/>
          </w:tcPr>
          <w:p w:rsidR="00421611" w:rsidRDefault="00421611">
            <w:pPr>
              <w:pStyle w:val="ConsPlusNormal"/>
              <w:jc w:val="center"/>
            </w:pPr>
            <w:r>
              <w:t>0,50</w:t>
            </w:r>
          </w:p>
        </w:tc>
        <w:tc>
          <w:tcPr>
            <w:tcW w:w="552" w:type="dxa"/>
            <w:tcBorders>
              <w:top w:val="nil"/>
              <w:bottom w:val="nil"/>
            </w:tcBorders>
            <w:vAlign w:val="bottom"/>
          </w:tcPr>
          <w:p w:rsidR="00421611" w:rsidRDefault="00421611">
            <w:pPr>
              <w:pStyle w:val="ConsPlusNormal"/>
              <w:jc w:val="center"/>
            </w:pPr>
            <w:r>
              <w:t>0,20</w:t>
            </w:r>
          </w:p>
        </w:tc>
        <w:tc>
          <w:tcPr>
            <w:tcW w:w="600"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77" w:type="dxa"/>
            <w:tcBorders>
              <w:top w:val="nil"/>
              <w:bottom w:val="nil"/>
            </w:tcBorders>
            <w:vAlign w:val="bottom"/>
          </w:tcPr>
          <w:p w:rsidR="00421611" w:rsidRDefault="00421611">
            <w:pPr>
              <w:pStyle w:val="ConsPlusNormal"/>
              <w:jc w:val="center"/>
            </w:pPr>
            <w:r>
              <w:t>-</w:t>
            </w:r>
          </w:p>
        </w:tc>
      </w:tr>
      <w:tr w:rsidR="00421611">
        <w:tblPrEx>
          <w:tblBorders>
            <w:insideH w:val="nil"/>
          </w:tblBorders>
        </w:tblPrEx>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bottom w:val="nil"/>
            </w:tcBorders>
            <w:vAlign w:val="center"/>
          </w:tcPr>
          <w:p w:rsidR="00421611" w:rsidRDefault="00421611">
            <w:pPr>
              <w:pStyle w:val="ConsPlusNormal"/>
            </w:pPr>
            <w:r>
              <w:t>Длительный с увлажнением</w:t>
            </w:r>
          </w:p>
        </w:tc>
        <w:tc>
          <w:tcPr>
            <w:tcW w:w="600" w:type="dxa"/>
            <w:tcBorders>
              <w:top w:val="nil"/>
              <w:bottom w:val="nil"/>
            </w:tcBorders>
            <w:vAlign w:val="bottom"/>
          </w:tcPr>
          <w:p w:rsidR="00421611" w:rsidRDefault="00421611">
            <w:pPr>
              <w:pStyle w:val="ConsPlusNormal"/>
              <w:jc w:val="center"/>
            </w:pPr>
            <w:r>
              <w:t>1,00</w:t>
            </w:r>
          </w:p>
        </w:tc>
        <w:tc>
          <w:tcPr>
            <w:tcW w:w="600" w:type="dxa"/>
            <w:tcBorders>
              <w:top w:val="nil"/>
              <w:bottom w:val="nil"/>
            </w:tcBorders>
            <w:vAlign w:val="bottom"/>
          </w:tcPr>
          <w:p w:rsidR="00421611" w:rsidRDefault="00421611">
            <w:pPr>
              <w:pStyle w:val="ConsPlusNormal"/>
              <w:jc w:val="center"/>
            </w:pPr>
            <w:r>
              <w:t>0,50</w:t>
            </w:r>
          </w:p>
        </w:tc>
        <w:tc>
          <w:tcPr>
            <w:tcW w:w="600" w:type="dxa"/>
            <w:tcBorders>
              <w:top w:val="nil"/>
              <w:bottom w:val="nil"/>
            </w:tcBorders>
            <w:vAlign w:val="bottom"/>
          </w:tcPr>
          <w:p w:rsidR="00421611" w:rsidRDefault="00421611">
            <w:pPr>
              <w:pStyle w:val="ConsPlusNormal"/>
              <w:jc w:val="center"/>
            </w:pPr>
            <w:r>
              <w:t>0,30</w:t>
            </w:r>
          </w:p>
        </w:tc>
        <w:tc>
          <w:tcPr>
            <w:tcW w:w="600" w:type="dxa"/>
            <w:tcBorders>
              <w:top w:val="nil"/>
              <w:bottom w:val="nil"/>
            </w:tcBorders>
            <w:vAlign w:val="bottom"/>
          </w:tcPr>
          <w:p w:rsidR="00421611" w:rsidRDefault="00421611">
            <w:pPr>
              <w:pStyle w:val="ConsPlusNormal"/>
              <w:jc w:val="center"/>
            </w:pPr>
            <w:r>
              <w:t>0,40</w:t>
            </w:r>
          </w:p>
        </w:tc>
        <w:tc>
          <w:tcPr>
            <w:tcW w:w="552"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77" w:type="dxa"/>
            <w:tcBorders>
              <w:top w:val="nil"/>
              <w:bottom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Кратковременный в воде</w:t>
            </w:r>
          </w:p>
        </w:tc>
        <w:tc>
          <w:tcPr>
            <w:tcW w:w="600" w:type="dxa"/>
            <w:tcBorders>
              <w:top w:val="nil"/>
            </w:tcBorders>
            <w:vAlign w:val="bottom"/>
          </w:tcPr>
          <w:p w:rsidR="00421611" w:rsidRDefault="00421611">
            <w:pPr>
              <w:pStyle w:val="ConsPlusNormal"/>
              <w:jc w:val="center"/>
            </w:pPr>
            <w:r>
              <w:t>0,95</w:t>
            </w:r>
          </w:p>
        </w:tc>
        <w:tc>
          <w:tcPr>
            <w:tcW w:w="600" w:type="dxa"/>
            <w:tcBorders>
              <w:top w:val="nil"/>
            </w:tcBorders>
            <w:vAlign w:val="bottom"/>
          </w:tcPr>
          <w:p w:rsidR="00421611" w:rsidRDefault="00421611">
            <w:pPr>
              <w:pStyle w:val="ConsPlusNormal"/>
              <w:jc w:val="center"/>
            </w:pPr>
            <w:r>
              <w:t>0,75</w:t>
            </w:r>
          </w:p>
        </w:tc>
        <w:tc>
          <w:tcPr>
            <w:tcW w:w="600" w:type="dxa"/>
            <w:tcBorders>
              <w:top w:val="nil"/>
            </w:tcBorders>
            <w:vAlign w:val="bottom"/>
          </w:tcPr>
          <w:p w:rsidR="00421611" w:rsidRDefault="00421611">
            <w:pPr>
              <w:pStyle w:val="ConsPlusNormal"/>
              <w:jc w:val="center"/>
            </w:pPr>
            <w:r>
              <w:t>0,60</w:t>
            </w:r>
          </w:p>
        </w:tc>
        <w:tc>
          <w:tcPr>
            <w:tcW w:w="600" w:type="dxa"/>
            <w:tcBorders>
              <w:top w:val="nil"/>
            </w:tcBorders>
            <w:vAlign w:val="bottom"/>
          </w:tcPr>
          <w:p w:rsidR="00421611" w:rsidRDefault="00421611">
            <w:pPr>
              <w:pStyle w:val="ConsPlusNormal"/>
              <w:jc w:val="center"/>
            </w:pPr>
            <w:r>
              <w:t>-</w:t>
            </w:r>
          </w:p>
        </w:tc>
        <w:tc>
          <w:tcPr>
            <w:tcW w:w="552"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77" w:type="dxa"/>
            <w:tcBorders>
              <w:top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 и длительный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0,90</w:t>
            </w:r>
          </w:p>
        </w:tc>
        <w:tc>
          <w:tcPr>
            <w:tcW w:w="600" w:type="dxa"/>
            <w:tcBorders>
              <w:bottom w:val="nil"/>
            </w:tcBorders>
            <w:vAlign w:val="bottom"/>
          </w:tcPr>
          <w:p w:rsidR="00421611" w:rsidRDefault="00421611">
            <w:pPr>
              <w:pStyle w:val="ConsPlusNormal"/>
              <w:jc w:val="center"/>
            </w:pPr>
            <w:r>
              <w:t>0,80</w:t>
            </w:r>
          </w:p>
        </w:tc>
        <w:tc>
          <w:tcPr>
            <w:tcW w:w="600" w:type="dxa"/>
            <w:tcBorders>
              <w:bottom w:val="nil"/>
            </w:tcBorders>
            <w:vAlign w:val="bottom"/>
          </w:tcPr>
          <w:p w:rsidR="00421611" w:rsidRDefault="00421611">
            <w:pPr>
              <w:pStyle w:val="ConsPlusNormal"/>
              <w:jc w:val="center"/>
            </w:pPr>
            <w:r>
              <w:t>0,60</w:t>
            </w:r>
          </w:p>
        </w:tc>
        <w:tc>
          <w:tcPr>
            <w:tcW w:w="552" w:type="dxa"/>
            <w:tcBorders>
              <w:bottom w:val="nil"/>
            </w:tcBorders>
            <w:vAlign w:val="bottom"/>
          </w:tcPr>
          <w:p w:rsidR="00421611" w:rsidRDefault="00421611">
            <w:pPr>
              <w:pStyle w:val="ConsPlusNormal"/>
              <w:jc w:val="center"/>
            </w:pPr>
            <w:r>
              <w:t>0,40</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77" w:type="dxa"/>
            <w:tcBorders>
              <w:bottom w:val="nil"/>
            </w:tcBorders>
            <w:vAlign w:val="bottom"/>
          </w:tcPr>
          <w:p w:rsidR="00421611" w:rsidRDefault="00421611">
            <w:pPr>
              <w:pStyle w:val="ConsPlusNormal"/>
              <w:jc w:val="center"/>
            </w:pPr>
            <w:r>
              <w:t>-</w:t>
            </w:r>
          </w:p>
        </w:tc>
      </w:tr>
      <w:tr w:rsidR="00421611">
        <w:tblPrEx>
          <w:tblBorders>
            <w:insideH w:val="nil"/>
          </w:tblBorders>
        </w:tblPrEx>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bottom w:val="nil"/>
            </w:tcBorders>
            <w:vAlign w:val="center"/>
          </w:tcPr>
          <w:p w:rsidR="00421611" w:rsidRDefault="00421611">
            <w:pPr>
              <w:pStyle w:val="ConsPlusNormal"/>
            </w:pPr>
            <w:r>
              <w:t>Длительный с увлажнением</w:t>
            </w:r>
          </w:p>
        </w:tc>
        <w:tc>
          <w:tcPr>
            <w:tcW w:w="600" w:type="dxa"/>
            <w:tcBorders>
              <w:top w:val="nil"/>
              <w:bottom w:val="nil"/>
            </w:tcBorders>
            <w:vAlign w:val="bottom"/>
          </w:tcPr>
          <w:p w:rsidR="00421611" w:rsidRDefault="00421611">
            <w:pPr>
              <w:pStyle w:val="ConsPlusNormal"/>
              <w:jc w:val="center"/>
            </w:pPr>
            <w:r>
              <w:t>1,00</w:t>
            </w:r>
          </w:p>
        </w:tc>
        <w:tc>
          <w:tcPr>
            <w:tcW w:w="600" w:type="dxa"/>
            <w:tcBorders>
              <w:top w:val="nil"/>
              <w:bottom w:val="nil"/>
            </w:tcBorders>
            <w:vAlign w:val="bottom"/>
          </w:tcPr>
          <w:p w:rsidR="00421611" w:rsidRDefault="00421611">
            <w:pPr>
              <w:pStyle w:val="ConsPlusNormal"/>
              <w:jc w:val="center"/>
            </w:pPr>
            <w:r>
              <w:t>0,50</w:t>
            </w:r>
          </w:p>
        </w:tc>
        <w:tc>
          <w:tcPr>
            <w:tcW w:w="600" w:type="dxa"/>
            <w:tcBorders>
              <w:top w:val="nil"/>
              <w:bottom w:val="nil"/>
            </w:tcBorders>
            <w:vAlign w:val="bottom"/>
          </w:tcPr>
          <w:p w:rsidR="00421611" w:rsidRDefault="00421611">
            <w:pPr>
              <w:pStyle w:val="ConsPlusNormal"/>
              <w:jc w:val="center"/>
            </w:pPr>
            <w:r>
              <w:t>0,20</w:t>
            </w:r>
          </w:p>
        </w:tc>
        <w:tc>
          <w:tcPr>
            <w:tcW w:w="600" w:type="dxa"/>
            <w:tcBorders>
              <w:top w:val="nil"/>
              <w:bottom w:val="nil"/>
            </w:tcBorders>
            <w:vAlign w:val="bottom"/>
          </w:tcPr>
          <w:p w:rsidR="00421611" w:rsidRDefault="00421611">
            <w:pPr>
              <w:pStyle w:val="ConsPlusNormal"/>
              <w:jc w:val="center"/>
            </w:pPr>
            <w:r>
              <w:t>0,40</w:t>
            </w:r>
          </w:p>
        </w:tc>
        <w:tc>
          <w:tcPr>
            <w:tcW w:w="552"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00" w:type="dxa"/>
            <w:tcBorders>
              <w:top w:val="nil"/>
              <w:bottom w:val="nil"/>
            </w:tcBorders>
            <w:vAlign w:val="bottom"/>
          </w:tcPr>
          <w:p w:rsidR="00421611" w:rsidRDefault="00421611">
            <w:pPr>
              <w:pStyle w:val="ConsPlusNormal"/>
              <w:jc w:val="center"/>
            </w:pPr>
            <w:r>
              <w:t>-</w:t>
            </w:r>
          </w:p>
        </w:tc>
        <w:tc>
          <w:tcPr>
            <w:tcW w:w="677" w:type="dxa"/>
            <w:tcBorders>
              <w:top w:val="nil"/>
              <w:bottom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Кратковременный в воде</w:t>
            </w:r>
          </w:p>
        </w:tc>
        <w:tc>
          <w:tcPr>
            <w:tcW w:w="600" w:type="dxa"/>
            <w:tcBorders>
              <w:top w:val="nil"/>
            </w:tcBorders>
            <w:vAlign w:val="bottom"/>
          </w:tcPr>
          <w:p w:rsidR="00421611" w:rsidRDefault="00421611">
            <w:pPr>
              <w:pStyle w:val="ConsPlusNormal"/>
              <w:jc w:val="center"/>
            </w:pPr>
            <w:r>
              <w:t>0,95</w:t>
            </w:r>
          </w:p>
        </w:tc>
        <w:tc>
          <w:tcPr>
            <w:tcW w:w="600" w:type="dxa"/>
            <w:tcBorders>
              <w:top w:val="nil"/>
            </w:tcBorders>
            <w:vAlign w:val="bottom"/>
          </w:tcPr>
          <w:p w:rsidR="00421611" w:rsidRDefault="00421611">
            <w:pPr>
              <w:pStyle w:val="ConsPlusNormal"/>
              <w:jc w:val="center"/>
            </w:pPr>
            <w:r>
              <w:t>0,75</w:t>
            </w:r>
          </w:p>
        </w:tc>
        <w:tc>
          <w:tcPr>
            <w:tcW w:w="600" w:type="dxa"/>
            <w:tcBorders>
              <w:top w:val="nil"/>
            </w:tcBorders>
            <w:vAlign w:val="bottom"/>
          </w:tcPr>
          <w:p w:rsidR="00421611" w:rsidRDefault="00421611">
            <w:pPr>
              <w:pStyle w:val="ConsPlusNormal"/>
              <w:jc w:val="center"/>
            </w:pPr>
            <w:r>
              <w:t>0,70</w:t>
            </w:r>
          </w:p>
        </w:tc>
        <w:tc>
          <w:tcPr>
            <w:tcW w:w="600" w:type="dxa"/>
            <w:tcBorders>
              <w:top w:val="nil"/>
            </w:tcBorders>
            <w:vAlign w:val="bottom"/>
          </w:tcPr>
          <w:p w:rsidR="00421611" w:rsidRDefault="00421611">
            <w:pPr>
              <w:pStyle w:val="ConsPlusNormal"/>
              <w:jc w:val="center"/>
            </w:pPr>
            <w:r>
              <w:t>-</w:t>
            </w:r>
          </w:p>
        </w:tc>
        <w:tc>
          <w:tcPr>
            <w:tcW w:w="552"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77" w:type="dxa"/>
            <w:tcBorders>
              <w:top w:val="nil"/>
            </w:tcBorders>
            <w:vAlign w:val="bottom"/>
          </w:tcPr>
          <w:p w:rsidR="00421611" w:rsidRDefault="00421611">
            <w:pPr>
              <w:pStyle w:val="ConsPlusNormal"/>
              <w:jc w:val="center"/>
            </w:pPr>
            <w:r>
              <w:t>-</w:t>
            </w:r>
          </w:p>
        </w:tc>
      </w:tr>
      <w:tr w:rsidR="00421611">
        <w:tc>
          <w:tcPr>
            <w:tcW w:w="1020" w:type="dxa"/>
            <w:vMerge w:val="restart"/>
            <w:vAlign w:val="center"/>
          </w:tcPr>
          <w:p w:rsidR="00421611" w:rsidRDefault="00421611">
            <w:pPr>
              <w:pStyle w:val="ConsPlusNormal"/>
              <w:jc w:val="center"/>
            </w:pPr>
            <w:hyperlink w:anchor="P416">
              <w:r>
                <w:rPr>
                  <w:color w:val="0000FF"/>
                </w:rPr>
                <w:t>3</w:t>
              </w:r>
            </w:hyperlink>
          </w:p>
        </w:tc>
        <w:tc>
          <w:tcPr>
            <w:tcW w:w="600"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0,90</w:t>
            </w:r>
          </w:p>
        </w:tc>
        <w:tc>
          <w:tcPr>
            <w:tcW w:w="552" w:type="dxa"/>
            <w:tcBorders>
              <w:bottom w:val="nil"/>
            </w:tcBorders>
            <w:vAlign w:val="bottom"/>
          </w:tcPr>
          <w:p w:rsidR="00421611" w:rsidRDefault="00421611">
            <w:pPr>
              <w:pStyle w:val="ConsPlusNormal"/>
              <w:jc w:val="center"/>
            </w:pPr>
            <w:r>
              <w:t>0,80</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77" w:type="dxa"/>
            <w:tcBorders>
              <w:bottom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Длительный</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0,90</w:t>
            </w:r>
          </w:p>
        </w:tc>
        <w:tc>
          <w:tcPr>
            <w:tcW w:w="552" w:type="dxa"/>
            <w:tcBorders>
              <w:top w:val="nil"/>
            </w:tcBorders>
            <w:vAlign w:val="bottom"/>
          </w:tcPr>
          <w:p w:rsidR="00421611" w:rsidRDefault="00421611">
            <w:pPr>
              <w:pStyle w:val="ConsPlusNormal"/>
              <w:jc w:val="center"/>
            </w:pPr>
            <w:r>
              <w:t>0,65</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77" w:type="dxa"/>
            <w:tcBorders>
              <w:top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val="restart"/>
            <w:vAlign w:val="center"/>
          </w:tcPr>
          <w:p w:rsidR="00421611" w:rsidRDefault="00421611">
            <w:pPr>
              <w:pStyle w:val="ConsPlusNormal"/>
              <w:jc w:val="center"/>
            </w:pPr>
            <w:r>
              <w:rPr>
                <w:noProof/>
                <w:position w:val="-8"/>
              </w:rPr>
              <w:drawing>
                <wp:inline distT="0" distB="0" distL="0" distR="0">
                  <wp:extent cx="200660" cy="2508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0,80</w:t>
            </w:r>
          </w:p>
        </w:tc>
        <w:tc>
          <w:tcPr>
            <w:tcW w:w="600" w:type="dxa"/>
            <w:tcBorders>
              <w:bottom w:val="nil"/>
            </w:tcBorders>
            <w:vAlign w:val="bottom"/>
          </w:tcPr>
          <w:p w:rsidR="00421611" w:rsidRDefault="00421611">
            <w:pPr>
              <w:pStyle w:val="ConsPlusNormal"/>
              <w:jc w:val="center"/>
            </w:pPr>
            <w:r>
              <w:t>0,75</w:t>
            </w:r>
          </w:p>
        </w:tc>
        <w:tc>
          <w:tcPr>
            <w:tcW w:w="600" w:type="dxa"/>
            <w:tcBorders>
              <w:bottom w:val="nil"/>
            </w:tcBorders>
            <w:vAlign w:val="bottom"/>
          </w:tcPr>
          <w:p w:rsidR="00421611" w:rsidRDefault="00421611">
            <w:pPr>
              <w:pStyle w:val="ConsPlusNormal"/>
              <w:jc w:val="center"/>
            </w:pPr>
            <w:r>
              <w:t>0,65</w:t>
            </w:r>
          </w:p>
        </w:tc>
        <w:tc>
          <w:tcPr>
            <w:tcW w:w="552" w:type="dxa"/>
            <w:tcBorders>
              <w:bottom w:val="nil"/>
            </w:tcBorders>
            <w:vAlign w:val="bottom"/>
          </w:tcPr>
          <w:p w:rsidR="00421611" w:rsidRDefault="00421611">
            <w:pPr>
              <w:pStyle w:val="ConsPlusNormal"/>
              <w:jc w:val="center"/>
            </w:pPr>
            <w:r>
              <w:t>0,50</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77" w:type="dxa"/>
            <w:tcBorders>
              <w:bottom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Длительный</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0,80</w:t>
            </w:r>
          </w:p>
        </w:tc>
        <w:tc>
          <w:tcPr>
            <w:tcW w:w="600" w:type="dxa"/>
            <w:tcBorders>
              <w:top w:val="nil"/>
            </w:tcBorders>
            <w:vAlign w:val="bottom"/>
          </w:tcPr>
          <w:p w:rsidR="00421611" w:rsidRDefault="00421611">
            <w:pPr>
              <w:pStyle w:val="ConsPlusNormal"/>
              <w:jc w:val="center"/>
            </w:pPr>
            <w:r>
              <w:t>0,75</w:t>
            </w:r>
          </w:p>
        </w:tc>
        <w:tc>
          <w:tcPr>
            <w:tcW w:w="600" w:type="dxa"/>
            <w:tcBorders>
              <w:top w:val="nil"/>
            </w:tcBorders>
            <w:vAlign w:val="bottom"/>
          </w:tcPr>
          <w:p w:rsidR="00421611" w:rsidRDefault="00421611">
            <w:pPr>
              <w:pStyle w:val="ConsPlusNormal"/>
              <w:jc w:val="center"/>
            </w:pPr>
            <w:r>
              <w:t>0,60</w:t>
            </w:r>
          </w:p>
        </w:tc>
        <w:tc>
          <w:tcPr>
            <w:tcW w:w="552" w:type="dxa"/>
            <w:tcBorders>
              <w:top w:val="nil"/>
            </w:tcBorders>
            <w:vAlign w:val="bottom"/>
          </w:tcPr>
          <w:p w:rsidR="00421611" w:rsidRDefault="00421611">
            <w:pPr>
              <w:pStyle w:val="ConsPlusNormal"/>
              <w:jc w:val="center"/>
            </w:pPr>
            <w:r>
              <w:t>0,35</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77" w:type="dxa"/>
            <w:tcBorders>
              <w:top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 и длительный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0,90</w:t>
            </w:r>
          </w:p>
        </w:tc>
        <w:tc>
          <w:tcPr>
            <w:tcW w:w="600" w:type="dxa"/>
            <w:tcBorders>
              <w:bottom w:val="nil"/>
            </w:tcBorders>
            <w:vAlign w:val="bottom"/>
          </w:tcPr>
          <w:p w:rsidR="00421611" w:rsidRDefault="00421611">
            <w:pPr>
              <w:pStyle w:val="ConsPlusNormal"/>
              <w:jc w:val="center"/>
            </w:pPr>
            <w:r>
              <w:t>0,80</w:t>
            </w:r>
          </w:p>
        </w:tc>
        <w:tc>
          <w:tcPr>
            <w:tcW w:w="552" w:type="dxa"/>
            <w:tcBorders>
              <w:bottom w:val="nil"/>
            </w:tcBorders>
            <w:vAlign w:val="bottom"/>
          </w:tcPr>
          <w:p w:rsidR="00421611" w:rsidRDefault="00421611">
            <w:pPr>
              <w:pStyle w:val="ConsPlusNormal"/>
              <w:jc w:val="center"/>
            </w:pPr>
            <w:r>
              <w:t>0,60</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00" w:type="dxa"/>
            <w:tcBorders>
              <w:bottom w:val="nil"/>
            </w:tcBorders>
            <w:vAlign w:val="bottom"/>
          </w:tcPr>
          <w:p w:rsidR="00421611" w:rsidRDefault="00421611">
            <w:pPr>
              <w:pStyle w:val="ConsPlusNormal"/>
              <w:jc w:val="center"/>
            </w:pPr>
            <w:r>
              <w:t>-</w:t>
            </w:r>
          </w:p>
        </w:tc>
        <w:tc>
          <w:tcPr>
            <w:tcW w:w="677" w:type="dxa"/>
            <w:tcBorders>
              <w:bottom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Кратковременный с увлажнением</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0,60</w:t>
            </w:r>
          </w:p>
        </w:tc>
        <w:tc>
          <w:tcPr>
            <w:tcW w:w="600" w:type="dxa"/>
            <w:tcBorders>
              <w:top w:val="nil"/>
            </w:tcBorders>
            <w:vAlign w:val="bottom"/>
          </w:tcPr>
          <w:p w:rsidR="00421611" w:rsidRDefault="00421611">
            <w:pPr>
              <w:pStyle w:val="ConsPlusNormal"/>
              <w:jc w:val="center"/>
            </w:pPr>
            <w:r>
              <w:t>0,30</w:t>
            </w:r>
          </w:p>
        </w:tc>
        <w:tc>
          <w:tcPr>
            <w:tcW w:w="600" w:type="dxa"/>
            <w:tcBorders>
              <w:top w:val="nil"/>
            </w:tcBorders>
            <w:vAlign w:val="bottom"/>
          </w:tcPr>
          <w:p w:rsidR="00421611" w:rsidRDefault="00421611">
            <w:pPr>
              <w:pStyle w:val="ConsPlusNormal"/>
              <w:jc w:val="center"/>
            </w:pPr>
            <w:r>
              <w:t>0,50</w:t>
            </w:r>
          </w:p>
        </w:tc>
        <w:tc>
          <w:tcPr>
            <w:tcW w:w="552"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77" w:type="dxa"/>
            <w:tcBorders>
              <w:top w:val="nil"/>
            </w:tcBorders>
            <w:vAlign w:val="bottom"/>
          </w:tcPr>
          <w:p w:rsidR="00421611" w:rsidRDefault="00421611">
            <w:pPr>
              <w:pStyle w:val="ConsPlusNormal"/>
              <w:jc w:val="center"/>
            </w:pPr>
            <w:r>
              <w:t>-</w:t>
            </w:r>
          </w:p>
        </w:tc>
      </w:tr>
      <w:tr w:rsidR="00421611">
        <w:tc>
          <w:tcPr>
            <w:tcW w:w="1020" w:type="dxa"/>
            <w:vMerge w:val="restart"/>
            <w:vAlign w:val="center"/>
          </w:tcPr>
          <w:p w:rsidR="00421611" w:rsidRDefault="00421611">
            <w:pPr>
              <w:pStyle w:val="ConsPlusNormal"/>
              <w:jc w:val="center"/>
            </w:pPr>
            <w:hyperlink w:anchor="P428">
              <w:r>
                <w:rPr>
                  <w:color w:val="0000FF"/>
                </w:rPr>
                <w:t>4</w:t>
              </w:r>
            </w:hyperlink>
            <w:r>
              <w:t xml:space="preserve"> - </w:t>
            </w:r>
            <w:hyperlink w:anchor="P513">
              <w:r>
                <w:rPr>
                  <w:color w:val="0000FF"/>
                </w:rPr>
                <w:t>11</w:t>
              </w:r>
            </w:hyperlink>
            <w:r>
              <w:t xml:space="preserve">, </w:t>
            </w:r>
            <w:hyperlink w:anchor="P657">
              <w:r>
                <w:rPr>
                  <w:color w:val="0000FF"/>
                </w:rPr>
                <w:t>23</w:t>
              </w:r>
            </w:hyperlink>
            <w:r>
              <w:t xml:space="preserve">, </w:t>
            </w:r>
            <w:hyperlink w:anchor="P671">
              <w:r>
                <w:rPr>
                  <w:color w:val="0000FF"/>
                </w:rPr>
                <w:t>24</w:t>
              </w:r>
            </w:hyperlink>
          </w:p>
        </w:tc>
        <w:tc>
          <w:tcPr>
            <w:tcW w:w="600"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1,10</w:t>
            </w:r>
          </w:p>
        </w:tc>
        <w:tc>
          <w:tcPr>
            <w:tcW w:w="552"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0,90</w:t>
            </w:r>
          </w:p>
        </w:tc>
        <w:tc>
          <w:tcPr>
            <w:tcW w:w="600" w:type="dxa"/>
            <w:tcBorders>
              <w:bottom w:val="nil"/>
            </w:tcBorders>
            <w:vAlign w:val="bottom"/>
          </w:tcPr>
          <w:p w:rsidR="00421611" w:rsidRDefault="00421611">
            <w:pPr>
              <w:pStyle w:val="ConsPlusNormal"/>
              <w:jc w:val="center"/>
            </w:pPr>
            <w:r>
              <w:t>0,60</w:t>
            </w:r>
          </w:p>
        </w:tc>
        <w:tc>
          <w:tcPr>
            <w:tcW w:w="600" w:type="dxa"/>
            <w:tcBorders>
              <w:bottom w:val="nil"/>
            </w:tcBorders>
            <w:vAlign w:val="bottom"/>
          </w:tcPr>
          <w:p w:rsidR="00421611" w:rsidRDefault="00421611">
            <w:pPr>
              <w:pStyle w:val="ConsPlusNormal"/>
              <w:jc w:val="center"/>
            </w:pPr>
            <w:r>
              <w:t>0,30</w:t>
            </w:r>
          </w:p>
        </w:tc>
        <w:tc>
          <w:tcPr>
            <w:tcW w:w="677" w:type="dxa"/>
            <w:tcBorders>
              <w:bottom w:val="nil"/>
            </w:tcBorders>
            <w:vAlign w:val="bottom"/>
          </w:tcPr>
          <w:p w:rsidR="00421611" w:rsidRDefault="00421611">
            <w:pPr>
              <w:pStyle w:val="ConsPlusNormal"/>
              <w:jc w:val="center"/>
            </w:pPr>
            <w:r>
              <w:t>0,20</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Длительный</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1,00</w:t>
            </w:r>
          </w:p>
        </w:tc>
        <w:tc>
          <w:tcPr>
            <w:tcW w:w="552" w:type="dxa"/>
            <w:tcBorders>
              <w:top w:val="nil"/>
            </w:tcBorders>
            <w:vAlign w:val="bottom"/>
          </w:tcPr>
          <w:p w:rsidR="00421611" w:rsidRDefault="00421611">
            <w:pPr>
              <w:pStyle w:val="ConsPlusNormal"/>
              <w:jc w:val="center"/>
            </w:pPr>
            <w:r>
              <w:t>0,70</w:t>
            </w:r>
          </w:p>
        </w:tc>
        <w:tc>
          <w:tcPr>
            <w:tcW w:w="600" w:type="dxa"/>
            <w:tcBorders>
              <w:top w:val="nil"/>
            </w:tcBorders>
            <w:vAlign w:val="bottom"/>
          </w:tcPr>
          <w:p w:rsidR="00421611" w:rsidRDefault="00421611">
            <w:pPr>
              <w:pStyle w:val="ConsPlusNormal"/>
              <w:jc w:val="center"/>
            </w:pPr>
            <w:r>
              <w:t>0,40</w:t>
            </w:r>
          </w:p>
        </w:tc>
        <w:tc>
          <w:tcPr>
            <w:tcW w:w="600" w:type="dxa"/>
            <w:tcBorders>
              <w:top w:val="nil"/>
            </w:tcBorders>
            <w:vAlign w:val="bottom"/>
          </w:tcPr>
          <w:p w:rsidR="00421611" w:rsidRDefault="00421611">
            <w:pPr>
              <w:pStyle w:val="ConsPlusNormal"/>
              <w:jc w:val="center"/>
            </w:pPr>
            <w:r>
              <w:t>0,20</w:t>
            </w:r>
          </w:p>
        </w:tc>
        <w:tc>
          <w:tcPr>
            <w:tcW w:w="600" w:type="dxa"/>
            <w:tcBorders>
              <w:top w:val="nil"/>
            </w:tcBorders>
            <w:vAlign w:val="bottom"/>
          </w:tcPr>
          <w:p w:rsidR="00421611" w:rsidRDefault="00421611">
            <w:pPr>
              <w:pStyle w:val="ConsPlusNormal"/>
              <w:jc w:val="center"/>
            </w:pPr>
            <w:r>
              <w:t>0,06</w:t>
            </w:r>
          </w:p>
        </w:tc>
        <w:tc>
          <w:tcPr>
            <w:tcW w:w="677" w:type="dxa"/>
            <w:tcBorders>
              <w:top w:val="nil"/>
            </w:tcBorders>
            <w:vAlign w:val="bottom"/>
          </w:tcPr>
          <w:p w:rsidR="00421611" w:rsidRDefault="00421611">
            <w:pPr>
              <w:pStyle w:val="ConsPlusNormal"/>
              <w:jc w:val="center"/>
            </w:pPr>
            <w:r>
              <w:t>0,01</w:t>
            </w:r>
          </w:p>
        </w:tc>
      </w:tr>
      <w:tr w:rsidR="00421611">
        <w:tc>
          <w:tcPr>
            <w:tcW w:w="1020" w:type="dxa"/>
            <w:vMerge/>
          </w:tcPr>
          <w:p w:rsidR="00421611" w:rsidRDefault="00421611">
            <w:pPr>
              <w:pStyle w:val="ConsPlusNormal"/>
            </w:pPr>
          </w:p>
        </w:tc>
        <w:tc>
          <w:tcPr>
            <w:tcW w:w="600" w:type="dxa"/>
            <w:vMerge w:val="restart"/>
            <w:vAlign w:val="center"/>
          </w:tcPr>
          <w:p w:rsidR="00421611" w:rsidRDefault="00421611">
            <w:pPr>
              <w:pStyle w:val="ConsPlusNormal"/>
              <w:jc w:val="center"/>
            </w:pPr>
            <w:r>
              <w:rPr>
                <w:noProof/>
                <w:position w:val="-8"/>
              </w:rPr>
              <w:drawing>
                <wp:inline distT="0" distB="0" distL="0" distR="0">
                  <wp:extent cx="200660" cy="2508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0,85</w:t>
            </w:r>
          </w:p>
        </w:tc>
        <w:tc>
          <w:tcPr>
            <w:tcW w:w="600" w:type="dxa"/>
            <w:tcBorders>
              <w:bottom w:val="nil"/>
            </w:tcBorders>
            <w:vAlign w:val="bottom"/>
          </w:tcPr>
          <w:p w:rsidR="00421611" w:rsidRDefault="00421611">
            <w:pPr>
              <w:pStyle w:val="ConsPlusNormal"/>
              <w:jc w:val="center"/>
            </w:pPr>
            <w:r>
              <w:t>0,80</w:t>
            </w:r>
          </w:p>
        </w:tc>
        <w:tc>
          <w:tcPr>
            <w:tcW w:w="600" w:type="dxa"/>
            <w:tcBorders>
              <w:bottom w:val="nil"/>
            </w:tcBorders>
            <w:vAlign w:val="bottom"/>
          </w:tcPr>
          <w:p w:rsidR="00421611" w:rsidRDefault="00421611">
            <w:pPr>
              <w:pStyle w:val="ConsPlusNormal"/>
              <w:jc w:val="center"/>
            </w:pPr>
            <w:r>
              <w:t>0,65</w:t>
            </w:r>
          </w:p>
        </w:tc>
        <w:tc>
          <w:tcPr>
            <w:tcW w:w="552" w:type="dxa"/>
            <w:tcBorders>
              <w:bottom w:val="nil"/>
            </w:tcBorders>
            <w:vAlign w:val="bottom"/>
          </w:tcPr>
          <w:p w:rsidR="00421611" w:rsidRDefault="00421611">
            <w:pPr>
              <w:pStyle w:val="ConsPlusNormal"/>
              <w:jc w:val="center"/>
            </w:pPr>
            <w:r>
              <w:t>0,60</w:t>
            </w:r>
          </w:p>
        </w:tc>
        <w:tc>
          <w:tcPr>
            <w:tcW w:w="600" w:type="dxa"/>
            <w:tcBorders>
              <w:bottom w:val="nil"/>
            </w:tcBorders>
            <w:vAlign w:val="bottom"/>
          </w:tcPr>
          <w:p w:rsidR="00421611" w:rsidRDefault="00421611">
            <w:pPr>
              <w:pStyle w:val="ConsPlusNormal"/>
              <w:jc w:val="center"/>
            </w:pPr>
            <w:r>
              <w:t>0,50</w:t>
            </w:r>
          </w:p>
        </w:tc>
        <w:tc>
          <w:tcPr>
            <w:tcW w:w="600" w:type="dxa"/>
            <w:tcBorders>
              <w:bottom w:val="nil"/>
            </w:tcBorders>
            <w:vAlign w:val="bottom"/>
          </w:tcPr>
          <w:p w:rsidR="00421611" w:rsidRDefault="00421611">
            <w:pPr>
              <w:pStyle w:val="ConsPlusNormal"/>
              <w:jc w:val="center"/>
            </w:pPr>
            <w:r>
              <w:t>0,40</w:t>
            </w:r>
          </w:p>
        </w:tc>
        <w:tc>
          <w:tcPr>
            <w:tcW w:w="600" w:type="dxa"/>
            <w:tcBorders>
              <w:bottom w:val="nil"/>
            </w:tcBorders>
            <w:vAlign w:val="bottom"/>
          </w:tcPr>
          <w:p w:rsidR="00421611" w:rsidRDefault="00421611">
            <w:pPr>
              <w:pStyle w:val="ConsPlusNormal"/>
              <w:jc w:val="center"/>
            </w:pPr>
            <w:r>
              <w:t>0,20</w:t>
            </w:r>
          </w:p>
        </w:tc>
        <w:tc>
          <w:tcPr>
            <w:tcW w:w="677" w:type="dxa"/>
            <w:tcBorders>
              <w:bottom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Длительный</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0,85</w:t>
            </w:r>
          </w:p>
        </w:tc>
        <w:tc>
          <w:tcPr>
            <w:tcW w:w="600" w:type="dxa"/>
            <w:tcBorders>
              <w:top w:val="nil"/>
            </w:tcBorders>
            <w:vAlign w:val="bottom"/>
          </w:tcPr>
          <w:p w:rsidR="00421611" w:rsidRDefault="00421611">
            <w:pPr>
              <w:pStyle w:val="ConsPlusNormal"/>
              <w:jc w:val="center"/>
            </w:pPr>
            <w:r>
              <w:t>0,80</w:t>
            </w:r>
          </w:p>
        </w:tc>
        <w:tc>
          <w:tcPr>
            <w:tcW w:w="600" w:type="dxa"/>
            <w:tcBorders>
              <w:top w:val="nil"/>
            </w:tcBorders>
            <w:vAlign w:val="bottom"/>
          </w:tcPr>
          <w:p w:rsidR="00421611" w:rsidRDefault="00421611">
            <w:pPr>
              <w:pStyle w:val="ConsPlusNormal"/>
              <w:jc w:val="center"/>
            </w:pPr>
            <w:r>
              <w:t>0,65</w:t>
            </w:r>
          </w:p>
        </w:tc>
        <w:tc>
          <w:tcPr>
            <w:tcW w:w="552" w:type="dxa"/>
            <w:tcBorders>
              <w:top w:val="nil"/>
            </w:tcBorders>
            <w:vAlign w:val="bottom"/>
          </w:tcPr>
          <w:p w:rsidR="00421611" w:rsidRDefault="00421611">
            <w:pPr>
              <w:pStyle w:val="ConsPlusNormal"/>
              <w:jc w:val="center"/>
            </w:pPr>
            <w:r>
              <w:t>0,40</w:t>
            </w:r>
          </w:p>
        </w:tc>
        <w:tc>
          <w:tcPr>
            <w:tcW w:w="600" w:type="dxa"/>
            <w:tcBorders>
              <w:top w:val="nil"/>
            </w:tcBorders>
            <w:vAlign w:val="bottom"/>
          </w:tcPr>
          <w:p w:rsidR="00421611" w:rsidRDefault="00421611">
            <w:pPr>
              <w:pStyle w:val="ConsPlusNormal"/>
              <w:jc w:val="center"/>
            </w:pPr>
            <w:r>
              <w:t>0,20</w:t>
            </w:r>
          </w:p>
        </w:tc>
        <w:tc>
          <w:tcPr>
            <w:tcW w:w="600" w:type="dxa"/>
            <w:tcBorders>
              <w:top w:val="nil"/>
            </w:tcBorders>
            <w:vAlign w:val="bottom"/>
          </w:tcPr>
          <w:p w:rsidR="00421611" w:rsidRDefault="00421611">
            <w:pPr>
              <w:pStyle w:val="ConsPlusNormal"/>
              <w:jc w:val="center"/>
            </w:pPr>
            <w:r>
              <w:t>0,06</w:t>
            </w:r>
          </w:p>
        </w:tc>
        <w:tc>
          <w:tcPr>
            <w:tcW w:w="600" w:type="dxa"/>
            <w:tcBorders>
              <w:top w:val="nil"/>
            </w:tcBorders>
            <w:vAlign w:val="bottom"/>
          </w:tcPr>
          <w:p w:rsidR="00421611" w:rsidRDefault="00421611">
            <w:pPr>
              <w:pStyle w:val="ConsPlusNormal"/>
              <w:jc w:val="center"/>
            </w:pPr>
            <w:r>
              <w:t>-</w:t>
            </w:r>
          </w:p>
        </w:tc>
        <w:tc>
          <w:tcPr>
            <w:tcW w:w="677" w:type="dxa"/>
            <w:tcBorders>
              <w:top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Align w:val="center"/>
          </w:tcPr>
          <w:p w:rsidR="00421611" w:rsidRDefault="00421611">
            <w:pPr>
              <w:pStyle w:val="ConsPlusNormal"/>
              <w:jc w:val="center"/>
            </w:pPr>
            <w:r>
              <w:rPr>
                <w:noProof/>
                <w:position w:val="-8"/>
              </w:rPr>
              <w:drawing>
                <wp:inline distT="0" distB="0" distL="0" distR="0">
                  <wp:extent cx="209550" cy="2514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vAlign w:val="center"/>
          </w:tcPr>
          <w:p w:rsidR="00421611" w:rsidRDefault="00421611">
            <w:pPr>
              <w:pStyle w:val="ConsPlusNormal"/>
            </w:pPr>
            <w:r>
              <w:t>Кратковременный и длительный</w:t>
            </w:r>
          </w:p>
        </w:tc>
        <w:tc>
          <w:tcPr>
            <w:tcW w:w="600" w:type="dxa"/>
            <w:vAlign w:val="bottom"/>
          </w:tcPr>
          <w:p w:rsidR="00421611" w:rsidRDefault="00421611">
            <w:pPr>
              <w:pStyle w:val="ConsPlusNormal"/>
              <w:jc w:val="center"/>
            </w:pPr>
            <w:r>
              <w:t>1,00</w:t>
            </w:r>
          </w:p>
        </w:tc>
        <w:tc>
          <w:tcPr>
            <w:tcW w:w="600" w:type="dxa"/>
            <w:vAlign w:val="bottom"/>
          </w:tcPr>
          <w:p w:rsidR="00421611" w:rsidRDefault="00421611">
            <w:pPr>
              <w:pStyle w:val="ConsPlusNormal"/>
              <w:jc w:val="center"/>
            </w:pPr>
            <w:r>
              <w:t>1,00</w:t>
            </w:r>
          </w:p>
        </w:tc>
        <w:tc>
          <w:tcPr>
            <w:tcW w:w="600" w:type="dxa"/>
            <w:vAlign w:val="bottom"/>
          </w:tcPr>
          <w:p w:rsidR="00421611" w:rsidRDefault="00421611">
            <w:pPr>
              <w:pStyle w:val="ConsPlusNormal"/>
              <w:jc w:val="center"/>
            </w:pPr>
            <w:r>
              <w:t>1,00</w:t>
            </w:r>
          </w:p>
        </w:tc>
        <w:tc>
          <w:tcPr>
            <w:tcW w:w="600" w:type="dxa"/>
            <w:vAlign w:val="bottom"/>
          </w:tcPr>
          <w:p w:rsidR="00421611" w:rsidRDefault="00421611">
            <w:pPr>
              <w:pStyle w:val="ConsPlusNormal"/>
              <w:jc w:val="center"/>
            </w:pPr>
            <w:r>
              <w:t>0,90</w:t>
            </w:r>
          </w:p>
        </w:tc>
        <w:tc>
          <w:tcPr>
            <w:tcW w:w="552" w:type="dxa"/>
            <w:vAlign w:val="bottom"/>
          </w:tcPr>
          <w:p w:rsidR="00421611" w:rsidRDefault="00421611">
            <w:pPr>
              <w:pStyle w:val="ConsPlusNormal"/>
              <w:jc w:val="center"/>
            </w:pPr>
            <w:r>
              <w:t>0,75</w:t>
            </w:r>
          </w:p>
        </w:tc>
        <w:tc>
          <w:tcPr>
            <w:tcW w:w="600" w:type="dxa"/>
            <w:vAlign w:val="bottom"/>
          </w:tcPr>
          <w:p w:rsidR="00421611" w:rsidRDefault="00421611">
            <w:pPr>
              <w:pStyle w:val="ConsPlusNormal"/>
              <w:jc w:val="center"/>
            </w:pPr>
            <w:r>
              <w:t>0,50</w:t>
            </w:r>
          </w:p>
        </w:tc>
        <w:tc>
          <w:tcPr>
            <w:tcW w:w="600" w:type="dxa"/>
            <w:vAlign w:val="bottom"/>
          </w:tcPr>
          <w:p w:rsidR="00421611" w:rsidRDefault="00421611">
            <w:pPr>
              <w:pStyle w:val="ConsPlusNormal"/>
              <w:jc w:val="center"/>
            </w:pPr>
            <w:r>
              <w:t>0,32</w:t>
            </w:r>
          </w:p>
        </w:tc>
        <w:tc>
          <w:tcPr>
            <w:tcW w:w="600" w:type="dxa"/>
            <w:vAlign w:val="bottom"/>
          </w:tcPr>
          <w:p w:rsidR="00421611" w:rsidRDefault="00421611">
            <w:pPr>
              <w:pStyle w:val="ConsPlusNormal"/>
              <w:jc w:val="center"/>
            </w:pPr>
            <w:r>
              <w:t>0,22</w:t>
            </w:r>
          </w:p>
        </w:tc>
        <w:tc>
          <w:tcPr>
            <w:tcW w:w="677" w:type="dxa"/>
            <w:vAlign w:val="bottom"/>
          </w:tcPr>
          <w:p w:rsidR="00421611" w:rsidRDefault="00421611">
            <w:pPr>
              <w:pStyle w:val="ConsPlusNormal"/>
              <w:jc w:val="center"/>
            </w:pPr>
            <w:r>
              <w:t>0,18</w:t>
            </w:r>
          </w:p>
        </w:tc>
      </w:tr>
      <w:tr w:rsidR="00421611">
        <w:tc>
          <w:tcPr>
            <w:tcW w:w="1020" w:type="dxa"/>
            <w:vMerge w:val="restart"/>
            <w:vAlign w:val="center"/>
          </w:tcPr>
          <w:p w:rsidR="00421611" w:rsidRDefault="00421611">
            <w:pPr>
              <w:pStyle w:val="ConsPlusNormal"/>
              <w:jc w:val="center"/>
            </w:pPr>
            <w:hyperlink w:anchor="P525">
              <w:r>
                <w:rPr>
                  <w:color w:val="0000FF"/>
                </w:rPr>
                <w:t>12</w:t>
              </w:r>
            </w:hyperlink>
            <w:r>
              <w:t xml:space="preserve"> - </w:t>
            </w:r>
            <w:hyperlink w:anchor="P561">
              <w:r>
                <w:rPr>
                  <w:color w:val="0000FF"/>
                </w:rPr>
                <w:t>15</w:t>
              </w:r>
            </w:hyperlink>
            <w:r>
              <w:t xml:space="preserve">, </w:t>
            </w:r>
            <w:hyperlink w:anchor="P585">
              <w:r>
                <w:rPr>
                  <w:color w:val="0000FF"/>
                </w:rPr>
                <w:t>17</w:t>
              </w:r>
            </w:hyperlink>
            <w:r>
              <w:t xml:space="preserve">, </w:t>
            </w:r>
            <w:hyperlink w:anchor="P734">
              <w:r>
                <w:rPr>
                  <w:color w:val="0000FF"/>
                </w:rPr>
                <w:t>29</w:t>
              </w:r>
            </w:hyperlink>
            <w:r>
              <w:t xml:space="preserve">, </w:t>
            </w:r>
            <w:hyperlink w:anchor="P748">
              <w:r>
                <w:rPr>
                  <w:color w:val="0000FF"/>
                </w:rPr>
                <w:t>30</w:t>
              </w:r>
            </w:hyperlink>
          </w:p>
        </w:tc>
        <w:tc>
          <w:tcPr>
            <w:tcW w:w="600"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1,10</w:t>
            </w:r>
          </w:p>
        </w:tc>
        <w:tc>
          <w:tcPr>
            <w:tcW w:w="600" w:type="dxa"/>
            <w:tcBorders>
              <w:bottom w:val="nil"/>
            </w:tcBorders>
            <w:vAlign w:val="bottom"/>
          </w:tcPr>
          <w:p w:rsidR="00421611" w:rsidRDefault="00421611">
            <w:pPr>
              <w:pStyle w:val="ConsPlusNormal"/>
              <w:jc w:val="center"/>
            </w:pPr>
            <w:r>
              <w:t>1,20</w:t>
            </w:r>
          </w:p>
        </w:tc>
        <w:tc>
          <w:tcPr>
            <w:tcW w:w="552" w:type="dxa"/>
            <w:tcBorders>
              <w:bottom w:val="nil"/>
            </w:tcBorders>
            <w:vAlign w:val="bottom"/>
          </w:tcPr>
          <w:p w:rsidR="00421611" w:rsidRDefault="00421611">
            <w:pPr>
              <w:pStyle w:val="ConsPlusNormal"/>
              <w:jc w:val="center"/>
            </w:pPr>
            <w:r>
              <w:t>1,20</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0,75</w:t>
            </w:r>
          </w:p>
        </w:tc>
        <w:tc>
          <w:tcPr>
            <w:tcW w:w="600" w:type="dxa"/>
            <w:tcBorders>
              <w:bottom w:val="nil"/>
            </w:tcBorders>
            <w:vAlign w:val="bottom"/>
          </w:tcPr>
          <w:p w:rsidR="00421611" w:rsidRDefault="00421611">
            <w:pPr>
              <w:pStyle w:val="ConsPlusNormal"/>
              <w:jc w:val="center"/>
            </w:pPr>
            <w:r>
              <w:t>0,40</w:t>
            </w:r>
          </w:p>
        </w:tc>
        <w:tc>
          <w:tcPr>
            <w:tcW w:w="677" w:type="dxa"/>
            <w:tcBorders>
              <w:bottom w:val="nil"/>
            </w:tcBorders>
            <w:vAlign w:val="bottom"/>
          </w:tcPr>
          <w:p w:rsidR="00421611" w:rsidRDefault="00421611">
            <w:pPr>
              <w:pStyle w:val="ConsPlusNormal"/>
              <w:jc w:val="center"/>
            </w:pPr>
            <w:r>
              <w:t>0,20</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Длительный</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0,80</w:t>
            </w:r>
          </w:p>
        </w:tc>
        <w:tc>
          <w:tcPr>
            <w:tcW w:w="600" w:type="dxa"/>
            <w:tcBorders>
              <w:top w:val="nil"/>
            </w:tcBorders>
            <w:vAlign w:val="bottom"/>
          </w:tcPr>
          <w:p w:rsidR="00421611" w:rsidRDefault="00421611">
            <w:pPr>
              <w:pStyle w:val="ConsPlusNormal"/>
              <w:jc w:val="center"/>
            </w:pPr>
            <w:r>
              <w:t>0,80</w:t>
            </w:r>
          </w:p>
        </w:tc>
        <w:tc>
          <w:tcPr>
            <w:tcW w:w="600" w:type="dxa"/>
            <w:tcBorders>
              <w:top w:val="nil"/>
            </w:tcBorders>
            <w:vAlign w:val="bottom"/>
          </w:tcPr>
          <w:p w:rsidR="00421611" w:rsidRDefault="00421611">
            <w:pPr>
              <w:pStyle w:val="ConsPlusNormal"/>
              <w:jc w:val="center"/>
            </w:pPr>
            <w:r>
              <w:t>0,55</w:t>
            </w:r>
          </w:p>
        </w:tc>
        <w:tc>
          <w:tcPr>
            <w:tcW w:w="552" w:type="dxa"/>
            <w:tcBorders>
              <w:top w:val="nil"/>
            </w:tcBorders>
            <w:vAlign w:val="bottom"/>
          </w:tcPr>
          <w:p w:rsidR="00421611" w:rsidRDefault="00421611">
            <w:pPr>
              <w:pStyle w:val="ConsPlusNormal"/>
              <w:jc w:val="center"/>
            </w:pPr>
            <w:r>
              <w:t>0,35</w:t>
            </w:r>
          </w:p>
        </w:tc>
        <w:tc>
          <w:tcPr>
            <w:tcW w:w="600" w:type="dxa"/>
            <w:tcBorders>
              <w:top w:val="nil"/>
            </w:tcBorders>
            <w:vAlign w:val="bottom"/>
          </w:tcPr>
          <w:p w:rsidR="00421611" w:rsidRDefault="00421611">
            <w:pPr>
              <w:pStyle w:val="ConsPlusNormal"/>
              <w:jc w:val="center"/>
            </w:pPr>
            <w:r>
              <w:t>0,15</w:t>
            </w:r>
          </w:p>
        </w:tc>
        <w:tc>
          <w:tcPr>
            <w:tcW w:w="600" w:type="dxa"/>
            <w:tcBorders>
              <w:top w:val="nil"/>
            </w:tcBorders>
            <w:vAlign w:val="bottom"/>
          </w:tcPr>
          <w:p w:rsidR="00421611" w:rsidRDefault="00421611">
            <w:pPr>
              <w:pStyle w:val="ConsPlusNormal"/>
              <w:jc w:val="center"/>
            </w:pPr>
            <w:r>
              <w:t>0,05</w:t>
            </w:r>
          </w:p>
        </w:tc>
        <w:tc>
          <w:tcPr>
            <w:tcW w:w="600" w:type="dxa"/>
            <w:tcBorders>
              <w:top w:val="nil"/>
            </w:tcBorders>
            <w:vAlign w:val="bottom"/>
          </w:tcPr>
          <w:p w:rsidR="00421611" w:rsidRDefault="00421611">
            <w:pPr>
              <w:pStyle w:val="ConsPlusNormal"/>
              <w:jc w:val="center"/>
            </w:pPr>
            <w:r>
              <w:t>0,01</w:t>
            </w:r>
          </w:p>
        </w:tc>
        <w:tc>
          <w:tcPr>
            <w:tcW w:w="677" w:type="dxa"/>
            <w:tcBorders>
              <w:top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val="restart"/>
            <w:vAlign w:val="center"/>
          </w:tcPr>
          <w:p w:rsidR="00421611" w:rsidRDefault="00421611">
            <w:pPr>
              <w:pStyle w:val="ConsPlusNormal"/>
              <w:jc w:val="center"/>
            </w:pPr>
            <w:r>
              <w:rPr>
                <w:noProof/>
                <w:position w:val="-8"/>
              </w:rPr>
              <w:drawing>
                <wp:inline distT="0" distB="0" distL="0" distR="0">
                  <wp:extent cx="200660" cy="25082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0,95</w:t>
            </w:r>
          </w:p>
        </w:tc>
        <w:tc>
          <w:tcPr>
            <w:tcW w:w="600" w:type="dxa"/>
            <w:tcBorders>
              <w:bottom w:val="nil"/>
            </w:tcBorders>
            <w:vAlign w:val="bottom"/>
          </w:tcPr>
          <w:p w:rsidR="00421611" w:rsidRDefault="00421611">
            <w:pPr>
              <w:pStyle w:val="ConsPlusNormal"/>
              <w:jc w:val="center"/>
            </w:pPr>
            <w:r>
              <w:t>0,95</w:t>
            </w:r>
          </w:p>
        </w:tc>
        <w:tc>
          <w:tcPr>
            <w:tcW w:w="600" w:type="dxa"/>
            <w:tcBorders>
              <w:bottom w:val="nil"/>
            </w:tcBorders>
            <w:vAlign w:val="bottom"/>
          </w:tcPr>
          <w:p w:rsidR="00421611" w:rsidRDefault="00421611">
            <w:pPr>
              <w:pStyle w:val="ConsPlusNormal"/>
              <w:jc w:val="center"/>
            </w:pPr>
            <w:r>
              <w:t>0,80</w:t>
            </w:r>
          </w:p>
        </w:tc>
        <w:tc>
          <w:tcPr>
            <w:tcW w:w="552" w:type="dxa"/>
            <w:tcBorders>
              <w:bottom w:val="nil"/>
            </w:tcBorders>
            <w:vAlign w:val="bottom"/>
          </w:tcPr>
          <w:p w:rsidR="00421611" w:rsidRDefault="00421611">
            <w:pPr>
              <w:pStyle w:val="ConsPlusNormal"/>
              <w:jc w:val="center"/>
            </w:pPr>
            <w:r>
              <w:t>0,70</w:t>
            </w:r>
          </w:p>
        </w:tc>
        <w:tc>
          <w:tcPr>
            <w:tcW w:w="600" w:type="dxa"/>
            <w:tcBorders>
              <w:bottom w:val="nil"/>
            </w:tcBorders>
            <w:vAlign w:val="bottom"/>
          </w:tcPr>
          <w:p w:rsidR="00421611" w:rsidRDefault="00421611">
            <w:pPr>
              <w:pStyle w:val="ConsPlusNormal"/>
              <w:jc w:val="center"/>
            </w:pPr>
            <w:r>
              <w:t>0,55</w:t>
            </w:r>
          </w:p>
        </w:tc>
        <w:tc>
          <w:tcPr>
            <w:tcW w:w="600" w:type="dxa"/>
            <w:tcBorders>
              <w:bottom w:val="nil"/>
            </w:tcBorders>
            <w:vAlign w:val="bottom"/>
          </w:tcPr>
          <w:p w:rsidR="00421611" w:rsidRDefault="00421611">
            <w:pPr>
              <w:pStyle w:val="ConsPlusNormal"/>
              <w:jc w:val="center"/>
            </w:pPr>
            <w:r>
              <w:t>0,45</w:t>
            </w:r>
          </w:p>
        </w:tc>
        <w:tc>
          <w:tcPr>
            <w:tcW w:w="600" w:type="dxa"/>
            <w:tcBorders>
              <w:bottom w:val="nil"/>
            </w:tcBorders>
            <w:vAlign w:val="bottom"/>
          </w:tcPr>
          <w:p w:rsidR="00421611" w:rsidRDefault="00421611">
            <w:pPr>
              <w:pStyle w:val="ConsPlusNormal"/>
              <w:jc w:val="center"/>
            </w:pPr>
            <w:r>
              <w:t>0,15</w:t>
            </w:r>
          </w:p>
        </w:tc>
        <w:tc>
          <w:tcPr>
            <w:tcW w:w="677" w:type="dxa"/>
            <w:tcBorders>
              <w:bottom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Длительный</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0,70</w:t>
            </w:r>
          </w:p>
        </w:tc>
        <w:tc>
          <w:tcPr>
            <w:tcW w:w="600" w:type="dxa"/>
            <w:tcBorders>
              <w:top w:val="nil"/>
            </w:tcBorders>
            <w:vAlign w:val="bottom"/>
          </w:tcPr>
          <w:p w:rsidR="00421611" w:rsidRDefault="00421611">
            <w:pPr>
              <w:pStyle w:val="ConsPlusNormal"/>
              <w:jc w:val="center"/>
            </w:pPr>
            <w:r>
              <w:t>0,70</w:t>
            </w:r>
          </w:p>
        </w:tc>
        <w:tc>
          <w:tcPr>
            <w:tcW w:w="600" w:type="dxa"/>
            <w:tcBorders>
              <w:top w:val="nil"/>
            </w:tcBorders>
            <w:vAlign w:val="bottom"/>
          </w:tcPr>
          <w:p w:rsidR="00421611" w:rsidRDefault="00421611">
            <w:pPr>
              <w:pStyle w:val="ConsPlusNormal"/>
              <w:jc w:val="center"/>
            </w:pPr>
            <w:r>
              <w:t>0,45</w:t>
            </w:r>
          </w:p>
        </w:tc>
        <w:tc>
          <w:tcPr>
            <w:tcW w:w="552" w:type="dxa"/>
            <w:tcBorders>
              <w:top w:val="nil"/>
            </w:tcBorders>
            <w:vAlign w:val="bottom"/>
          </w:tcPr>
          <w:p w:rsidR="00421611" w:rsidRDefault="00421611">
            <w:pPr>
              <w:pStyle w:val="ConsPlusNormal"/>
              <w:jc w:val="center"/>
            </w:pPr>
            <w:r>
              <w:t>0,25</w:t>
            </w:r>
          </w:p>
        </w:tc>
        <w:tc>
          <w:tcPr>
            <w:tcW w:w="600" w:type="dxa"/>
            <w:tcBorders>
              <w:top w:val="nil"/>
            </w:tcBorders>
            <w:vAlign w:val="bottom"/>
          </w:tcPr>
          <w:p w:rsidR="00421611" w:rsidRDefault="00421611">
            <w:pPr>
              <w:pStyle w:val="ConsPlusNormal"/>
              <w:jc w:val="center"/>
            </w:pPr>
            <w:r>
              <w:t>0,06</w:t>
            </w:r>
          </w:p>
        </w:tc>
        <w:tc>
          <w:tcPr>
            <w:tcW w:w="600" w:type="dxa"/>
            <w:tcBorders>
              <w:top w:val="nil"/>
            </w:tcBorders>
            <w:vAlign w:val="bottom"/>
          </w:tcPr>
          <w:p w:rsidR="00421611" w:rsidRDefault="00421611">
            <w:pPr>
              <w:pStyle w:val="ConsPlusNormal"/>
              <w:jc w:val="center"/>
            </w:pPr>
            <w:r>
              <w:t>-</w:t>
            </w:r>
          </w:p>
        </w:tc>
        <w:tc>
          <w:tcPr>
            <w:tcW w:w="600" w:type="dxa"/>
            <w:tcBorders>
              <w:top w:val="nil"/>
            </w:tcBorders>
            <w:vAlign w:val="bottom"/>
          </w:tcPr>
          <w:p w:rsidR="00421611" w:rsidRDefault="00421611">
            <w:pPr>
              <w:pStyle w:val="ConsPlusNormal"/>
              <w:jc w:val="center"/>
            </w:pPr>
            <w:r>
              <w:t>-</w:t>
            </w:r>
          </w:p>
        </w:tc>
        <w:tc>
          <w:tcPr>
            <w:tcW w:w="677" w:type="dxa"/>
            <w:tcBorders>
              <w:top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Align w:val="center"/>
          </w:tcPr>
          <w:p w:rsidR="00421611" w:rsidRDefault="00421611">
            <w:pPr>
              <w:pStyle w:val="ConsPlusNormal"/>
              <w:jc w:val="center"/>
            </w:pPr>
            <w:r>
              <w:rPr>
                <w:noProof/>
                <w:position w:val="-8"/>
              </w:rPr>
              <w:drawing>
                <wp:inline distT="0" distB="0" distL="0" distR="0">
                  <wp:extent cx="209550" cy="2514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vAlign w:val="center"/>
          </w:tcPr>
          <w:p w:rsidR="00421611" w:rsidRDefault="00421611">
            <w:pPr>
              <w:pStyle w:val="ConsPlusNormal"/>
            </w:pPr>
            <w:r>
              <w:t>Кратковременный и длительный</w:t>
            </w:r>
          </w:p>
        </w:tc>
        <w:tc>
          <w:tcPr>
            <w:tcW w:w="600" w:type="dxa"/>
            <w:vAlign w:val="bottom"/>
          </w:tcPr>
          <w:p w:rsidR="00421611" w:rsidRDefault="00421611">
            <w:pPr>
              <w:pStyle w:val="ConsPlusNormal"/>
              <w:jc w:val="center"/>
            </w:pPr>
            <w:r>
              <w:t>1,00</w:t>
            </w:r>
          </w:p>
        </w:tc>
        <w:tc>
          <w:tcPr>
            <w:tcW w:w="600" w:type="dxa"/>
            <w:vAlign w:val="bottom"/>
          </w:tcPr>
          <w:p w:rsidR="00421611" w:rsidRDefault="00421611">
            <w:pPr>
              <w:pStyle w:val="ConsPlusNormal"/>
              <w:jc w:val="center"/>
            </w:pPr>
            <w:r>
              <w:t>1,10</w:t>
            </w:r>
          </w:p>
        </w:tc>
        <w:tc>
          <w:tcPr>
            <w:tcW w:w="600" w:type="dxa"/>
            <w:vAlign w:val="bottom"/>
          </w:tcPr>
          <w:p w:rsidR="00421611" w:rsidRDefault="00421611">
            <w:pPr>
              <w:pStyle w:val="ConsPlusNormal"/>
              <w:jc w:val="center"/>
            </w:pPr>
            <w:r>
              <w:t>1,10</w:t>
            </w:r>
          </w:p>
        </w:tc>
        <w:tc>
          <w:tcPr>
            <w:tcW w:w="600" w:type="dxa"/>
            <w:vAlign w:val="bottom"/>
          </w:tcPr>
          <w:p w:rsidR="00421611" w:rsidRDefault="00421611">
            <w:pPr>
              <w:pStyle w:val="ConsPlusNormal"/>
              <w:jc w:val="center"/>
            </w:pPr>
            <w:r>
              <w:t>1,10</w:t>
            </w:r>
          </w:p>
        </w:tc>
        <w:tc>
          <w:tcPr>
            <w:tcW w:w="552" w:type="dxa"/>
            <w:vAlign w:val="bottom"/>
          </w:tcPr>
          <w:p w:rsidR="00421611" w:rsidRDefault="00421611">
            <w:pPr>
              <w:pStyle w:val="ConsPlusNormal"/>
              <w:jc w:val="center"/>
            </w:pPr>
            <w:r>
              <w:t>1,00</w:t>
            </w:r>
          </w:p>
        </w:tc>
        <w:tc>
          <w:tcPr>
            <w:tcW w:w="600" w:type="dxa"/>
            <w:vAlign w:val="bottom"/>
          </w:tcPr>
          <w:p w:rsidR="00421611" w:rsidRDefault="00421611">
            <w:pPr>
              <w:pStyle w:val="ConsPlusNormal"/>
              <w:jc w:val="center"/>
            </w:pPr>
            <w:r>
              <w:t>0,70</w:t>
            </w:r>
          </w:p>
        </w:tc>
        <w:tc>
          <w:tcPr>
            <w:tcW w:w="600" w:type="dxa"/>
            <w:vAlign w:val="bottom"/>
          </w:tcPr>
          <w:p w:rsidR="00421611" w:rsidRDefault="00421611">
            <w:pPr>
              <w:pStyle w:val="ConsPlusNormal"/>
              <w:jc w:val="center"/>
            </w:pPr>
            <w:r>
              <w:t>0,30</w:t>
            </w:r>
          </w:p>
        </w:tc>
        <w:tc>
          <w:tcPr>
            <w:tcW w:w="600" w:type="dxa"/>
            <w:vAlign w:val="bottom"/>
          </w:tcPr>
          <w:p w:rsidR="00421611" w:rsidRDefault="00421611">
            <w:pPr>
              <w:pStyle w:val="ConsPlusNormal"/>
              <w:jc w:val="center"/>
            </w:pPr>
            <w:r>
              <w:t>0,10</w:t>
            </w:r>
          </w:p>
        </w:tc>
        <w:tc>
          <w:tcPr>
            <w:tcW w:w="677" w:type="dxa"/>
            <w:vAlign w:val="bottom"/>
          </w:tcPr>
          <w:p w:rsidR="00421611" w:rsidRDefault="00421611">
            <w:pPr>
              <w:pStyle w:val="ConsPlusNormal"/>
              <w:jc w:val="center"/>
            </w:pPr>
            <w:r>
              <w:t>0,05</w:t>
            </w:r>
          </w:p>
        </w:tc>
      </w:tr>
      <w:tr w:rsidR="00421611">
        <w:tc>
          <w:tcPr>
            <w:tcW w:w="1020" w:type="dxa"/>
            <w:vMerge w:val="restart"/>
            <w:vAlign w:val="center"/>
          </w:tcPr>
          <w:p w:rsidR="00421611" w:rsidRDefault="00421611">
            <w:pPr>
              <w:pStyle w:val="ConsPlusNormal"/>
              <w:jc w:val="center"/>
            </w:pPr>
            <w:hyperlink w:anchor="P573">
              <w:r>
                <w:rPr>
                  <w:color w:val="0000FF"/>
                </w:rPr>
                <w:t>16</w:t>
              </w:r>
            </w:hyperlink>
            <w:r>
              <w:t xml:space="preserve">, </w:t>
            </w:r>
            <w:hyperlink w:anchor="P597">
              <w:r>
                <w:rPr>
                  <w:color w:val="0000FF"/>
                </w:rPr>
                <w:t>18</w:t>
              </w:r>
            </w:hyperlink>
          </w:p>
        </w:tc>
        <w:tc>
          <w:tcPr>
            <w:tcW w:w="600"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1,00</w:t>
            </w:r>
          </w:p>
        </w:tc>
        <w:tc>
          <w:tcPr>
            <w:tcW w:w="552"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0,95</w:t>
            </w:r>
          </w:p>
        </w:tc>
        <w:tc>
          <w:tcPr>
            <w:tcW w:w="600" w:type="dxa"/>
            <w:tcBorders>
              <w:bottom w:val="nil"/>
            </w:tcBorders>
            <w:vAlign w:val="bottom"/>
          </w:tcPr>
          <w:p w:rsidR="00421611" w:rsidRDefault="00421611">
            <w:pPr>
              <w:pStyle w:val="ConsPlusNormal"/>
              <w:jc w:val="center"/>
            </w:pPr>
            <w:r>
              <w:t>0,85</w:t>
            </w:r>
          </w:p>
        </w:tc>
        <w:tc>
          <w:tcPr>
            <w:tcW w:w="600" w:type="dxa"/>
            <w:tcBorders>
              <w:bottom w:val="nil"/>
            </w:tcBorders>
            <w:vAlign w:val="bottom"/>
          </w:tcPr>
          <w:p w:rsidR="00421611" w:rsidRDefault="00421611">
            <w:pPr>
              <w:pStyle w:val="ConsPlusNormal"/>
              <w:jc w:val="center"/>
            </w:pPr>
            <w:r>
              <w:t>0,65</w:t>
            </w:r>
          </w:p>
        </w:tc>
        <w:tc>
          <w:tcPr>
            <w:tcW w:w="677" w:type="dxa"/>
            <w:tcBorders>
              <w:bottom w:val="nil"/>
            </w:tcBorders>
            <w:vAlign w:val="bottom"/>
          </w:tcPr>
          <w:p w:rsidR="00421611" w:rsidRDefault="00421611">
            <w:pPr>
              <w:pStyle w:val="ConsPlusNormal"/>
              <w:jc w:val="center"/>
            </w:pPr>
            <w:r>
              <w:t>0,50</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Длительный</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0,90</w:t>
            </w:r>
          </w:p>
        </w:tc>
        <w:tc>
          <w:tcPr>
            <w:tcW w:w="600" w:type="dxa"/>
            <w:tcBorders>
              <w:top w:val="nil"/>
            </w:tcBorders>
            <w:vAlign w:val="bottom"/>
          </w:tcPr>
          <w:p w:rsidR="00421611" w:rsidRDefault="00421611">
            <w:pPr>
              <w:pStyle w:val="ConsPlusNormal"/>
              <w:jc w:val="center"/>
            </w:pPr>
            <w:r>
              <w:t>0,90</w:t>
            </w:r>
          </w:p>
        </w:tc>
        <w:tc>
          <w:tcPr>
            <w:tcW w:w="600" w:type="dxa"/>
            <w:tcBorders>
              <w:top w:val="nil"/>
            </w:tcBorders>
            <w:vAlign w:val="bottom"/>
          </w:tcPr>
          <w:p w:rsidR="00421611" w:rsidRDefault="00421611">
            <w:pPr>
              <w:pStyle w:val="ConsPlusNormal"/>
              <w:jc w:val="center"/>
            </w:pPr>
            <w:r>
              <w:t>0,80</w:t>
            </w:r>
          </w:p>
        </w:tc>
        <w:tc>
          <w:tcPr>
            <w:tcW w:w="552" w:type="dxa"/>
            <w:tcBorders>
              <w:top w:val="nil"/>
            </w:tcBorders>
            <w:vAlign w:val="bottom"/>
          </w:tcPr>
          <w:p w:rsidR="00421611" w:rsidRDefault="00421611">
            <w:pPr>
              <w:pStyle w:val="ConsPlusNormal"/>
              <w:jc w:val="center"/>
            </w:pPr>
            <w:r>
              <w:t>0,50</w:t>
            </w:r>
          </w:p>
        </w:tc>
        <w:tc>
          <w:tcPr>
            <w:tcW w:w="600" w:type="dxa"/>
            <w:tcBorders>
              <w:top w:val="nil"/>
            </w:tcBorders>
            <w:vAlign w:val="bottom"/>
          </w:tcPr>
          <w:p w:rsidR="00421611" w:rsidRDefault="00421611">
            <w:pPr>
              <w:pStyle w:val="ConsPlusNormal"/>
              <w:jc w:val="center"/>
            </w:pPr>
            <w:r>
              <w:t>0,25</w:t>
            </w:r>
          </w:p>
        </w:tc>
        <w:tc>
          <w:tcPr>
            <w:tcW w:w="600" w:type="dxa"/>
            <w:tcBorders>
              <w:top w:val="nil"/>
            </w:tcBorders>
            <w:vAlign w:val="bottom"/>
          </w:tcPr>
          <w:p w:rsidR="00421611" w:rsidRDefault="00421611">
            <w:pPr>
              <w:pStyle w:val="ConsPlusNormal"/>
              <w:jc w:val="center"/>
            </w:pPr>
            <w:r>
              <w:t>0,07</w:t>
            </w:r>
          </w:p>
        </w:tc>
        <w:tc>
          <w:tcPr>
            <w:tcW w:w="600" w:type="dxa"/>
            <w:tcBorders>
              <w:top w:val="nil"/>
            </w:tcBorders>
            <w:vAlign w:val="bottom"/>
          </w:tcPr>
          <w:p w:rsidR="00421611" w:rsidRDefault="00421611">
            <w:pPr>
              <w:pStyle w:val="ConsPlusNormal"/>
              <w:jc w:val="center"/>
            </w:pPr>
            <w:r>
              <w:t>0,02</w:t>
            </w:r>
          </w:p>
        </w:tc>
        <w:tc>
          <w:tcPr>
            <w:tcW w:w="677" w:type="dxa"/>
            <w:tcBorders>
              <w:top w:val="nil"/>
            </w:tcBorders>
            <w:vAlign w:val="bottom"/>
          </w:tcPr>
          <w:p w:rsidR="00421611" w:rsidRDefault="00421611">
            <w:pPr>
              <w:pStyle w:val="ConsPlusNormal"/>
              <w:jc w:val="center"/>
            </w:pPr>
            <w:r>
              <w:t>0,01</w:t>
            </w:r>
          </w:p>
        </w:tc>
      </w:tr>
      <w:tr w:rsidR="00421611">
        <w:tc>
          <w:tcPr>
            <w:tcW w:w="1020" w:type="dxa"/>
            <w:vMerge/>
          </w:tcPr>
          <w:p w:rsidR="00421611" w:rsidRDefault="00421611">
            <w:pPr>
              <w:pStyle w:val="ConsPlusNormal"/>
            </w:pPr>
          </w:p>
        </w:tc>
        <w:tc>
          <w:tcPr>
            <w:tcW w:w="600" w:type="dxa"/>
            <w:vMerge w:val="restart"/>
            <w:vAlign w:val="center"/>
          </w:tcPr>
          <w:p w:rsidR="00421611" w:rsidRDefault="00421611">
            <w:pPr>
              <w:pStyle w:val="ConsPlusNormal"/>
              <w:jc w:val="center"/>
            </w:pPr>
            <w:r>
              <w:rPr>
                <w:noProof/>
                <w:position w:val="-8"/>
              </w:rPr>
              <w:drawing>
                <wp:inline distT="0" distB="0" distL="0" distR="0">
                  <wp:extent cx="200660" cy="25082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0,95</w:t>
            </w:r>
          </w:p>
        </w:tc>
        <w:tc>
          <w:tcPr>
            <w:tcW w:w="600" w:type="dxa"/>
            <w:tcBorders>
              <w:bottom w:val="nil"/>
            </w:tcBorders>
            <w:vAlign w:val="bottom"/>
          </w:tcPr>
          <w:p w:rsidR="00421611" w:rsidRDefault="00421611">
            <w:pPr>
              <w:pStyle w:val="ConsPlusNormal"/>
              <w:jc w:val="center"/>
            </w:pPr>
            <w:r>
              <w:t>0,95</w:t>
            </w:r>
          </w:p>
        </w:tc>
        <w:tc>
          <w:tcPr>
            <w:tcW w:w="600" w:type="dxa"/>
            <w:tcBorders>
              <w:bottom w:val="nil"/>
            </w:tcBorders>
            <w:vAlign w:val="bottom"/>
          </w:tcPr>
          <w:p w:rsidR="00421611" w:rsidRDefault="00421611">
            <w:pPr>
              <w:pStyle w:val="ConsPlusNormal"/>
              <w:jc w:val="center"/>
            </w:pPr>
            <w:r>
              <w:t>0,80</w:t>
            </w:r>
          </w:p>
        </w:tc>
        <w:tc>
          <w:tcPr>
            <w:tcW w:w="552" w:type="dxa"/>
            <w:tcBorders>
              <w:bottom w:val="nil"/>
            </w:tcBorders>
            <w:vAlign w:val="bottom"/>
          </w:tcPr>
          <w:p w:rsidR="00421611" w:rsidRDefault="00421611">
            <w:pPr>
              <w:pStyle w:val="ConsPlusNormal"/>
              <w:jc w:val="center"/>
            </w:pPr>
            <w:r>
              <w:t>0,70</w:t>
            </w:r>
          </w:p>
        </w:tc>
        <w:tc>
          <w:tcPr>
            <w:tcW w:w="600" w:type="dxa"/>
            <w:tcBorders>
              <w:bottom w:val="nil"/>
            </w:tcBorders>
            <w:vAlign w:val="bottom"/>
          </w:tcPr>
          <w:p w:rsidR="00421611" w:rsidRDefault="00421611">
            <w:pPr>
              <w:pStyle w:val="ConsPlusNormal"/>
              <w:jc w:val="center"/>
            </w:pPr>
            <w:r>
              <w:t>0,55</w:t>
            </w:r>
          </w:p>
        </w:tc>
        <w:tc>
          <w:tcPr>
            <w:tcW w:w="600" w:type="dxa"/>
            <w:tcBorders>
              <w:bottom w:val="nil"/>
            </w:tcBorders>
            <w:vAlign w:val="bottom"/>
          </w:tcPr>
          <w:p w:rsidR="00421611" w:rsidRDefault="00421611">
            <w:pPr>
              <w:pStyle w:val="ConsPlusNormal"/>
              <w:jc w:val="center"/>
            </w:pPr>
            <w:r>
              <w:t>0,45</w:t>
            </w:r>
          </w:p>
        </w:tc>
        <w:tc>
          <w:tcPr>
            <w:tcW w:w="600" w:type="dxa"/>
            <w:tcBorders>
              <w:bottom w:val="nil"/>
            </w:tcBorders>
            <w:vAlign w:val="bottom"/>
          </w:tcPr>
          <w:p w:rsidR="00421611" w:rsidRDefault="00421611">
            <w:pPr>
              <w:pStyle w:val="ConsPlusNormal"/>
              <w:jc w:val="center"/>
            </w:pPr>
            <w:r>
              <w:t>0,35</w:t>
            </w:r>
          </w:p>
        </w:tc>
        <w:tc>
          <w:tcPr>
            <w:tcW w:w="677" w:type="dxa"/>
            <w:tcBorders>
              <w:bottom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Длительный</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0,80</w:t>
            </w:r>
          </w:p>
        </w:tc>
        <w:tc>
          <w:tcPr>
            <w:tcW w:w="600" w:type="dxa"/>
            <w:tcBorders>
              <w:top w:val="nil"/>
            </w:tcBorders>
            <w:vAlign w:val="bottom"/>
          </w:tcPr>
          <w:p w:rsidR="00421611" w:rsidRDefault="00421611">
            <w:pPr>
              <w:pStyle w:val="ConsPlusNormal"/>
              <w:jc w:val="center"/>
            </w:pPr>
            <w:r>
              <w:t>0,80</w:t>
            </w:r>
          </w:p>
        </w:tc>
        <w:tc>
          <w:tcPr>
            <w:tcW w:w="600" w:type="dxa"/>
            <w:tcBorders>
              <w:top w:val="nil"/>
            </w:tcBorders>
            <w:vAlign w:val="bottom"/>
          </w:tcPr>
          <w:p w:rsidR="00421611" w:rsidRDefault="00421611">
            <w:pPr>
              <w:pStyle w:val="ConsPlusNormal"/>
              <w:jc w:val="center"/>
            </w:pPr>
            <w:r>
              <w:t>0,70</w:t>
            </w:r>
          </w:p>
        </w:tc>
        <w:tc>
          <w:tcPr>
            <w:tcW w:w="552" w:type="dxa"/>
            <w:tcBorders>
              <w:top w:val="nil"/>
            </w:tcBorders>
            <w:vAlign w:val="bottom"/>
          </w:tcPr>
          <w:p w:rsidR="00421611" w:rsidRDefault="00421611">
            <w:pPr>
              <w:pStyle w:val="ConsPlusNormal"/>
              <w:jc w:val="center"/>
            </w:pPr>
            <w:r>
              <w:t>0,40</w:t>
            </w:r>
          </w:p>
        </w:tc>
        <w:tc>
          <w:tcPr>
            <w:tcW w:w="600" w:type="dxa"/>
            <w:tcBorders>
              <w:top w:val="nil"/>
            </w:tcBorders>
            <w:vAlign w:val="bottom"/>
          </w:tcPr>
          <w:p w:rsidR="00421611" w:rsidRDefault="00421611">
            <w:pPr>
              <w:pStyle w:val="ConsPlusNormal"/>
              <w:jc w:val="center"/>
            </w:pPr>
            <w:r>
              <w:t>0,12</w:t>
            </w:r>
          </w:p>
        </w:tc>
        <w:tc>
          <w:tcPr>
            <w:tcW w:w="600" w:type="dxa"/>
            <w:tcBorders>
              <w:top w:val="nil"/>
            </w:tcBorders>
            <w:vAlign w:val="bottom"/>
          </w:tcPr>
          <w:p w:rsidR="00421611" w:rsidRDefault="00421611">
            <w:pPr>
              <w:pStyle w:val="ConsPlusNormal"/>
              <w:jc w:val="center"/>
            </w:pPr>
            <w:r>
              <w:t>0,02</w:t>
            </w:r>
          </w:p>
        </w:tc>
        <w:tc>
          <w:tcPr>
            <w:tcW w:w="600" w:type="dxa"/>
            <w:tcBorders>
              <w:top w:val="nil"/>
            </w:tcBorders>
            <w:vAlign w:val="bottom"/>
          </w:tcPr>
          <w:p w:rsidR="00421611" w:rsidRDefault="00421611">
            <w:pPr>
              <w:pStyle w:val="ConsPlusNormal"/>
              <w:jc w:val="center"/>
            </w:pPr>
            <w:r>
              <w:t>-</w:t>
            </w:r>
          </w:p>
        </w:tc>
        <w:tc>
          <w:tcPr>
            <w:tcW w:w="677" w:type="dxa"/>
            <w:tcBorders>
              <w:top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Align w:val="center"/>
          </w:tcPr>
          <w:p w:rsidR="00421611" w:rsidRDefault="00421611">
            <w:pPr>
              <w:pStyle w:val="ConsPlusNormal"/>
              <w:jc w:val="center"/>
            </w:pPr>
            <w:r>
              <w:rPr>
                <w:noProof/>
                <w:position w:val="-8"/>
              </w:rPr>
              <w:drawing>
                <wp:inline distT="0" distB="0" distL="0" distR="0">
                  <wp:extent cx="209550" cy="25146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vAlign w:val="center"/>
          </w:tcPr>
          <w:p w:rsidR="00421611" w:rsidRDefault="00421611">
            <w:pPr>
              <w:pStyle w:val="ConsPlusNormal"/>
            </w:pPr>
            <w:r>
              <w:t>Кратковременный и длительный</w:t>
            </w:r>
          </w:p>
        </w:tc>
        <w:tc>
          <w:tcPr>
            <w:tcW w:w="600" w:type="dxa"/>
            <w:vAlign w:val="bottom"/>
          </w:tcPr>
          <w:p w:rsidR="00421611" w:rsidRDefault="00421611">
            <w:pPr>
              <w:pStyle w:val="ConsPlusNormal"/>
              <w:jc w:val="center"/>
            </w:pPr>
            <w:r>
              <w:t>1,00</w:t>
            </w:r>
          </w:p>
        </w:tc>
        <w:tc>
          <w:tcPr>
            <w:tcW w:w="600" w:type="dxa"/>
            <w:vAlign w:val="bottom"/>
          </w:tcPr>
          <w:p w:rsidR="00421611" w:rsidRDefault="00421611">
            <w:pPr>
              <w:pStyle w:val="ConsPlusNormal"/>
              <w:jc w:val="center"/>
            </w:pPr>
            <w:r>
              <w:t>1,10</w:t>
            </w:r>
          </w:p>
        </w:tc>
        <w:tc>
          <w:tcPr>
            <w:tcW w:w="600" w:type="dxa"/>
            <w:vAlign w:val="bottom"/>
          </w:tcPr>
          <w:p w:rsidR="00421611" w:rsidRDefault="00421611">
            <w:pPr>
              <w:pStyle w:val="ConsPlusNormal"/>
              <w:jc w:val="center"/>
            </w:pPr>
            <w:r>
              <w:t>1,10</w:t>
            </w:r>
          </w:p>
        </w:tc>
        <w:tc>
          <w:tcPr>
            <w:tcW w:w="600" w:type="dxa"/>
            <w:vAlign w:val="bottom"/>
          </w:tcPr>
          <w:p w:rsidR="00421611" w:rsidRDefault="00421611">
            <w:pPr>
              <w:pStyle w:val="ConsPlusNormal"/>
              <w:jc w:val="center"/>
            </w:pPr>
            <w:r>
              <w:t>1,10</w:t>
            </w:r>
          </w:p>
        </w:tc>
        <w:tc>
          <w:tcPr>
            <w:tcW w:w="552" w:type="dxa"/>
            <w:vAlign w:val="bottom"/>
          </w:tcPr>
          <w:p w:rsidR="00421611" w:rsidRDefault="00421611">
            <w:pPr>
              <w:pStyle w:val="ConsPlusNormal"/>
              <w:jc w:val="center"/>
            </w:pPr>
            <w:r>
              <w:t>1,10</w:t>
            </w:r>
          </w:p>
        </w:tc>
        <w:tc>
          <w:tcPr>
            <w:tcW w:w="600" w:type="dxa"/>
            <w:vAlign w:val="bottom"/>
          </w:tcPr>
          <w:p w:rsidR="00421611" w:rsidRDefault="00421611">
            <w:pPr>
              <w:pStyle w:val="ConsPlusNormal"/>
              <w:jc w:val="center"/>
            </w:pPr>
            <w:r>
              <w:t>1,00</w:t>
            </w:r>
          </w:p>
        </w:tc>
        <w:tc>
          <w:tcPr>
            <w:tcW w:w="600" w:type="dxa"/>
            <w:vAlign w:val="bottom"/>
          </w:tcPr>
          <w:p w:rsidR="00421611" w:rsidRDefault="00421611">
            <w:pPr>
              <w:pStyle w:val="ConsPlusNormal"/>
              <w:jc w:val="center"/>
            </w:pPr>
            <w:r>
              <w:t>0,70</w:t>
            </w:r>
          </w:p>
        </w:tc>
        <w:tc>
          <w:tcPr>
            <w:tcW w:w="600" w:type="dxa"/>
            <w:vAlign w:val="bottom"/>
          </w:tcPr>
          <w:p w:rsidR="00421611" w:rsidRDefault="00421611">
            <w:pPr>
              <w:pStyle w:val="ConsPlusNormal"/>
              <w:jc w:val="center"/>
            </w:pPr>
            <w:r>
              <w:t>0,35</w:t>
            </w:r>
          </w:p>
        </w:tc>
        <w:tc>
          <w:tcPr>
            <w:tcW w:w="677" w:type="dxa"/>
            <w:vAlign w:val="bottom"/>
          </w:tcPr>
          <w:p w:rsidR="00421611" w:rsidRDefault="00421611">
            <w:pPr>
              <w:pStyle w:val="ConsPlusNormal"/>
              <w:jc w:val="center"/>
            </w:pPr>
            <w:r>
              <w:t>0,27</w:t>
            </w:r>
          </w:p>
        </w:tc>
      </w:tr>
      <w:tr w:rsidR="00421611">
        <w:tc>
          <w:tcPr>
            <w:tcW w:w="1020" w:type="dxa"/>
            <w:vMerge w:val="restart"/>
            <w:vAlign w:val="center"/>
          </w:tcPr>
          <w:p w:rsidR="00421611" w:rsidRDefault="00421611">
            <w:pPr>
              <w:pStyle w:val="ConsPlusNormal"/>
              <w:jc w:val="center"/>
            </w:pPr>
            <w:hyperlink w:anchor="P609">
              <w:r>
                <w:rPr>
                  <w:color w:val="0000FF"/>
                </w:rPr>
                <w:t>19</w:t>
              </w:r>
            </w:hyperlink>
            <w:r>
              <w:t xml:space="preserve"> - </w:t>
            </w:r>
            <w:hyperlink w:anchor="P633">
              <w:r>
                <w:rPr>
                  <w:color w:val="0000FF"/>
                </w:rPr>
                <w:t>21</w:t>
              </w:r>
            </w:hyperlink>
          </w:p>
        </w:tc>
        <w:tc>
          <w:tcPr>
            <w:tcW w:w="600"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0,90</w:t>
            </w:r>
          </w:p>
        </w:tc>
        <w:tc>
          <w:tcPr>
            <w:tcW w:w="600" w:type="dxa"/>
            <w:tcBorders>
              <w:bottom w:val="nil"/>
            </w:tcBorders>
            <w:vAlign w:val="bottom"/>
          </w:tcPr>
          <w:p w:rsidR="00421611" w:rsidRDefault="00421611">
            <w:pPr>
              <w:pStyle w:val="ConsPlusNormal"/>
              <w:jc w:val="center"/>
            </w:pPr>
            <w:r>
              <w:t>0,80</w:t>
            </w:r>
          </w:p>
        </w:tc>
        <w:tc>
          <w:tcPr>
            <w:tcW w:w="600" w:type="dxa"/>
            <w:tcBorders>
              <w:bottom w:val="nil"/>
            </w:tcBorders>
            <w:vAlign w:val="bottom"/>
          </w:tcPr>
          <w:p w:rsidR="00421611" w:rsidRDefault="00421611">
            <w:pPr>
              <w:pStyle w:val="ConsPlusNormal"/>
              <w:jc w:val="center"/>
            </w:pPr>
            <w:r>
              <w:t>0,70</w:t>
            </w:r>
          </w:p>
        </w:tc>
        <w:tc>
          <w:tcPr>
            <w:tcW w:w="552" w:type="dxa"/>
            <w:tcBorders>
              <w:bottom w:val="nil"/>
            </w:tcBorders>
            <w:vAlign w:val="bottom"/>
          </w:tcPr>
          <w:p w:rsidR="00421611" w:rsidRDefault="00421611">
            <w:pPr>
              <w:pStyle w:val="ConsPlusNormal"/>
              <w:jc w:val="center"/>
            </w:pPr>
            <w:r>
              <w:t>0,55</w:t>
            </w:r>
          </w:p>
        </w:tc>
        <w:tc>
          <w:tcPr>
            <w:tcW w:w="600" w:type="dxa"/>
            <w:tcBorders>
              <w:bottom w:val="nil"/>
            </w:tcBorders>
            <w:vAlign w:val="bottom"/>
          </w:tcPr>
          <w:p w:rsidR="00421611" w:rsidRDefault="00421611">
            <w:pPr>
              <w:pStyle w:val="ConsPlusNormal"/>
              <w:jc w:val="center"/>
            </w:pPr>
            <w:r>
              <w:t>0,45</w:t>
            </w:r>
          </w:p>
        </w:tc>
        <w:tc>
          <w:tcPr>
            <w:tcW w:w="600" w:type="dxa"/>
            <w:tcBorders>
              <w:bottom w:val="nil"/>
            </w:tcBorders>
            <w:vAlign w:val="bottom"/>
          </w:tcPr>
          <w:p w:rsidR="00421611" w:rsidRDefault="00421611">
            <w:pPr>
              <w:pStyle w:val="ConsPlusNormal"/>
              <w:jc w:val="center"/>
            </w:pPr>
            <w:r>
              <w:t>0,35</w:t>
            </w:r>
          </w:p>
        </w:tc>
        <w:tc>
          <w:tcPr>
            <w:tcW w:w="600" w:type="dxa"/>
            <w:tcBorders>
              <w:bottom w:val="nil"/>
            </w:tcBorders>
            <w:vAlign w:val="bottom"/>
          </w:tcPr>
          <w:p w:rsidR="00421611" w:rsidRDefault="00421611">
            <w:pPr>
              <w:pStyle w:val="ConsPlusNormal"/>
              <w:jc w:val="center"/>
            </w:pPr>
            <w:r>
              <w:t>0,30</w:t>
            </w:r>
          </w:p>
        </w:tc>
        <w:tc>
          <w:tcPr>
            <w:tcW w:w="677" w:type="dxa"/>
            <w:tcBorders>
              <w:bottom w:val="nil"/>
            </w:tcBorders>
            <w:vAlign w:val="bottom"/>
          </w:tcPr>
          <w:p w:rsidR="00421611" w:rsidRDefault="00421611">
            <w:pPr>
              <w:pStyle w:val="ConsPlusNormal"/>
              <w:jc w:val="center"/>
            </w:pPr>
            <w:r>
              <w:t>0,25</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Длительный</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0,90</w:t>
            </w:r>
          </w:p>
        </w:tc>
        <w:tc>
          <w:tcPr>
            <w:tcW w:w="600" w:type="dxa"/>
            <w:tcBorders>
              <w:top w:val="nil"/>
            </w:tcBorders>
            <w:vAlign w:val="bottom"/>
          </w:tcPr>
          <w:p w:rsidR="00421611" w:rsidRDefault="00421611">
            <w:pPr>
              <w:pStyle w:val="ConsPlusNormal"/>
              <w:jc w:val="center"/>
            </w:pPr>
            <w:r>
              <w:t>0,80</w:t>
            </w:r>
          </w:p>
        </w:tc>
        <w:tc>
          <w:tcPr>
            <w:tcW w:w="600" w:type="dxa"/>
            <w:tcBorders>
              <w:top w:val="nil"/>
            </w:tcBorders>
            <w:vAlign w:val="bottom"/>
          </w:tcPr>
          <w:p w:rsidR="00421611" w:rsidRDefault="00421611">
            <w:pPr>
              <w:pStyle w:val="ConsPlusNormal"/>
              <w:jc w:val="center"/>
            </w:pPr>
            <w:r>
              <w:t>0,70</w:t>
            </w:r>
          </w:p>
        </w:tc>
        <w:tc>
          <w:tcPr>
            <w:tcW w:w="552" w:type="dxa"/>
            <w:tcBorders>
              <w:top w:val="nil"/>
            </w:tcBorders>
            <w:vAlign w:val="bottom"/>
          </w:tcPr>
          <w:p w:rsidR="00421611" w:rsidRDefault="00421611">
            <w:pPr>
              <w:pStyle w:val="ConsPlusNormal"/>
              <w:jc w:val="center"/>
            </w:pPr>
            <w:r>
              <w:t>0,50</w:t>
            </w:r>
          </w:p>
        </w:tc>
        <w:tc>
          <w:tcPr>
            <w:tcW w:w="600" w:type="dxa"/>
            <w:tcBorders>
              <w:top w:val="nil"/>
            </w:tcBorders>
            <w:vAlign w:val="bottom"/>
          </w:tcPr>
          <w:p w:rsidR="00421611" w:rsidRDefault="00421611">
            <w:pPr>
              <w:pStyle w:val="ConsPlusNormal"/>
              <w:jc w:val="center"/>
            </w:pPr>
            <w:r>
              <w:t>0,25</w:t>
            </w:r>
          </w:p>
        </w:tc>
        <w:tc>
          <w:tcPr>
            <w:tcW w:w="600" w:type="dxa"/>
            <w:tcBorders>
              <w:top w:val="nil"/>
            </w:tcBorders>
            <w:vAlign w:val="bottom"/>
          </w:tcPr>
          <w:p w:rsidR="00421611" w:rsidRDefault="00421611">
            <w:pPr>
              <w:pStyle w:val="ConsPlusNormal"/>
              <w:jc w:val="center"/>
            </w:pPr>
            <w:r>
              <w:t>0,10</w:t>
            </w:r>
          </w:p>
        </w:tc>
        <w:tc>
          <w:tcPr>
            <w:tcW w:w="600" w:type="dxa"/>
            <w:tcBorders>
              <w:top w:val="nil"/>
            </w:tcBorders>
            <w:vAlign w:val="bottom"/>
          </w:tcPr>
          <w:p w:rsidR="00421611" w:rsidRDefault="00421611">
            <w:pPr>
              <w:pStyle w:val="ConsPlusNormal"/>
              <w:jc w:val="center"/>
            </w:pPr>
            <w:r>
              <w:t>0,05</w:t>
            </w:r>
          </w:p>
        </w:tc>
        <w:tc>
          <w:tcPr>
            <w:tcW w:w="677" w:type="dxa"/>
            <w:tcBorders>
              <w:top w:val="nil"/>
            </w:tcBorders>
            <w:vAlign w:val="bottom"/>
          </w:tcPr>
          <w:p w:rsidR="00421611" w:rsidRDefault="00421611">
            <w:pPr>
              <w:pStyle w:val="ConsPlusNormal"/>
              <w:jc w:val="center"/>
            </w:pPr>
            <w:r>
              <w:t>0,02</w:t>
            </w:r>
          </w:p>
        </w:tc>
      </w:tr>
      <w:tr w:rsidR="00421611">
        <w:tc>
          <w:tcPr>
            <w:tcW w:w="1020" w:type="dxa"/>
            <w:vMerge/>
          </w:tcPr>
          <w:p w:rsidR="00421611" w:rsidRDefault="00421611">
            <w:pPr>
              <w:pStyle w:val="ConsPlusNormal"/>
            </w:pPr>
          </w:p>
        </w:tc>
        <w:tc>
          <w:tcPr>
            <w:tcW w:w="600" w:type="dxa"/>
            <w:vMerge w:val="restart"/>
            <w:vAlign w:val="center"/>
          </w:tcPr>
          <w:p w:rsidR="00421611" w:rsidRDefault="00421611">
            <w:pPr>
              <w:pStyle w:val="ConsPlusNormal"/>
              <w:jc w:val="center"/>
            </w:pPr>
            <w:r>
              <w:rPr>
                <w:noProof/>
                <w:position w:val="-8"/>
              </w:rPr>
              <w:drawing>
                <wp:inline distT="0" distB="0" distL="0" distR="0">
                  <wp:extent cx="200660" cy="25082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p>
        </w:tc>
        <w:tc>
          <w:tcPr>
            <w:tcW w:w="2040" w:type="dxa"/>
            <w:tcBorders>
              <w:bottom w:val="nil"/>
            </w:tcBorders>
            <w:vAlign w:val="center"/>
          </w:tcPr>
          <w:p w:rsidR="00421611" w:rsidRDefault="00421611">
            <w:pPr>
              <w:pStyle w:val="ConsPlusNormal"/>
            </w:pPr>
            <w:r>
              <w:t>Кратковременный</w:t>
            </w:r>
          </w:p>
        </w:tc>
        <w:tc>
          <w:tcPr>
            <w:tcW w:w="600" w:type="dxa"/>
            <w:tcBorders>
              <w:bottom w:val="nil"/>
            </w:tcBorders>
            <w:vAlign w:val="bottom"/>
          </w:tcPr>
          <w:p w:rsidR="00421611" w:rsidRDefault="00421611">
            <w:pPr>
              <w:pStyle w:val="ConsPlusNormal"/>
              <w:jc w:val="center"/>
            </w:pPr>
            <w:r>
              <w:t>1,00</w:t>
            </w:r>
          </w:p>
        </w:tc>
        <w:tc>
          <w:tcPr>
            <w:tcW w:w="600" w:type="dxa"/>
            <w:tcBorders>
              <w:bottom w:val="nil"/>
            </w:tcBorders>
            <w:vAlign w:val="bottom"/>
          </w:tcPr>
          <w:p w:rsidR="00421611" w:rsidRDefault="00421611">
            <w:pPr>
              <w:pStyle w:val="ConsPlusNormal"/>
              <w:jc w:val="center"/>
            </w:pPr>
            <w:r>
              <w:t>0,65</w:t>
            </w:r>
          </w:p>
        </w:tc>
        <w:tc>
          <w:tcPr>
            <w:tcW w:w="600" w:type="dxa"/>
            <w:tcBorders>
              <w:bottom w:val="nil"/>
            </w:tcBorders>
            <w:vAlign w:val="bottom"/>
          </w:tcPr>
          <w:p w:rsidR="00421611" w:rsidRDefault="00421611">
            <w:pPr>
              <w:pStyle w:val="ConsPlusNormal"/>
              <w:jc w:val="center"/>
            </w:pPr>
            <w:r>
              <w:t>0,55</w:t>
            </w:r>
          </w:p>
        </w:tc>
        <w:tc>
          <w:tcPr>
            <w:tcW w:w="600" w:type="dxa"/>
            <w:tcBorders>
              <w:bottom w:val="nil"/>
            </w:tcBorders>
            <w:vAlign w:val="bottom"/>
          </w:tcPr>
          <w:p w:rsidR="00421611" w:rsidRDefault="00421611">
            <w:pPr>
              <w:pStyle w:val="ConsPlusNormal"/>
              <w:jc w:val="center"/>
            </w:pPr>
            <w:r>
              <w:t>0,50</w:t>
            </w:r>
          </w:p>
        </w:tc>
        <w:tc>
          <w:tcPr>
            <w:tcW w:w="552" w:type="dxa"/>
            <w:tcBorders>
              <w:bottom w:val="nil"/>
            </w:tcBorders>
            <w:vAlign w:val="bottom"/>
          </w:tcPr>
          <w:p w:rsidR="00421611" w:rsidRDefault="00421611">
            <w:pPr>
              <w:pStyle w:val="ConsPlusNormal"/>
              <w:jc w:val="center"/>
            </w:pPr>
            <w:r>
              <w:t>0,45</w:t>
            </w:r>
          </w:p>
        </w:tc>
        <w:tc>
          <w:tcPr>
            <w:tcW w:w="600" w:type="dxa"/>
            <w:tcBorders>
              <w:bottom w:val="nil"/>
            </w:tcBorders>
            <w:vAlign w:val="bottom"/>
          </w:tcPr>
          <w:p w:rsidR="00421611" w:rsidRDefault="00421611">
            <w:pPr>
              <w:pStyle w:val="ConsPlusNormal"/>
              <w:jc w:val="center"/>
            </w:pPr>
            <w:r>
              <w:t>0,35</w:t>
            </w:r>
          </w:p>
        </w:tc>
        <w:tc>
          <w:tcPr>
            <w:tcW w:w="600" w:type="dxa"/>
            <w:tcBorders>
              <w:bottom w:val="nil"/>
            </w:tcBorders>
            <w:vAlign w:val="bottom"/>
          </w:tcPr>
          <w:p w:rsidR="00421611" w:rsidRDefault="00421611">
            <w:pPr>
              <w:pStyle w:val="ConsPlusNormal"/>
              <w:jc w:val="center"/>
            </w:pPr>
            <w:r>
              <w:t>0,25</w:t>
            </w:r>
          </w:p>
        </w:tc>
        <w:tc>
          <w:tcPr>
            <w:tcW w:w="600" w:type="dxa"/>
            <w:tcBorders>
              <w:bottom w:val="nil"/>
            </w:tcBorders>
            <w:vAlign w:val="bottom"/>
          </w:tcPr>
          <w:p w:rsidR="00421611" w:rsidRDefault="00421611">
            <w:pPr>
              <w:pStyle w:val="ConsPlusNormal"/>
              <w:jc w:val="center"/>
            </w:pPr>
            <w:r>
              <w:t>0,10</w:t>
            </w:r>
          </w:p>
        </w:tc>
        <w:tc>
          <w:tcPr>
            <w:tcW w:w="677" w:type="dxa"/>
            <w:tcBorders>
              <w:bottom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Merge/>
          </w:tcPr>
          <w:p w:rsidR="00421611" w:rsidRDefault="00421611">
            <w:pPr>
              <w:pStyle w:val="ConsPlusNormal"/>
            </w:pPr>
          </w:p>
        </w:tc>
        <w:tc>
          <w:tcPr>
            <w:tcW w:w="2040" w:type="dxa"/>
            <w:tcBorders>
              <w:top w:val="nil"/>
            </w:tcBorders>
            <w:vAlign w:val="center"/>
          </w:tcPr>
          <w:p w:rsidR="00421611" w:rsidRDefault="00421611">
            <w:pPr>
              <w:pStyle w:val="ConsPlusNormal"/>
            </w:pPr>
            <w:r>
              <w:t>Длительный</w:t>
            </w:r>
          </w:p>
        </w:tc>
        <w:tc>
          <w:tcPr>
            <w:tcW w:w="600" w:type="dxa"/>
            <w:tcBorders>
              <w:top w:val="nil"/>
            </w:tcBorders>
            <w:vAlign w:val="bottom"/>
          </w:tcPr>
          <w:p w:rsidR="00421611" w:rsidRDefault="00421611">
            <w:pPr>
              <w:pStyle w:val="ConsPlusNormal"/>
              <w:jc w:val="center"/>
            </w:pPr>
            <w:r>
              <w:t>1,00</w:t>
            </w:r>
          </w:p>
        </w:tc>
        <w:tc>
          <w:tcPr>
            <w:tcW w:w="600" w:type="dxa"/>
            <w:tcBorders>
              <w:top w:val="nil"/>
            </w:tcBorders>
            <w:vAlign w:val="bottom"/>
          </w:tcPr>
          <w:p w:rsidR="00421611" w:rsidRDefault="00421611">
            <w:pPr>
              <w:pStyle w:val="ConsPlusNormal"/>
              <w:jc w:val="center"/>
            </w:pPr>
            <w:r>
              <w:t>0,65</w:t>
            </w:r>
          </w:p>
        </w:tc>
        <w:tc>
          <w:tcPr>
            <w:tcW w:w="600" w:type="dxa"/>
            <w:tcBorders>
              <w:top w:val="nil"/>
            </w:tcBorders>
            <w:vAlign w:val="bottom"/>
          </w:tcPr>
          <w:p w:rsidR="00421611" w:rsidRDefault="00421611">
            <w:pPr>
              <w:pStyle w:val="ConsPlusNormal"/>
              <w:jc w:val="center"/>
            </w:pPr>
            <w:r>
              <w:t>0,55</w:t>
            </w:r>
          </w:p>
        </w:tc>
        <w:tc>
          <w:tcPr>
            <w:tcW w:w="600" w:type="dxa"/>
            <w:tcBorders>
              <w:top w:val="nil"/>
            </w:tcBorders>
            <w:vAlign w:val="bottom"/>
          </w:tcPr>
          <w:p w:rsidR="00421611" w:rsidRDefault="00421611">
            <w:pPr>
              <w:pStyle w:val="ConsPlusNormal"/>
              <w:jc w:val="center"/>
            </w:pPr>
            <w:r>
              <w:t>0,50</w:t>
            </w:r>
          </w:p>
        </w:tc>
        <w:tc>
          <w:tcPr>
            <w:tcW w:w="552" w:type="dxa"/>
            <w:tcBorders>
              <w:top w:val="nil"/>
            </w:tcBorders>
            <w:vAlign w:val="bottom"/>
          </w:tcPr>
          <w:p w:rsidR="00421611" w:rsidRDefault="00421611">
            <w:pPr>
              <w:pStyle w:val="ConsPlusNormal"/>
              <w:jc w:val="center"/>
            </w:pPr>
            <w:r>
              <w:t>0,30</w:t>
            </w:r>
          </w:p>
        </w:tc>
        <w:tc>
          <w:tcPr>
            <w:tcW w:w="600" w:type="dxa"/>
            <w:tcBorders>
              <w:top w:val="nil"/>
            </w:tcBorders>
            <w:vAlign w:val="bottom"/>
          </w:tcPr>
          <w:p w:rsidR="00421611" w:rsidRDefault="00421611">
            <w:pPr>
              <w:pStyle w:val="ConsPlusNormal"/>
              <w:jc w:val="center"/>
            </w:pPr>
            <w:r>
              <w:t>0,12</w:t>
            </w:r>
          </w:p>
        </w:tc>
        <w:tc>
          <w:tcPr>
            <w:tcW w:w="600" w:type="dxa"/>
            <w:tcBorders>
              <w:top w:val="nil"/>
            </w:tcBorders>
            <w:vAlign w:val="bottom"/>
          </w:tcPr>
          <w:p w:rsidR="00421611" w:rsidRDefault="00421611">
            <w:pPr>
              <w:pStyle w:val="ConsPlusNormal"/>
              <w:jc w:val="center"/>
            </w:pPr>
            <w:r>
              <w:t>0,02</w:t>
            </w:r>
          </w:p>
        </w:tc>
        <w:tc>
          <w:tcPr>
            <w:tcW w:w="600" w:type="dxa"/>
            <w:tcBorders>
              <w:top w:val="nil"/>
            </w:tcBorders>
            <w:vAlign w:val="bottom"/>
          </w:tcPr>
          <w:p w:rsidR="00421611" w:rsidRDefault="00421611">
            <w:pPr>
              <w:pStyle w:val="ConsPlusNormal"/>
              <w:jc w:val="center"/>
            </w:pPr>
            <w:r>
              <w:t>-</w:t>
            </w:r>
          </w:p>
        </w:tc>
        <w:tc>
          <w:tcPr>
            <w:tcW w:w="677" w:type="dxa"/>
            <w:tcBorders>
              <w:top w:val="nil"/>
            </w:tcBorders>
            <w:vAlign w:val="bottom"/>
          </w:tcPr>
          <w:p w:rsidR="00421611" w:rsidRDefault="00421611">
            <w:pPr>
              <w:pStyle w:val="ConsPlusNormal"/>
              <w:jc w:val="center"/>
            </w:pPr>
            <w:r>
              <w:t>-</w:t>
            </w:r>
          </w:p>
        </w:tc>
      </w:tr>
      <w:tr w:rsidR="00421611">
        <w:tc>
          <w:tcPr>
            <w:tcW w:w="1020" w:type="dxa"/>
            <w:vMerge/>
          </w:tcPr>
          <w:p w:rsidR="00421611" w:rsidRDefault="00421611">
            <w:pPr>
              <w:pStyle w:val="ConsPlusNormal"/>
            </w:pPr>
          </w:p>
        </w:tc>
        <w:tc>
          <w:tcPr>
            <w:tcW w:w="600" w:type="dxa"/>
            <w:vAlign w:val="center"/>
          </w:tcPr>
          <w:p w:rsidR="00421611" w:rsidRDefault="00421611">
            <w:pPr>
              <w:pStyle w:val="ConsPlusNormal"/>
              <w:jc w:val="center"/>
            </w:pPr>
            <w:r>
              <w:rPr>
                <w:noProof/>
                <w:position w:val="-8"/>
              </w:rPr>
              <w:drawing>
                <wp:inline distT="0" distB="0" distL="0" distR="0">
                  <wp:extent cx="20955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40" w:type="dxa"/>
            <w:vAlign w:val="center"/>
          </w:tcPr>
          <w:p w:rsidR="00421611" w:rsidRDefault="00421611">
            <w:pPr>
              <w:pStyle w:val="ConsPlusNormal"/>
            </w:pPr>
            <w:r>
              <w:t>Кратковременный и длительный</w:t>
            </w:r>
          </w:p>
        </w:tc>
        <w:tc>
          <w:tcPr>
            <w:tcW w:w="600" w:type="dxa"/>
            <w:vAlign w:val="bottom"/>
          </w:tcPr>
          <w:p w:rsidR="00421611" w:rsidRDefault="00421611">
            <w:pPr>
              <w:pStyle w:val="ConsPlusNormal"/>
              <w:jc w:val="center"/>
            </w:pPr>
            <w:r>
              <w:t>1,00</w:t>
            </w:r>
          </w:p>
        </w:tc>
        <w:tc>
          <w:tcPr>
            <w:tcW w:w="600" w:type="dxa"/>
            <w:vAlign w:val="bottom"/>
          </w:tcPr>
          <w:p w:rsidR="00421611" w:rsidRDefault="00421611">
            <w:pPr>
              <w:pStyle w:val="ConsPlusNormal"/>
              <w:jc w:val="center"/>
            </w:pPr>
            <w:r>
              <w:t>0,90</w:t>
            </w:r>
          </w:p>
        </w:tc>
        <w:tc>
          <w:tcPr>
            <w:tcW w:w="600" w:type="dxa"/>
            <w:vAlign w:val="bottom"/>
          </w:tcPr>
          <w:p w:rsidR="00421611" w:rsidRDefault="00421611">
            <w:pPr>
              <w:pStyle w:val="ConsPlusNormal"/>
              <w:jc w:val="center"/>
            </w:pPr>
            <w:r>
              <w:t>0,85</w:t>
            </w:r>
          </w:p>
        </w:tc>
        <w:tc>
          <w:tcPr>
            <w:tcW w:w="600" w:type="dxa"/>
            <w:vAlign w:val="bottom"/>
          </w:tcPr>
          <w:p w:rsidR="00421611" w:rsidRDefault="00421611">
            <w:pPr>
              <w:pStyle w:val="ConsPlusNormal"/>
              <w:jc w:val="center"/>
            </w:pPr>
            <w:r>
              <w:t>0,70</w:t>
            </w:r>
          </w:p>
        </w:tc>
        <w:tc>
          <w:tcPr>
            <w:tcW w:w="552" w:type="dxa"/>
            <w:vAlign w:val="bottom"/>
          </w:tcPr>
          <w:p w:rsidR="00421611" w:rsidRDefault="00421611">
            <w:pPr>
              <w:pStyle w:val="ConsPlusNormal"/>
              <w:jc w:val="center"/>
            </w:pPr>
            <w:r>
              <w:t>0,55</w:t>
            </w:r>
          </w:p>
        </w:tc>
        <w:tc>
          <w:tcPr>
            <w:tcW w:w="600" w:type="dxa"/>
            <w:vAlign w:val="bottom"/>
          </w:tcPr>
          <w:p w:rsidR="00421611" w:rsidRDefault="00421611">
            <w:pPr>
              <w:pStyle w:val="ConsPlusNormal"/>
              <w:jc w:val="center"/>
            </w:pPr>
            <w:r>
              <w:t>0,40</w:t>
            </w:r>
          </w:p>
        </w:tc>
        <w:tc>
          <w:tcPr>
            <w:tcW w:w="600" w:type="dxa"/>
            <w:vAlign w:val="bottom"/>
          </w:tcPr>
          <w:p w:rsidR="00421611" w:rsidRDefault="00421611">
            <w:pPr>
              <w:pStyle w:val="ConsPlusNormal"/>
              <w:jc w:val="center"/>
            </w:pPr>
            <w:r>
              <w:t>0,33</w:t>
            </w:r>
          </w:p>
        </w:tc>
        <w:tc>
          <w:tcPr>
            <w:tcW w:w="600" w:type="dxa"/>
            <w:vAlign w:val="bottom"/>
          </w:tcPr>
          <w:p w:rsidR="00421611" w:rsidRDefault="00421611">
            <w:pPr>
              <w:pStyle w:val="ConsPlusNormal"/>
              <w:jc w:val="center"/>
            </w:pPr>
            <w:r>
              <w:t>0,30</w:t>
            </w:r>
          </w:p>
        </w:tc>
        <w:tc>
          <w:tcPr>
            <w:tcW w:w="677" w:type="dxa"/>
            <w:vAlign w:val="bottom"/>
          </w:tcPr>
          <w:p w:rsidR="00421611" w:rsidRDefault="00421611">
            <w:pPr>
              <w:pStyle w:val="ConsPlusNormal"/>
              <w:jc w:val="center"/>
            </w:pPr>
            <w:r>
              <w:t>0,27</w:t>
            </w:r>
          </w:p>
        </w:tc>
      </w:tr>
      <w:tr w:rsidR="00421611">
        <w:tc>
          <w:tcPr>
            <w:tcW w:w="9089" w:type="dxa"/>
            <w:gridSpan w:val="12"/>
          </w:tcPr>
          <w:p w:rsidR="00421611" w:rsidRDefault="00421611">
            <w:pPr>
              <w:pStyle w:val="ConsPlusNormal"/>
              <w:ind w:firstLine="283"/>
            </w:pPr>
            <w:r>
              <w:t>Примечания</w:t>
            </w:r>
          </w:p>
          <w:p w:rsidR="00421611" w:rsidRDefault="00421611">
            <w:pPr>
              <w:pStyle w:val="ConsPlusNormal"/>
              <w:ind w:firstLine="283"/>
              <w:jc w:val="both"/>
            </w:pPr>
            <w:r>
              <w:t xml:space="preserve">1 При расчете на длительный нагрев несущих конструкций, срок службы которых не превышает 5 лет, коэффициент </w:t>
            </w:r>
            <w:r>
              <w:rPr>
                <w:noProof/>
                <w:position w:val="-8"/>
              </w:rPr>
              <w:drawing>
                <wp:inline distT="0" distB="0" distL="0" distR="0">
                  <wp:extent cx="209550"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увеличить на 15%, но он не должен превышать величины </w:t>
            </w:r>
            <w:r>
              <w:rPr>
                <w:noProof/>
                <w:position w:val="-8"/>
              </w:rPr>
              <w:drawing>
                <wp:inline distT="0" distB="0" distL="0" distR="0">
                  <wp:extent cx="209550"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 расчете на кратковременный нагрев.</w:t>
            </w:r>
          </w:p>
          <w:p w:rsidR="00421611" w:rsidRDefault="00421611">
            <w:pPr>
              <w:pStyle w:val="ConsPlusNormal"/>
              <w:ind w:firstLine="283"/>
              <w:jc w:val="both"/>
            </w:pPr>
            <w:r>
              <w:t xml:space="preserve">2 Для конструкций, которые во время эксплуатации подвергаются циклическому нагреву, коэффициенты </w:t>
            </w:r>
            <w:r>
              <w:rPr>
                <w:noProof/>
                <w:position w:val="-8"/>
              </w:rPr>
              <w:drawing>
                <wp:inline distT="0" distB="0" distL="0" distR="0">
                  <wp:extent cx="20955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снизить на 15% и коэффициент </w:t>
            </w:r>
            <w:r>
              <w:rPr>
                <w:noProof/>
                <w:position w:val="-8"/>
              </w:rPr>
              <w:drawing>
                <wp:inline distT="0" distB="0" distL="0" distR="0">
                  <wp:extent cx="200660" cy="25082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 на 20%.</w:t>
            </w:r>
          </w:p>
          <w:p w:rsidR="00421611" w:rsidRDefault="00421611">
            <w:pPr>
              <w:pStyle w:val="ConsPlusNormal"/>
              <w:ind w:firstLine="283"/>
              <w:jc w:val="both"/>
            </w:pPr>
            <w:r>
              <w:t xml:space="preserve">3 Коэффициенты </w:t>
            </w:r>
            <w:r>
              <w:rPr>
                <w:noProof/>
                <w:position w:val="-8"/>
              </w:rPr>
              <w:drawing>
                <wp:inline distT="0" distB="0" distL="0" distR="0">
                  <wp:extent cx="209550"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00660" cy="25082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для промежуточных значений температур принимаются интерполяцией.</w:t>
            </w:r>
          </w:p>
          <w:p w:rsidR="00421611" w:rsidRDefault="00421611">
            <w:pPr>
              <w:pStyle w:val="ConsPlusNormal"/>
              <w:ind w:firstLine="283"/>
              <w:jc w:val="both"/>
            </w:pPr>
            <w:r>
              <w:t xml:space="preserve">4 Коэффициенты </w:t>
            </w:r>
            <w:r>
              <w:rPr>
                <w:noProof/>
                <w:position w:val="-8"/>
              </w:rPr>
              <w:drawing>
                <wp:inline distT="0" distB="0" distL="0" distR="0">
                  <wp:extent cx="20955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00660" cy="2508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для бетонов </w:t>
            </w:r>
            <w:hyperlink w:anchor="P367">
              <w:r>
                <w:rPr>
                  <w:color w:val="0000FF"/>
                </w:rPr>
                <w:t>составов 1</w:t>
              </w:r>
            </w:hyperlink>
            <w:r>
              <w:t xml:space="preserve"> - </w:t>
            </w:r>
            <w:hyperlink w:anchor="P416">
              <w:r>
                <w:rPr>
                  <w:color w:val="0000FF"/>
                </w:rPr>
                <w:t>3</w:t>
              </w:r>
            </w:hyperlink>
            <w:r>
              <w:t xml:space="preserve"> при их нагреве свыше 300 °C определяются экстраполяцией.</w:t>
            </w:r>
          </w:p>
        </w:tc>
      </w:tr>
    </w:tbl>
    <w:p w:rsidR="00421611" w:rsidRDefault="00421611">
      <w:pPr>
        <w:pStyle w:val="ConsPlusNormal"/>
        <w:jc w:val="both"/>
      </w:pPr>
    </w:p>
    <w:p w:rsidR="00421611" w:rsidRDefault="00421611">
      <w:pPr>
        <w:pStyle w:val="ConsPlusNormal"/>
        <w:ind w:firstLine="540"/>
        <w:jc w:val="both"/>
      </w:pPr>
      <w:r>
        <w:t>Расчетные сопротивления растяжению:</w:t>
      </w:r>
    </w:p>
    <w:p w:rsidR="00421611" w:rsidRDefault="00421611">
      <w:pPr>
        <w:pStyle w:val="ConsPlusNormal"/>
        <w:spacing w:before="220"/>
        <w:ind w:firstLine="540"/>
        <w:jc w:val="both"/>
      </w:pPr>
      <w:r>
        <w:t>для предельных состояний первой группы</w:t>
      </w:r>
    </w:p>
    <w:p w:rsidR="00421611" w:rsidRDefault="00421611">
      <w:pPr>
        <w:pStyle w:val="ConsPlusNormal"/>
        <w:jc w:val="both"/>
      </w:pPr>
    </w:p>
    <w:p w:rsidR="00421611" w:rsidRDefault="00421611">
      <w:pPr>
        <w:pStyle w:val="ConsPlusNormal"/>
        <w:jc w:val="center"/>
      </w:pPr>
      <w:bookmarkStart w:id="54" w:name="P1333"/>
      <w:bookmarkEnd w:id="54"/>
      <w:r>
        <w:rPr>
          <w:noProof/>
          <w:position w:val="-8"/>
        </w:rPr>
        <w:drawing>
          <wp:inline distT="0" distB="0" distL="0" distR="0">
            <wp:extent cx="922020" cy="2514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t xml:space="preserve"> (5.3)</w:t>
      </w:r>
    </w:p>
    <w:p w:rsidR="00421611" w:rsidRDefault="00421611">
      <w:pPr>
        <w:pStyle w:val="ConsPlusNormal"/>
        <w:jc w:val="both"/>
      </w:pPr>
    </w:p>
    <w:p w:rsidR="00421611" w:rsidRDefault="00421611">
      <w:pPr>
        <w:pStyle w:val="ConsPlusNormal"/>
        <w:ind w:firstLine="540"/>
        <w:jc w:val="both"/>
      </w:pPr>
      <w:r>
        <w:t>для предельных состояний второй группы</w:t>
      </w:r>
    </w:p>
    <w:p w:rsidR="00421611" w:rsidRDefault="00421611">
      <w:pPr>
        <w:pStyle w:val="ConsPlusNormal"/>
        <w:jc w:val="both"/>
      </w:pPr>
    </w:p>
    <w:p w:rsidR="00421611" w:rsidRDefault="00421611">
      <w:pPr>
        <w:pStyle w:val="ConsPlusNormal"/>
        <w:jc w:val="center"/>
      </w:pPr>
      <w:bookmarkStart w:id="55" w:name="P1337"/>
      <w:bookmarkEnd w:id="55"/>
      <w:r>
        <w:rPr>
          <w:noProof/>
          <w:position w:val="-10"/>
        </w:rPr>
        <w:drawing>
          <wp:inline distT="0" distB="0" distL="0" distR="0">
            <wp:extent cx="1257300" cy="26797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257300" cy="267970"/>
                    </a:xfrm>
                    <a:prstGeom prst="rect">
                      <a:avLst/>
                    </a:prstGeom>
                    <a:noFill/>
                    <a:ln>
                      <a:noFill/>
                    </a:ln>
                  </pic:spPr>
                </pic:pic>
              </a:graphicData>
            </a:graphic>
          </wp:inline>
        </w:drawing>
      </w:r>
      <w:r>
        <w:t xml:space="preserve"> (5.4)</w:t>
      </w:r>
    </w:p>
    <w:p w:rsidR="00421611" w:rsidRDefault="00421611">
      <w:pPr>
        <w:pStyle w:val="ConsPlusNormal"/>
        <w:jc w:val="both"/>
      </w:pPr>
    </w:p>
    <w:p w:rsidR="00421611" w:rsidRDefault="00421611">
      <w:pPr>
        <w:pStyle w:val="ConsPlusNormal"/>
        <w:ind w:firstLine="540"/>
        <w:jc w:val="both"/>
      </w:pPr>
      <w:r>
        <w:t xml:space="preserve">Значение коэффициента условия работы бетона при растяжении </w:t>
      </w:r>
      <w:r>
        <w:rPr>
          <w:noProof/>
          <w:position w:val="-8"/>
        </w:rPr>
        <w:drawing>
          <wp:inline distT="0" distB="0" distL="0" distR="0">
            <wp:extent cx="200660" cy="25082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принимают по </w:t>
      </w:r>
      <w:hyperlink w:anchor="P1355">
        <w:r>
          <w:rPr>
            <w:color w:val="0000FF"/>
          </w:rPr>
          <w:t>таблице 5.3</w:t>
        </w:r>
      </w:hyperlink>
      <w:r>
        <w:t xml:space="preserve"> в зависимости от температуры бетона:</w:t>
      </w:r>
    </w:p>
    <w:p w:rsidR="00421611" w:rsidRDefault="00421611">
      <w:pPr>
        <w:pStyle w:val="ConsPlusNormal"/>
        <w:spacing w:before="220"/>
        <w:ind w:firstLine="540"/>
        <w:jc w:val="both"/>
      </w:pPr>
      <w:r>
        <w:t xml:space="preserve">в центре тяжести сечения при расчете по </w:t>
      </w:r>
      <w:hyperlink r:id="rId158">
        <w:r>
          <w:rPr>
            <w:color w:val="0000FF"/>
          </w:rPr>
          <w:t>формулам (7.5)</w:t>
        </w:r>
      </w:hyperlink>
      <w:r>
        <w:t xml:space="preserve">, </w:t>
      </w:r>
      <w:hyperlink r:id="rId159">
        <w:r>
          <w:rPr>
            <w:color w:val="0000FF"/>
          </w:rPr>
          <w:t>(8.57)</w:t>
        </w:r>
      </w:hyperlink>
      <w:r>
        <w:t xml:space="preserve">, </w:t>
      </w:r>
      <w:hyperlink r:id="rId160">
        <w:r>
          <w:rPr>
            <w:color w:val="0000FF"/>
          </w:rPr>
          <w:t>(8.61)</w:t>
        </w:r>
      </w:hyperlink>
      <w:r>
        <w:t xml:space="preserve">, </w:t>
      </w:r>
      <w:hyperlink r:id="rId161">
        <w:r>
          <w:rPr>
            <w:color w:val="0000FF"/>
          </w:rPr>
          <w:t>(8.88)</w:t>
        </w:r>
      </w:hyperlink>
      <w:r>
        <w:t xml:space="preserve">, </w:t>
      </w:r>
      <w:hyperlink r:id="rId162">
        <w:r>
          <w:rPr>
            <w:color w:val="0000FF"/>
          </w:rPr>
          <w:t>(8.94)</w:t>
        </w:r>
      </w:hyperlink>
      <w:r>
        <w:t xml:space="preserve"> СП 63.13330.2012;</w:t>
      </w:r>
    </w:p>
    <w:p w:rsidR="00421611" w:rsidRDefault="00421611">
      <w:pPr>
        <w:pStyle w:val="ConsPlusNormal"/>
        <w:spacing w:before="220"/>
        <w:ind w:firstLine="540"/>
        <w:jc w:val="both"/>
      </w:pPr>
      <w:r>
        <w:lastRenderedPageBreak/>
        <w:t xml:space="preserve">на уровне растянутой арматуры - по </w:t>
      </w:r>
      <w:hyperlink r:id="rId163">
        <w:r>
          <w:rPr>
            <w:color w:val="0000FF"/>
          </w:rPr>
          <w:t>формуле (8.12)</w:t>
        </w:r>
      </w:hyperlink>
      <w:r>
        <w:t xml:space="preserve"> СП 63.13330.2012, и </w:t>
      </w:r>
      <w:hyperlink w:anchor="P4810">
        <w:r>
          <w:rPr>
            <w:color w:val="0000FF"/>
          </w:rPr>
          <w:t>формулам (8.3)</w:t>
        </w:r>
      </w:hyperlink>
      <w:r>
        <w:t xml:space="preserve">, </w:t>
      </w:r>
      <w:hyperlink w:anchor="P4837">
        <w:r>
          <w:rPr>
            <w:color w:val="0000FF"/>
          </w:rPr>
          <w:t>(8.9)</w:t>
        </w:r>
      </w:hyperlink>
      <w:r>
        <w:t xml:space="preserve">, </w:t>
      </w:r>
      <w:hyperlink w:anchor="P4867">
        <w:r>
          <w:rPr>
            <w:color w:val="0000FF"/>
          </w:rPr>
          <w:t>(8.13)</w:t>
        </w:r>
      </w:hyperlink>
      <w:r>
        <w:t xml:space="preserve"> настоящего свода правил;</w:t>
      </w:r>
    </w:p>
    <w:p w:rsidR="00421611" w:rsidRDefault="00421611">
      <w:pPr>
        <w:pStyle w:val="ConsPlusNormal"/>
        <w:spacing w:before="220"/>
        <w:ind w:firstLine="540"/>
        <w:jc w:val="both"/>
      </w:pPr>
      <w:r>
        <w:t xml:space="preserve">в зоне анкеровки - по </w:t>
      </w:r>
      <w:hyperlink w:anchor="P5559">
        <w:r>
          <w:rPr>
            <w:color w:val="0000FF"/>
          </w:rPr>
          <w:t>формуле (9.2)</w:t>
        </w:r>
      </w:hyperlink>
      <w:r>
        <w:t>.</w:t>
      </w:r>
    </w:p>
    <w:p w:rsidR="00421611" w:rsidRDefault="00421611">
      <w:pPr>
        <w:pStyle w:val="ConsPlusNormal"/>
        <w:jc w:val="both"/>
      </w:pPr>
    </w:p>
    <w:p w:rsidR="00421611" w:rsidRDefault="00421611">
      <w:pPr>
        <w:pStyle w:val="ConsPlusTitle"/>
        <w:ind w:firstLine="540"/>
        <w:jc w:val="both"/>
        <w:outlineLvl w:val="3"/>
      </w:pPr>
      <w:r>
        <w:rPr>
          <w:i/>
        </w:rPr>
        <w:t>Деформационные характеристики бетона</w:t>
      </w:r>
    </w:p>
    <w:p w:rsidR="00421611" w:rsidRDefault="00421611">
      <w:pPr>
        <w:pStyle w:val="ConsPlusNormal"/>
        <w:jc w:val="both"/>
      </w:pPr>
    </w:p>
    <w:p w:rsidR="00421611" w:rsidRDefault="00421611">
      <w:pPr>
        <w:pStyle w:val="ConsPlusNormal"/>
        <w:ind w:firstLine="540"/>
        <w:jc w:val="both"/>
      </w:pPr>
      <w:r>
        <w:t>5.17 Основными деформационными характеристиками бетона являются:</w:t>
      </w:r>
    </w:p>
    <w:p w:rsidR="00421611" w:rsidRDefault="00421611">
      <w:pPr>
        <w:pStyle w:val="ConsPlusNormal"/>
        <w:spacing w:before="220"/>
        <w:ind w:firstLine="540"/>
        <w:jc w:val="both"/>
      </w:pPr>
      <w:r>
        <w:t xml:space="preserve">предельные относительные деформации бетона при осевом сжатии </w:t>
      </w:r>
      <w:r>
        <w:rPr>
          <w:noProof/>
          <w:position w:val="-8"/>
        </w:rPr>
        <w:drawing>
          <wp:inline distT="0" distB="0" distL="0" distR="0">
            <wp:extent cx="241935"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и растяжении </w:t>
      </w:r>
      <w:r>
        <w:rPr>
          <w:noProof/>
          <w:position w:val="-8"/>
        </w:rPr>
        <w:drawing>
          <wp:inline distT="0" distB="0" distL="0" distR="0">
            <wp:extent cx="267970" cy="2514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начальный модуль упругости бетона </w:t>
      </w:r>
      <w:r>
        <w:rPr>
          <w:i/>
        </w:rPr>
        <w:t>E</w:t>
      </w:r>
      <w:r>
        <w:rPr>
          <w:i/>
          <w:vertAlign w:val="subscript"/>
        </w:rPr>
        <w:t>b</w:t>
      </w:r>
      <w:r>
        <w:t>,</w:t>
      </w:r>
    </w:p>
    <w:p w:rsidR="00421611" w:rsidRDefault="00421611">
      <w:pPr>
        <w:pStyle w:val="ConsPlusNormal"/>
        <w:spacing w:before="220"/>
        <w:ind w:firstLine="540"/>
        <w:jc w:val="both"/>
      </w:pPr>
      <w:r>
        <w:t xml:space="preserve">коэффициент ползучести </w:t>
      </w:r>
      <w:r>
        <w:rPr>
          <w:noProof/>
          <w:position w:val="-10"/>
        </w:rPr>
        <w:drawing>
          <wp:inline distT="0" distB="0" distL="0" distR="0">
            <wp:extent cx="310515" cy="26797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10515" cy="26797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коэффициент поперечной деформации (коэффициент Пуассона) </w:t>
      </w:r>
      <w:r>
        <w:rPr>
          <w:noProof/>
          <w:position w:val="-10"/>
        </w:rPr>
        <w:drawing>
          <wp:inline distT="0" distB="0" distL="0" distR="0">
            <wp:extent cx="276860" cy="26797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6860" cy="26797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коэффициент линейной температурной деформации </w:t>
      </w:r>
      <w:r>
        <w:rPr>
          <w:noProof/>
          <w:position w:val="-8"/>
        </w:rPr>
        <w:drawing>
          <wp:inline distT="0" distB="0" distL="0" distR="0">
            <wp:extent cx="241935" cy="2514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коэффициент температурной усадки бетона </w:t>
      </w:r>
      <w:r>
        <w:rPr>
          <w:noProof/>
          <w:position w:val="-8"/>
        </w:rPr>
        <w:drawing>
          <wp:inline distT="0" distB="0" distL="0" distR="0">
            <wp:extent cx="234950" cy="2514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5.18 Значения начального модуля упругости для различных составов жаростойких бетонов (согласно </w:t>
      </w:r>
      <w:hyperlink w:anchor="P350">
        <w:r>
          <w:rPr>
            <w:color w:val="0000FF"/>
          </w:rPr>
          <w:t>таблице 5.1</w:t>
        </w:r>
      </w:hyperlink>
      <w:r>
        <w:t xml:space="preserve">) при сжатии и растяжении </w:t>
      </w:r>
      <w:r>
        <w:rPr>
          <w:i/>
        </w:rPr>
        <w:t>E</w:t>
      </w:r>
      <w:r>
        <w:rPr>
          <w:i/>
          <w:vertAlign w:val="subscript"/>
        </w:rPr>
        <w:t>b</w:t>
      </w:r>
      <w:r>
        <w:t xml:space="preserve"> приведены в таблице 5.3 в зависимости от класса по прочности на сжатие бетона.</w:t>
      </w:r>
    </w:p>
    <w:p w:rsidR="00421611" w:rsidRDefault="00421611">
      <w:pPr>
        <w:pStyle w:val="ConsPlusNormal"/>
        <w:jc w:val="both"/>
      </w:pPr>
    </w:p>
    <w:p w:rsidR="00421611" w:rsidRDefault="00421611">
      <w:pPr>
        <w:pStyle w:val="ConsPlusNormal"/>
        <w:jc w:val="right"/>
      </w:pPr>
      <w:bookmarkStart w:id="56" w:name="P1355"/>
      <w:bookmarkEnd w:id="56"/>
      <w:r>
        <w:t>Таблица 5.3</w:t>
      </w:r>
    </w:p>
    <w:p w:rsidR="00421611" w:rsidRDefault="00421611">
      <w:pPr>
        <w:pStyle w:val="ConsPlusNormal"/>
        <w:jc w:val="both"/>
      </w:pPr>
    </w:p>
    <w:p w:rsidR="00421611" w:rsidRDefault="00421611">
      <w:pPr>
        <w:pStyle w:val="ConsPlusNormal"/>
        <w:sectPr w:rsidR="0042161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430"/>
        <w:gridCol w:w="600"/>
        <w:gridCol w:w="600"/>
        <w:gridCol w:w="638"/>
        <w:gridCol w:w="600"/>
        <w:gridCol w:w="600"/>
        <w:gridCol w:w="624"/>
        <w:gridCol w:w="600"/>
        <w:gridCol w:w="720"/>
        <w:gridCol w:w="600"/>
        <w:gridCol w:w="600"/>
        <w:gridCol w:w="600"/>
        <w:gridCol w:w="600"/>
        <w:gridCol w:w="600"/>
        <w:gridCol w:w="600"/>
        <w:gridCol w:w="600"/>
        <w:gridCol w:w="600"/>
        <w:gridCol w:w="600"/>
        <w:gridCol w:w="600"/>
      </w:tblGrid>
      <w:tr w:rsidR="00421611">
        <w:tc>
          <w:tcPr>
            <w:tcW w:w="1980" w:type="dxa"/>
            <w:vMerge w:val="restart"/>
            <w:vAlign w:val="center"/>
          </w:tcPr>
          <w:p w:rsidR="00421611" w:rsidRDefault="00421611">
            <w:pPr>
              <w:pStyle w:val="ConsPlusNormal"/>
              <w:jc w:val="center"/>
            </w:pPr>
            <w:r>
              <w:lastRenderedPageBreak/>
              <w:t xml:space="preserve">Номера составов бетона по </w:t>
            </w:r>
            <w:hyperlink w:anchor="P350">
              <w:r>
                <w:rPr>
                  <w:color w:val="0000FF"/>
                </w:rPr>
                <w:t>таблице 5.1</w:t>
              </w:r>
            </w:hyperlink>
          </w:p>
        </w:tc>
        <w:tc>
          <w:tcPr>
            <w:tcW w:w="11412" w:type="dxa"/>
            <w:gridSpan w:val="19"/>
            <w:vAlign w:val="center"/>
          </w:tcPr>
          <w:p w:rsidR="00421611" w:rsidRDefault="00421611">
            <w:pPr>
              <w:pStyle w:val="ConsPlusNormal"/>
              <w:jc w:val="center"/>
            </w:pPr>
            <w:r>
              <w:t>Начальные модули упругости бетона при сжатии и растяжении</w:t>
            </w:r>
          </w:p>
          <w:p w:rsidR="00421611" w:rsidRDefault="00421611">
            <w:pPr>
              <w:pStyle w:val="ConsPlusNormal"/>
              <w:jc w:val="center"/>
            </w:pPr>
            <w:r>
              <w:t xml:space="preserve">принимаются равными </w:t>
            </w:r>
            <w:r>
              <w:rPr>
                <w:i/>
              </w:rPr>
              <w:t>E</w:t>
            </w:r>
            <w:r>
              <w:rPr>
                <w:i/>
                <w:vertAlign w:val="subscript"/>
              </w:rPr>
              <w:t>b</w:t>
            </w:r>
            <w:r>
              <w:t>·10</w:t>
            </w:r>
            <w:r>
              <w:rPr>
                <w:vertAlign w:val="superscript"/>
              </w:rPr>
              <w:t>3</w:t>
            </w:r>
            <w:r>
              <w:t xml:space="preserve"> (МПа) при классе бетона</w:t>
            </w:r>
          </w:p>
          <w:p w:rsidR="00421611" w:rsidRDefault="00421611">
            <w:pPr>
              <w:pStyle w:val="ConsPlusNormal"/>
              <w:jc w:val="center"/>
            </w:pPr>
            <w:r>
              <w:t>по прочности на сжатие</w:t>
            </w:r>
          </w:p>
        </w:tc>
      </w:tr>
      <w:tr w:rsidR="00421611">
        <w:tc>
          <w:tcPr>
            <w:tcW w:w="1980" w:type="dxa"/>
            <w:vMerge/>
          </w:tcPr>
          <w:p w:rsidR="00421611" w:rsidRDefault="00421611">
            <w:pPr>
              <w:pStyle w:val="ConsPlusNormal"/>
            </w:pPr>
          </w:p>
        </w:tc>
        <w:tc>
          <w:tcPr>
            <w:tcW w:w="430" w:type="dxa"/>
            <w:vAlign w:val="center"/>
          </w:tcPr>
          <w:p w:rsidR="00421611" w:rsidRDefault="00421611">
            <w:pPr>
              <w:pStyle w:val="ConsPlusNormal"/>
              <w:jc w:val="center"/>
            </w:pPr>
            <w:r>
              <w:t>B1</w:t>
            </w:r>
          </w:p>
        </w:tc>
        <w:tc>
          <w:tcPr>
            <w:tcW w:w="600" w:type="dxa"/>
            <w:vAlign w:val="center"/>
          </w:tcPr>
          <w:p w:rsidR="00421611" w:rsidRDefault="00421611">
            <w:pPr>
              <w:pStyle w:val="ConsPlusNormal"/>
              <w:jc w:val="center"/>
            </w:pPr>
            <w:r>
              <w:t>B1,5</w:t>
            </w:r>
          </w:p>
        </w:tc>
        <w:tc>
          <w:tcPr>
            <w:tcW w:w="600" w:type="dxa"/>
            <w:vAlign w:val="center"/>
          </w:tcPr>
          <w:p w:rsidR="00421611" w:rsidRDefault="00421611">
            <w:pPr>
              <w:pStyle w:val="ConsPlusNormal"/>
              <w:jc w:val="center"/>
            </w:pPr>
            <w:r>
              <w:t>B2</w:t>
            </w:r>
          </w:p>
        </w:tc>
        <w:tc>
          <w:tcPr>
            <w:tcW w:w="638" w:type="dxa"/>
            <w:vAlign w:val="center"/>
          </w:tcPr>
          <w:p w:rsidR="00421611" w:rsidRDefault="00421611">
            <w:pPr>
              <w:pStyle w:val="ConsPlusNormal"/>
              <w:jc w:val="center"/>
            </w:pPr>
            <w:r>
              <w:t>B2,5</w:t>
            </w:r>
          </w:p>
        </w:tc>
        <w:tc>
          <w:tcPr>
            <w:tcW w:w="600" w:type="dxa"/>
            <w:vAlign w:val="center"/>
          </w:tcPr>
          <w:p w:rsidR="00421611" w:rsidRDefault="00421611">
            <w:pPr>
              <w:pStyle w:val="ConsPlusNormal"/>
              <w:jc w:val="center"/>
            </w:pPr>
            <w:r>
              <w:t>B3,5</w:t>
            </w:r>
          </w:p>
        </w:tc>
        <w:tc>
          <w:tcPr>
            <w:tcW w:w="600" w:type="dxa"/>
            <w:vAlign w:val="center"/>
          </w:tcPr>
          <w:p w:rsidR="00421611" w:rsidRDefault="00421611">
            <w:pPr>
              <w:pStyle w:val="ConsPlusNormal"/>
              <w:jc w:val="center"/>
            </w:pPr>
            <w:r>
              <w:t>B5</w:t>
            </w:r>
          </w:p>
        </w:tc>
        <w:tc>
          <w:tcPr>
            <w:tcW w:w="624" w:type="dxa"/>
            <w:vAlign w:val="center"/>
          </w:tcPr>
          <w:p w:rsidR="00421611" w:rsidRDefault="00421611">
            <w:pPr>
              <w:pStyle w:val="ConsPlusNormal"/>
              <w:jc w:val="center"/>
            </w:pPr>
            <w:r>
              <w:t>B7,5</w:t>
            </w:r>
          </w:p>
        </w:tc>
        <w:tc>
          <w:tcPr>
            <w:tcW w:w="600" w:type="dxa"/>
            <w:vAlign w:val="center"/>
          </w:tcPr>
          <w:p w:rsidR="00421611" w:rsidRDefault="00421611">
            <w:pPr>
              <w:pStyle w:val="ConsPlusNormal"/>
              <w:jc w:val="center"/>
            </w:pPr>
            <w:r>
              <w:t>B10</w:t>
            </w:r>
          </w:p>
        </w:tc>
        <w:tc>
          <w:tcPr>
            <w:tcW w:w="720" w:type="dxa"/>
            <w:vAlign w:val="center"/>
          </w:tcPr>
          <w:p w:rsidR="00421611" w:rsidRDefault="00421611">
            <w:pPr>
              <w:pStyle w:val="ConsPlusNormal"/>
              <w:jc w:val="center"/>
            </w:pPr>
            <w:r>
              <w:t>B12,5</w:t>
            </w:r>
          </w:p>
        </w:tc>
        <w:tc>
          <w:tcPr>
            <w:tcW w:w="600" w:type="dxa"/>
            <w:vAlign w:val="center"/>
          </w:tcPr>
          <w:p w:rsidR="00421611" w:rsidRDefault="00421611">
            <w:pPr>
              <w:pStyle w:val="ConsPlusNormal"/>
              <w:jc w:val="center"/>
            </w:pPr>
            <w:r>
              <w:t>B15</w:t>
            </w:r>
          </w:p>
        </w:tc>
        <w:tc>
          <w:tcPr>
            <w:tcW w:w="600" w:type="dxa"/>
            <w:vAlign w:val="center"/>
          </w:tcPr>
          <w:p w:rsidR="00421611" w:rsidRDefault="00421611">
            <w:pPr>
              <w:pStyle w:val="ConsPlusNormal"/>
              <w:jc w:val="center"/>
            </w:pPr>
            <w:r>
              <w:t>B20</w:t>
            </w:r>
          </w:p>
        </w:tc>
        <w:tc>
          <w:tcPr>
            <w:tcW w:w="600" w:type="dxa"/>
            <w:vAlign w:val="center"/>
          </w:tcPr>
          <w:p w:rsidR="00421611" w:rsidRDefault="00421611">
            <w:pPr>
              <w:pStyle w:val="ConsPlusNormal"/>
              <w:jc w:val="center"/>
            </w:pPr>
            <w:r>
              <w:t>B25</w:t>
            </w:r>
          </w:p>
        </w:tc>
        <w:tc>
          <w:tcPr>
            <w:tcW w:w="600" w:type="dxa"/>
            <w:vAlign w:val="center"/>
          </w:tcPr>
          <w:p w:rsidR="00421611" w:rsidRDefault="00421611">
            <w:pPr>
              <w:pStyle w:val="ConsPlusNormal"/>
              <w:jc w:val="center"/>
            </w:pPr>
            <w:r>
              <w:t>B30</w:t>
            </w:r>
          </w:p>
        </w:tc>
        <w:tc>
          <w:tcPr>
            <w:tcW w:w="600" w:type="dxa"/>
            <w:vAlign w:val="center"/>
          </w:tcPr>
          <w:p w:rsidR="00421611" w:rsidRDefault="00421611">
            <w:pPr>
              <w:pStyle w:val="ConsPlusNormal"/>
              <w:jc w:val="center"/>
            </w:pPr>
            <w:r>
              <w:t>B35</w:t>
            </w:r>
          </w:p>
        </w:tc>
        <w:tc>
          <w:tcPr>
            <w:tcW w:w="600" w:type="dxa"/>
            <w:vAlign w:val="center"/>
          </w:tcPr>
          <w:p w:rsidR="00421611" w:rsidRDefault="00421611">
            <w:pPr>
              <w:pStyle w:val="ConsPlusNormal"/>
              <w:jc w:val="center"/>
            </w:pPr>
            <w:r>
              <w:t>B40</w:t>
            </w:r>
          </w:p>
        </w:tc>
        <w:tc>
          <w:tcPr>
            <w:tcW w:w="600" w:type="dxa"/>
            <w:vAlign w:val="center"/>
          </w:tcPr>
          <w:p w:rsidR="00421611" w:rsidRDefault="00421611">
            <w:pPr>
              <w:pStyle w:val="ConsPlusNormal"/>
              <w:jc w:val="center"/>
            </w:pPr>
            <w:r>
              <w:t>B45</w:t>
            </w:r>
          </w:p>
        </w:tc>
        <w:tc>
          <w:tcPr>
            <w:tcW w:w="600" w:type="dxa"/>
            <w:vAlign w:val="center"/>
          </w:tcPr>
          <w:p w:rsidR="00421611" w:rsidRDefault="00421611">
            <w:pPr>
              <w:pStyle w:val="ConsPlusNormal"/>
              <w:jc w:val="center"/>
            </w:pPr>
            <w:r>
              <w:t>B50</w:t>
            </w:r>
          </w:p>
        </w:tc>
        <w:tc>
          <w:tcPr>
            <w:tcW w:w="600" w:type="dxa"/>
            <w:vAlign w:val="center"/>
          </w:tcPr>
          <w:p w:rsidR="00421611" w:rsidRDefault="00421611">
            <w:pPr>
              <w:pStyle w:val="ConsPlusNormal"/>
              <w:jc w:val="center"/>
            </w:pPr>
            <w:r>
              <w:t>B55</w:t>
            </w:r>
          </w:p>
        </w:tc>
        <w:tc>
          <w:tcPr>
            <w:tcW w:w="600" w:type="dxa"/>
            <w:vAlign w:val="center"/>
          </w:tcPr>
          <w:p w:rsidR="00421611" w:rsidRDefault="00421611">
            <w:pPr>
              <w:pStyle w:val="ConsPlusNormal"/>
              <w:jc w:val="center"/>
            </w:pPr>
            <w:r>
              <w:t>B60</w:t>
            </w:r>
          </w:p>
        </w:tc>
      </w:tr>
      <w:tr w:rsidR="00421611">
        <w:tc>
          <w:tcPr>
            <w:tcW w:w="1980" w:type="dxa"/>
            <w:vAlign w:val="center"/>
          </w:tcPr>
          <w:p w:rsidR="00421611" w:rsidRDefault="00421611">
            <w:pPr>
              <w:pStyle w:val="ConsPlusNormal"/>
              <w:jc w:val="center"/>
            </w:pPr>
            <w:hyperlink w:anchor="P367">
              <w:r>
                <w:rPr>
                  <w:color w:val="0000FF"/>
                </w:rPr>
                <w:t>1</w:t>
              </w:r>
            </w:hyperlink>
            <w:r>
              <w:t xml:space="preserve"> -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37">
              <w:r>
                <w:rPr>
                  <w:color w:val="0000FF"/>
                </w:rPr>
                <w:t>13</w:t>
              </w:r>
            </w:hyperlink>
            <w:r>
              <w:t xml:space="preserve">, </w:t>
            </w:r>
            <w:hyperlink w:anchor="P621">
              <w:r>
                <w:rPr>
                  <w:color w:val="0000FF"/>
                </w:rPr>
                <w:t>20</w:t>
              </w:r>
            </w:hyperlink>
            <w:r>
              <w:t xml:space="preserve">, </w:t>
            </w:r>
            <w:hyperlink w:anchor="P633">
              <w:r>
                <w:rPr>
                  <w:color w:val="0000FF"/>
                </w:rPr>
                <w:t>21</w:t>
              </w:r>
            </w:hyperlink>
            <w:r>
              <w:t xml:space="preserve"> естественного твердения</w:t>
            </w:r>
          </w:p>
        </w:tc>
        <w:tc>
          <w:tcPr>
            <w:tcW w:w="43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38" w:type="dxa"/>
            <w:vAlign w:val="center"/>
          </w:tcPr>
          <w:p w:rsidR="00421611" w:rsidRDefault="00421611">
            <w:pPr>
              <w:pStyle w:val="ConsPlusNormal"/>
              <w:jc w:val="center"/>
            </w:pPr>
            <w:r>
              <w:t>8,5</w:t>
            </w:r>
          </w:p>
        </w:tc>
        <w:tc>
          <w:tcPr>
            <w:tcW w:w="600" w:type="dxa"/>
            <w:vAlign w:val="center"/>
          </w:tcPr>
          <w:p w:rsidR="00421611" w:rsidRDefault="00421611">
            <w:pPr>
              <w:pStyle w:val="ConsPlusNormal"/>
              <w:jc w:val="center"/>
            </w:pPr>
            <w:r>
              <w:t>9,5</w:t>
            </w:r>
          </w:p>
        </w:tc>
        <w:tc>
          <w:tcPr>
            <w:tcW w:w="600" w:type="dxa"/>
            <w:vAlign w:val="center"/>
          </w:tcPr>
          <w:p w:rsidR="00421611" w:rsidRDefault="00421611">
            <w:pPr>
              <w:pStyle w:val="ConsPlusNormal"/>
              <w:jc w:val="center"/>
            </w:pPr>
            <w:r>
              <w:t>13,0</w:t>
            </w:r>
          </w:p>
        </w:tc>
        <w:tc>
          <w:tcPr>
            <w:tcW w:w="624" w:type="dxa"/>
            <w:vAlign w:val="center"/>
          </w:tcPr>
          <w:p w:rsidR="00421611" w:rsidRDefault="00421611">
            <w:pPr>
              <w:pStyle w:val="ConsPlusNormal"/>
              <w:jc w:val="center"/>
            </w:pPr>
            <w:r>
              <w:t>16,0</w:t>
            </w:r>
          </w:p>
        </w:tc>
        <w:tc>
          <w:tcPr>
            <w:tcW w:w="600" w:type="dxa"/>
            <w:vAlign w:val="center"/>
          </w:tcPr>
          <w:p w:rsidR="00421611" w:rsidRDefault="00421611">
            <w:pPr>
              <w:pStyle w:val="ConsPlusNormal"/>
              <w:jc w:val="center"/>
            </w:pPr>
            <w:r>
              <w:t>19,0</w:t>
            </w:r>
          </w:p>
        </w:tc>
        <w:tc>
          <w:tcPr>
            <w:tcW w:w="720" w:type="dxa"/>
            <w:vAlign w:val="center"/>
          </w:tcPr>
          <w:p w:rsidR="00421611" w:rsidRDefault="00421611">
            <w:pPr>
              <w:pStyle w:val="ConsPlusNormal"/>
              <w:jc w:val="center"/>
            </w:pPr>
            <w:r>
              <w:t>21,0</w:t>
            </w:r>
          </w:p>
        </w:tc>
        <w:tc>
          <w:tcPr>
            <w:tcW w:w="600" w:type="dxa"/>
            <w:vAlign w:val="center"/>
          </w:tcPr>
          <w:p w:rsidR="00421611" w:rsidRDefault="00421611">
            <w:pPr>
              <w:pStyle w:val="ConsPlusNormal"/>
              <w:jc w:val="center"/>
            </w:pPr>
            <w:r>
              <w:t>24,0</w:t>
            </w:r>
          </w:p>
        </w:tc>
        <w:tc>
          <w:tcPr>
            <w:tcW w:w="600" w:type="dxa"/>
            <w:vAlign w:val="center"/>
          </w:tcPr>
          <w:p w:rsidR="00421611" w:rsidRDefault="00421611">
            <w:pPr>
              <w:pStyle w:val="ConsPlusNormal"/>
              <w:jc w:val="center"/>
            </w:pPr>
            <w:r>
              <w:t>27,5</w:t>
            </w:r>
          </w:p>
        </w:tc>
        <w:tc>
          <w:tcPr>
            <w:tcW w:w="600" w:type="dxa"/>
            <w:vAlign w:val="center"/>
          </w:tcPr>
          <w:p w:rsidR="00421611" w:rsidRDefault="00421611">
            <w:pPr>
              <w:pStyle w:val="ConsPlusNormal"/>
              <w:jc w:val="center"/>
            </w:pPr>
            <w:r>
              <w:t>30,0</w:t>
            </w:r>
          </w:p>
        </w:tc>
        <w:tc>
          <w:tcPr>
            <w:tcW w:w="600" w:type="dxa"/>
            <w:vAlign w:val="center"/>
          </w:tcPr>
          <w:p w:rsidR="00421611" w:rsidRDefault="00421611">
            <w:pPr>
              <w:pStyle w:val="ConsPlusNormal"/>
              <w:jc w:val="center"/>
            </w:pPr>
            <w:r>
              <w:t>32,5</w:t>
            </w:r>
          </w:p>
        </w:tc>
        <w:tc>
          <w:tcPr>
            <w:tcW w:w="600" w:type="dxa"/>
            <w:vAlign w:val="center"/>
          </w:tcPr>
          <w:p w:rsidR="00421611" w:rsidRDefault="00421611">
            <w:pPr>
              <w:pStyle w:val="ConsPlusNormal"/>
              <w:jc w:val="center"/>
            </w:pPr>
            <w:r>
              <w:t>34,5</w:t>
            </w:r>
          </w:p>
        </w:tc>
        <w:tc>
          <w:tcPr>
            <w:tcW w:w="600" w:type="dxa"/>
            <w:vAlign w:val="center"/>
          </w:tcPr>
          <w:p w:rsidR="00421611" w:rsidRDefault="00421611">
            <w:pPr>
              <w:pStyle w:val="ConsPlusNormal"/>
              <w:jc w:val="center"/>
            </w:pPr>
            <w:r>
              <w:t>36</w:t>
            </w:r>
          </w:p>
        </w:tc>
        <w:tc>
          <w:tcPr>
            <w:tcW w:w="600" w:type="dxa"/>
            <w:vAlign w:val="center"/>
          </w:tcPr>
          <w:p w:rsidR="00421611" w:rsidRDefault="00421611">
            <w:pPr>
              <w:pStyle w:val="ConsPlusNormal"/>
              <w:jc w:val="center"/>
            </w:pPr>
            <w:r>
              <w:t>37,0</w:t>
            </w:r>
          </w:p>
        </w:tc>
        <w:tc>
          <w:tcPr>
            <w:tcW w:w="600" w:type="dxa"/>
            <w:vAlign w:val="center"/>
          </w:tcPr>
          <w:p w:rsidR="00421611" w:rsidRDefault="00421611">
            <w:pPr>
              <w:pStyle w:val="ConsPlusNormal"/>
              <w:jc w:val="center"/>
            </w:pPr>
            <w:r>
              <w:t>38,0</w:t>
            </w:r>
          </w:p>
        </w:tc>
        <w:tc>
          <w:tcPr>
            <w:tcW w:w="600" w:type="dxa"/>
            <w:vAlign w:val="center"/>
          </w:tcPr>
          <w:p w:rsidR="00421611" w:rsidRDefault="00421611">
            <w:pPr>
              <w:pStyle w:val="ConsPlusNormal"/>
              <w:jc w:val="center"/>
            </w:pPr>
            <w:r>
              <w:t>39,0</w:t>
            </w:r>
          </w:p>
        </w:tc>
        <w:tc>
          <w:tcPr>
            <w:tcW w:w="600" w:type="dxa"/>
            <w:vAlign w:val="center"/>
          </w:tcPr>
          <w:p w:rsidR="00421611" w:rsidRDefault="00421611">
            <w:pPr>
              <w:pStyle w:val="ConsPlusNormal"/>
              <w:jc w:val="center"/>
            </w:pPr>
            <w:r>
              <w:t>39,5</w:t>
            </w:r>
          </w:p>
        </w:tc>
      </w:tr>
      <w:tr w:rsidR="00421611">
        <w:tc>
          <w:tcPr>
            <w:tcW w:w="1980" w:type="dxa"/>
            <w:vAlign w:val="center"/>
          </w:tcPr>
          <w:p w:rsidR="00421611" w:rsidRDefault="00421611">
            <w:pPr>
              <w:pStyle w:val="ConsPlusNormal"/>
              <w:jc w:val="center"/>
            </w:pPr>
            <w:hyperlink w:anchor="P367">
              <w:r>
                <w:rPr>
                  <w:color w:val="0000FF"/>
                </w:rPr>
                <w:t>1</w:t>
              </w:r>
            </w:hyperlink>
            <w:r>
              <w:t xml:space="preserve"> -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621">
              <w:r>
                <w:rPr>
                  <w:color w:val="0000FF"/>
                </w:rPr>
                <w:t>20</w:t>
              </w:r>
            </w:hyperlink>
            <w:r>
              <w:t xml:space="preserve">, </w:t>
            </w:r>
            <w:hyperlink w:anchor="P633">
              <w:r>
                <w:rPr>
                  <w:color w:val="0000FF"/>
                </w:rPr>
                <w:t>21</w:t>
              </w:r>
            </w:hyperlink>
            <w:r>
              <w:t xml:space="preserve"> подвергнутого тепловой обработке при атмосферном давлении</w:t>
            </w:r>
          </w:p>
        </w:tc>
        <w:tc>
          <w:tcPr>
            <w:tcW w:w="43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38" w:type="dxa"/>
            <w:vAlign w:val="center"/>
          </w:tcPr>
          <w:p w:rsidR="00421611" w:rsidRDefault="00421611">
            <w:pPr>
              <w:pStyle w:val="ConsPlusNormal"/>
              <w:jc w:val="center"/>
            </w:pPr>
            <w:r>
              <w:t>8,0</w:t>
            </w:r>
          </w:p>
        </w:tc>
        <w:tc>
          <w:tcPr>
            <w:tcW w:w="600" w:type="dxa"/>
            <w:vAlign w:val="center"/>
          </w:tcPr>
          <w:p w:rsidR="00421611" w:rsidRDefault="00421611">
            <w:pPr>
              <w:pStyle w:val="ConsPlusNormal"/>
              <w:jc w:val="center"/>
            </w:pPr>
            <w:r>
              <w:t>8,5</w:t>
            </w:r>
          </w:p>
        </w:tc>
        <w:tc>
          <w:tcPr>
            <w:tcW w:w="600" w:type="dxa"/>
            <w:vAlign w:val="center"/>
          </w:tcPr>
          <w:p w:rsidR="00421611" w:rsidRDefault="00421611">
            <w:pPr>
              <w:pStyle w:val="ConsPlusNormal"/>
              <w:jc w:val="center"/>
            </w:pPr>
            <w:r>
              <w:t>11,5</w:t>
            </w:r>
          </w:p>
        </w:tc>
        <w:tc>
          <w:tcPr>
            <w:tcW w:w="624" w:type="dxa"/>
            <w:vAlign w:val="center"/>
          </w:tcPr>
          <w:p w:rsidR="00421611" w:rsidRDefault="00421611">
            <w:pPr>
              <w:pStyle w:val="ConsPlusNormal"/>
              <w:jc w:val="center"/>
            </w:pPr>
            <w:r>
              <w:t>14,5</w:t>
            </w:r>
          </w:p>
        </w:tc>
        <w:tc>
          <w:tcPr>
            <w:tcW w:w="600" w:type="dxa"/>
            <w:vAlign w:val="center"/>
          </w:tcPr>
          <w:p w:rsidR="00421611" w:rsidRDefault="00421611">
            <w:pPr>
              <w:pStyle w:val="ConsPlusNormal"/>
              <w:jc w:val="center"/>
            </w:pPr>
            <w:r>
              <w:t>16,0</w:t>
            </w:r>
          </w:p>
        </w:tc>
        <w:tc>
          <w:tcPr>
            <w:tcW w:w="720" w:type="dxa"/>
            <w:vAlign w:val="center"/>
          </w:tcPr>
          <w:p w:rsidR="00421611" w:rsidRDefault="00421611">
            <w:pPr>
              <w:pStyle w:val="ConsPlusNormal"/>
              <w:jc w:val="center"/>
            </w:pPr>
            <w:r>
              <w:t>19,0</w:t>
            </w:r>
          </w:p>
        </w:tc>
        <w:tc>
          <w:tcPr>
            <w:tcW w:w="600" w:type="dxa"/>
            <w:vAlign w:val="center"/>
          </w:tcPr>
          <w:p w:rsidR="00421611" w:rsidRDefault="00421611">
            <w:pPr>
              <w:pStyle w:val="ConsPlusNormal"/>
              <w:jc w:val="center"/>
            </w:pPr>
            <w:r>
              <w:t>20,5</w:t>
            </w:r>
          </w:p>
        </w:tc>
        <w:tc>
          <w:tcPr>
            <w:tcW w:w="600" w:type="dxa"/>
            <w:vAlign w:val="center"/>
          </w:tcPr>
          <w:p w:rsidR="00421611" w:rsidRDefault="00421611">
            <w:pPr>
              <w:pStyle w:val="ConsPlusNormal"/>
              <w:jc w:val="center"/>
            </w:pPr>
            <w:r>
              <w:t>24,0</w:t>
            </w:r>
          </w:p>
        </w:tc>
        <w:tc>
          <w:tcPr>
            <w:tcW w:w="600" w:type="dxa"/>
            <w:vAlign w:val="center"/>
          </w:tcPr>
          <w:p w:rsidR="00421611" w:rsidRDefault="00421611">
            <w:pPr>
              <w:pStyle w:val="ConsPlusNormal"/>
              <w:jc w:val="center"/>
            </w:pPr>
            <w:r>
              <w:t>27,0</w:t>
            </w:r>
          </w:p>
        </w:tc>
        <w:tc>
          <w:tcPr>
            <w:tcW w:w="600" w:type="dxa"/>
            <w:vAlign w:val="center"/>
          </w:tcPr>
          <w:p w:rsidR="00421611" w:rsidRDefault="00421611">
            <w:pPr>
              <w:pStyle w:val="ConsPlusNormal"/>
              <w:jc w:val="center"/>
            </w:pPr>
            <w:r>
              <w:t>29,0</w:t>
            </w:r>
          </w:p>
        </w:tc>
        <w:tc>
          <w:tcPr>
            <w:tcW w:w="600" w:type="dxa"/>
            <w:vAlign w:val="center"/>
          </w:tcPr>
          <w:p w:rsidR="00421611" w:rsidRDefault="00421611">
            <w:pPr>
              <w:pStyle w:val="ConsPlusNormal"/>
              <w:jc w:val="center"/>
            </w:pPr>
            <w:r>
              <w:t>31,0</w:t>
            </w:r>
          </w:p>
        </w:tc>
        <w:tc>
          <w:tcPr>
            <w:tcW w:w="600" w:type="dxa"/>
            <w:vAlign w:val="center"/>
          </w:tcPr>
          <w:p w:rsidR="00421611" w:rsidRDefault="00421611">
            <w:pPr>
              <w:pStyle w:val="ConsPlusNormal"/>
              <w:jc w:val="center"/>
            </w:pPr>
            <w:r>
              <w:t>32,5</w:t>
            </w:r>
          </w:p>
        </w:tc>
        <w:tc>
          <w:tcPr>
            <w:tcW w:w="600" w:type="dxa"/>
            <w:vAlign w:val="center"/>
          </w:tcPr>
          <w:p w:rsidR="00421611" w:rsidRDefault="00421611">
            <w:pPr>
              <w:pStyle w:val="ConsPlusNormal"/>
              <w:jc w:val="center"/>
            </w:pPr>
            <w:r>
              <w:t>34,0</w:t>
            </w:r>
          </w:p>
        </w:tc>
        <w:tc>
          <w:tcPr>
            <w:tcW w:w="600" w:type="dxa"/>
            <w:vAlign w:val="center"/>
          </w:tcPr>
          <w:p w:rsidR="00421611" w:rsidRDefault="00421611">
            <w:pPr>
              <w:pStyle w:val="ConsPlusNormal"/>
              <w:jc w:val="center"/>
            </w:pPr>
            <w:r>
              <w:t>35,0</w:t>
            </w:r>
          </w:p>
        </w:tc>
        <w:tc>
          <w:tcPr>
            <w:tcW w:w="600" w:type="dxa"/>
            <w:vAlign w:val="center"/>
          </w:tcPr>
          <w:p w:rsidR="00421611" w:rsidRDefault="00421611">
            <w:pPr>
              <w:pStyle w:val="ConsPlusNormal"/>
              <w:jc w:val="center"/>
            </w:pPr>
            <w:r>
              <w:t>36,0</w:t>
            </w:r>
          </w:p>
        </w:tc>
        <w:tc>
          <w:tcPr>
            <w:tcW w:w="600" w:type="dxa"/>
            <w:vAlign w:val="center"/>
          </w:tcPr>
          <w:p w:rsidR="00421611" w:rsidRDefault="00421611">
            <w:pPr>
              <w:pStyle w:val="ConsPlusNormal"/>
              <w:jc w:val="center"/>
            </w:pPr>
            <w:r>
              <w:t>37,0</w:t>
            </w:r>
          </w:p>
        </w:tc>
      </w:tr>
      <w:tr w:rsidR="00421611">
        <w:tc>
          <w:tcPr>
            <w:tcW w:w="1980" w:type="dxa"/>
            <w:vAlign w:val="center"/>
          </w:tcPr>
          <w:p w:rsidR="00421611" w:rsidRDefault="00421611">
            <w:pPr>
              <w:pStyle w:val="ConsPlusNormal"/>
              <w:jc w:val="center"/>
            </w:pPr>
            <w:hyperlink w:anchor="P763">
              <w:r>
                <w:rPr>
                  <w:color w:val="0000FF"/>
                </w:rPr>
                <w:t>31</w:t>
              </w:r>
            </w:hyperlink>
            <w:r>
              <w:t xml:space="preserve">, </w:t>
            </w:r>
            <w:hyperlink w:anchor="P775">
              <w:r>
                <w:rPr>
                  <w:color w:val="0000FF"/>
                </w:rPr>
                <w:t>32</w:t>
              </w:r>
            </w:hyperlink>
            <w:r>
              <w:t xml:space="preserve"> </w:t>
            </w:r>
            <w:hyperlink w:anchor="P1560">
              <w:r>
                <w:rPr>
                  <w:color w:val="0000FF"/>
                </w:rPr>
                <w:t>&lt;*&gt;</w:t>
              </w:r>
            </w:hyperlink>
          </w:p>
        </w:tc>
        <w:tc>
          <w:tcPr>
            <w:tcW w:w="430" w:type="dxa"/>
            <w:vAlign w:val="center"/>
          </w:tcPr>
          <w:p w:rsidR="00421611" w:rsidRDefault="00421611">
            <w:pPr>
              <w:pStyle w:val="ConsPlusNormal"/>
              <w:jc w:val="center"/>
            </w:pPr>
            <w:r>
              <w:t>3,7</w:t>
            </w:r>
          </w:p>
        </w:tc>
        <w:tc>
          <w:tcPr>
            <w:tcW w:w="600" w:type="dxa"/>
            <w:vAlign w:val="center"/>
          </w:tcPr>
          <w:p w:rsidR="00421611" w:rsidRDefault="00421611">
            <w:pPr>
              <w:pStyle w:val="ConsPlusNormal"/>
              <w:jc w:val="center"/>
            </w:pPr>
            <w:r>
              <w:t>4,0</w:t>
            </w:r>
          </w:p>
        </w:tc>
        <w:tc>
          <w:tcPr>
            <w:tcW w:w="600" w:type="dxa"/>
            <w:vAlign w:val="center"/>
          </w:tcPr>
          <w:p w:rsidR="00421611" w:rsidRDefault="00421611">
            <w:pPr>
              <w:pStyle w:val="ConsPlusNormal"/>
              <w:jc w:val="center"/>
            </w:pPr>
            <w:r>
              <w:t>4,3</w:t>
            </w:r>
          </w:p>
        </w:tc>
        <w:tc>
          <w:tcPr>
            <w:tcW w:w="638" w:type="dxa"/>
            <w:vAlign w:val="center"/>
          </w:tcPr>
          <w:p w:rsidR="00421611" w:rsidRDefault="00421611">
            <w:pPr>
              <w:pStyle w:val="ConsPlusNormal"/>
              <w:jc w:val="center"/>
            </w:pPr>
            <w:r>
              <w:t>4,5</w:t>
            </w:r>
          </w:p>
        </w:tc>
        <w:tc>
          <w:tcPr>
            <w:tcW w:w="600" w:type="dxa"/>
            <w:vAlign w:val="center"/>
          </w:tcPr>
          <w:p w:rsidR="00421611" w:rsidRDefault="00421611">
            <w:pPr>
              <w:pStyle w:val="ConsPlusNormal"/>
              <w:jc w:val="center"/>
            </w:pPr>
            <w:r>
              <w:t>5,0</w:t>
            </w:r>
          </w:p>
        </w:tc>
        <w:tc>
          <w:tcPr>
            <w:tcW w:w="600" w:type="dxa"/>
            <w:vAlign w:val="center"/>
          </w:tcPr>
          <w:p w:rsidR="00421611" w:rsidRDefault="00421611">
            <w:pPr>
              <w:pStyle w:val="ConsPlusNormal"/>
              <w:jc w:val="center"/>
            </w:pPr>
            <w:r>
              <w:t>-</w:t>
            </w:r>
          </w:p>
        </w:tc>
        <w:tc>
          <w:tcPr>
            <w:tcW w:w="624"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72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r>
      <w:tr w:rsidR="00421611">
        <w:tc>
          <w:tcPr>
            <w:tcW w:w="1980" w:type="dxa"/>
            <w:vAlign w:val="center"/>
          </w:tcPr>
          <w:p w:rsidR="00421611" w:rsidRDefault="00421611">
            <w:pPr>
              <w:pStyle w:val="ConsPlusNormal"/>
              <w:jc w:val="center"/>
            </w:pPr>
            <w:hyperlink w:anchor="P686">
              <w:r>
                <w:rPr>
                  <w:color w:val="0000FF"/>
                </w:rPr>
                <w:t>25</w:t>
              </w:r>
            </w:hyperlink>
            <w:r>
              <w:t xml:space="preserve">, </w:t>
            </w:r>
            <w:hyperlink w:anchor="P710">
              <w:r>
                <w:rPr>
                  <w:color w:val="0000FF"/>
                </w:rPr>
                <w:t>27</w:t>
              </w:r>
            </w:hyperlink>
            <w:r>
              <w:t xml:space="preserve">, </w:t>
            </w:r>
            <w:hyperlink w:anchor="P775">
              <w:r>
                <w:rPr>
                  <w:color w:val="0000FF"/>
                </w:rPr>
                <w:t>32</w:t>
              </w:r>
            </w:hyperlink>
            <w:r>
              <w:t xml:space="preserve">, </w:t>
            </w:r>
            <w:hyperlink w:anchor="P801">
              <w:r>
                <w:rPr>
                  <w:color w:val="0000FF"/>
                </w:rPr>
                <w:t>34</w:t>
              </w:r>
            </w:hyperlink>
            <w:r>
              <w:t xml:space="preserve">, </w:t>
            </w:r>
            <w:hyperlink w:anchor="P813">
              <w:r>
                <w:rPr>
                  <w:color w:val="0000FF"/>
                </w:rPr>
                <w:t>35</w:t>
              </w:r>
            </w:hyperlink>
            <w:r>
              <w:t xml:space="preserve">, </w:t>
            </w:r>
            <w:hyperlink w:anchor="P837">
              <w:r>
                <w:rPr>
                  <w:color w:val="0000FF"/>
                </w:rPr>
                <w:t>37</w:t>
              </w:r>
            </w:hyperlink>
            <w:r>
              <w:t xml:space="preserve"> </w:t>
            </w:r>
            <w:hyperlink w:anchor="P1560">
              <w:r>
                <w:rPr>
                  <w:color w:val="0000FF"/>
                </w:rPr>
                <w:t>&lt;**&gt;</w:t>
              </w:r>
            </w:hyperlink>
          </w:p>
        </w:tc>
        <w:tc>
          <w:tcPr>
            <w:tcW w:w="430" w:type="dxa"/>
            <w:vAlign w:val="center"/>
          </w:tcPr>
          <w:p w:rsidR="00421611" w:rsidRDefault="00421611">
            <w:pPr>
              <w:pStyle w:val="ConsPlusNormal"/>
              <w:jc w:val="center"/>
            </w:pPr>
            <w:r>
              <w:t>4,2</w:t>
            </w:r>
          </w:p>
        </w:tc>
        <w:tc>
          <w:tcPr>
            <w:tcW w:w="600" w:type="dxa"/>
            <w:vAlign w:val="center"/>
          </w:tcPr>
          <w:p w:rsidR="00421611" w:rsidRDefault="00421611">
            <w:pPr>
              <w:pStyle w:val="ConsPlusNormal"/>
              <w:jc w:val="center"/>
            </w:pPr>
            <w:r>
              <w:t>4,5</w:t>
            </w:r>
          </w:p>
        </w:tc>
        <w:tc>
          <w:tcPr>
            <w:tcW w:w="600" w:type="dxa"/>
            <w:vAlign w:val="center"/>
          </w:tcPr>
          <w:p w:rsidR="00421611" w:rsidRDefault="00421611">
            <w:pPr>
              <w:pStyle w:val="ConsPlusNormal"/>
              <w:jc w:val="center"/>
            </w:pPr>
            <w:r>
              <w:t>4,8</w:t>
            </w:r>
          </w:p>
        </w:tc>
        <w:tc>
          <w:tcPr>
            <w:tcW w:w="638" w:type="dxa"/>
            <w:vAlign w:val="center"/>
          </w:tcPr>
          <w:p w:rsidR="00421611" w:rsidRDefault="00421611">
            <w:pPr>
              <w:pStyle w:val="ConsPlusNormal"/>
              <w:jc w:val="center"/>
            </w:pPr>
            <w:r>
              <w:t>5,0</w:t>
            </w:r>
          </w:p>
        </w:tc>
        <w:tc>
          <w:tcPr>
            <w:tcW w:w="600" w:type="dxa"/>
            <w:vAlign w:val="center"/>
          </w:tcPr>
          <w:p w:rsidR="00421611" w:rsidRDefault="00421611">
            <w:pPr>
              <w:pStyle w:val="ConsPlusNormal"/>
              <w:jc w:val="center"/>
            </w:pPr>
            <w:r>
              <w:t>5,5</w:t>
            </w:r>
          </w:p>
        </w:tc>
        <w:tc>
          <w:tcPr>
            <w:tcW w:w="600" w:type="dxa"/>
            <w:vAlign w:val="center"/>
          </w:tcPr>
          <w:p w:rsidR="00421611" w:rsidRDefault="00421611">
            <w:pPr>
              <w:pStyle w:val="ConsPlusNormal"/>
              <w:jc w:val="center"/>
            </w:pPr>
            <w:r>
              <w:t>6,3</w:t>
            </w:r>
          </w:p>
        </w:tc>
        <w:tc>
          <w:tcPr>
            <w:tcW w:w="624"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72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r>
      <w:tr w:rsidR="00421611">
        <w:tc>
          <w:tcPr>
            <w:tcW w:w="1980" w:type="dxa"/>
            <w:vAlign w:val="center"/>
          </w:tcPr>
          <w:p w:rsidR="00421611" w:rsidRDefault="00421611">
            <w:pPr>
              <w:pStyle w:val="ConsPlusNormal"/>
              <w:jc w:val="center"/>
            </w:pPr>
            <w:hyperlink w:anchor="P645">
              <w:r>
                <w:rPr>
                  <w:color w:val="0000FF"/>
                </w:rPr>
                <w:t>22</w:t>
              </w:r>
            </w:hyperlink>
            <w:r>
              <w:t xml:space="preserve">, </w:t>
            </w:r>
            <w:hyperlink w:anchor="P671">
              <w:r>
                <w:rPr>
                  <w:color w:val="0000FF"/>
                </w:rPr>
                <w:t>24</w:t>
              </w:r>
            </w:hyperlink>
            <w:r>
              <w:t xml:space="preserve">, </w:t>
            </w:r>
            <w:hyperlink w:anchor="P698">
              <w:r>
                <w:rPr>
                  <w:color w:val="0000FF"/>
                </w:rPr>
                <w:t>26</w:t>
              </w:r>
            </w:hyperlink>
            <w:r>
              <w:t xml:space="preserve">, </w:t>
            </w:r>
            <w:hyperlink w:anchor="P722">
              <w:r>
                <w:rPr>
                  <w:color w:val="0000FF"/>
                </w:rPr>
                <w:t>28</w:t>
              </w:r>
            </w:hyperlink>
            <w:r>
              <w:t xml:space="preserve">, </w:t>
            </w:r>
            <w:hyperlink w:anchor="P748">
              <w:r>
                <w:rPr>
                  <w:color w:val="0000FF"/>
                </w:rPr>
                <w:t>30</w:t>
              </w:r>
            </w:hyperlink>
            <w:r>
              <w:t xml:space="preserve">, </w:t>
            </w:r>
            <w:hyperlink w:anchor="P775">
              <w:r>
                <w:rPr>
                  <w:color w:val="0000FF"/>
                </w:rPr>
                <w:t>32</w:t>
              </w:r>
            </w:hyperlink>
            <w:r>
              <w:t xml:space="preserve">, </w:t>
            </w:r>
            <w:hyperlink w:anchor="P789">
              <w:r>
                <w:rPr>
                  <w:color w:val="0000FF"/>
                </w:rPr>
                <w:t>33</w:t>
              </w:r>
            </w:hyperlink>
            <w:r>
              <w:t xml:space="preserve">, </w:t>
            </w:r>
            <w:hyperlink w:anchor="P825">
              <w:r>
                <w:rPr>
                  <w:color w:val="0000FF"/>
                </w:rPr>
                <w:t>36</w:t>
              </w:r>
            </w:hyperlink>
            <w:r>
              <w:t xml:space="preserve"> </w:t>
            </w:r>
            <w:hyperlink w:anchor="P1560">
              <w:r>
                <w:rPr>
                  <w:color w:val="0000FF"/>
                </w:rPr>
                <w:t>&lt;***&gt;</w:t>
              </w:r>
            </w:hyperlink>
          </w:p>
        </w:tc>
        <w:tc>
          <w:tcPr>
            <w:tcW w:w="430" w:type="dxa"/>
            <w:vAlign w:val="center"/>
          </w:tcPr>
          <w:p w:rsidR="00421611" w:rsidRDefault="00421611">
            <w:pPr>
              <w:pStyle w:val="ConsPlusNormal"/>
              <w:jc w:val="center"/>
            </w:pPr>
            <w:r>
              <w:t>4,3</w:t>
            </w:r>
          </w:p>
        </w:tc>
        <w:tc>
          <w:tcPr>
            <w:tcW w:w="600" w:type="dxa"/>
            <w:vAlign w:val="center"/>
          </w:tcPr>
          <w:p w:rsidR="00421611" w:rsidRDefault="00421611">
            <w:pPr>
              <w:pStyle w:val="ConsPlusNormal"/>
              <w:jc w:val="center"/>
            </w:pPr>
            <w:r>
              <w:t>4,6</w:t>
            </w:r>
          </w:p>
        </w:tc>
        <w:tc>
          <w:tcPr>
            <w:tcW w:w="600" w:type="dxa"/>
            <w:vAlign w:val="center"/>
          </w:tcPr>
          <w:p w:rsidR="00421611" w:rsidRDefault="00421611">
            <w:pPr>
              <w:pStyle w:val="ConsPlusNormal"/>
              <w:jc w:val="center"/>
            </w:pPr>
            <w:r>
              <w:t>4,9</w:t>
            </w:r>
          </w:p>
        </w:tc>
        <w:tc>
          <w:tcPr>
            <w:tcW w:w="638" w:type="dxa"/>
            <w:vAlign w:val="center"/>
          </w:tcPr>
          <w:p w:rsidR="00421611" w:rsidRDefault="00421611">
            <w:pPr>
              <w:pStyle w:val="ConsPlusNormal"/>
              <w:jc w:val="center"/>
            </w:pPr>
            <w:r>
              <w:t>5,5</w:t>
            </w:r>
          </w:p>
        </w:tc>
        <w:tc>
          <w:tcPr>
            <w:tcW w:w="600" w:type="dxa"/>
            <w:vAlign w:val="center"/>
          </w:tcPr>
          <w:p w:rsidR="00421611" w:rsidRDefault="00421611">
            <w:pPr>
              <w:pStyle w:val="ConsPlusNormal"/>
              <w:jc w:val="center"/>
            </w:pPr>
            <w:r>
              <w:t>6,1</w:t>
            </w:r>
          </w:p>
        </w:tc>
        <w:tc>
          <w:tcPr>
            <w:tcW w:w="600" w:type="dxa"/>
            <w:vAlign w:val="center"/>
          </w:tcPr>
          <w:p w:rsidR="00421611" w:rsidRDefault="00421611">
            <w:pPr>
              <w:pStyle w:val="ConsPlusNormal"/>
              <w:jc w:val="center"/>
            </w:pPr>
            <w:r>
              <w:t>6,9</w:t>
            </w:r>
          </w:p>
        </w:tc>
        <w:tc>
          <w:tcPr>
            <w:tcW w:w="624" w:type="dxa"/>
            <w:vAlign w:val="center"/>
          </w:tcPr>
          <w:p w:rsidR="00421611" w:rsidRDefault="00421611">
            <w:pPr>
              <w:pStyle w:val="ConsPlusNormal"/>
              <w:jc w:val="center"/>
            </w:pPr>
            <w:r>
              <w:t>7,9</w:t>
            </w:r>
          </w:p>
        </w:tc>
        <w:tc>
          <w:tcPr>
            <w:tcW w:w="600" w:type="dxa"/>
            <w:vAlign w:val="center"/>
          </w:tcPr>
          <w:p w:rsidR="00421611" w:rsidRDefault="00421611">
            <w:pPr>
              <w:pStyle w:val="ConsPlusNormal"/>
              <w:jc w:val="center"/>
            </w:pPr>
            <w:r>
              <w:t>8,7</w:t>
            </w:r>
          </w:p>
        </w:tc>
        <w:tc>
          <w:tcPr>
            <w:tcW w:w="72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r>
      <w:tr w:rsidR="00421611">
        <w:tc>
          <w:tcPr>
            <w:tcW w:w="1980" w:type="dxa"/>
            <w:vAlign w:val="center"/>
          </w:tcPr>
          <w:p w:rsidR="00421611" w:rsidRDefault="00421611">
            <w:pPr>
              <w:pStyle w:val="ConsPlusNormal"/>
              <w:jc w:val="center"/>
            </w:pPr>
            <w:hyperlink w:anchor="P671">
              <w:r>
                <w:rPr>
                  <w:color w:val="0000FF"/>
                </w:rPr>
                <w:t>24</w:t>
              </w:r>
            </w:hyperlink>
            <w:r>
              <w:t xml:space="preserve">, </w:t>
            </w:r>
            <w:hyperlink w:anchor="P748">
              <w:r>
                <w:rPr>
                  <w:color w:val="0000FF"/>
                </w:rPr>
                <w:t>30</w:t>
              </w:r>
            </w:hyperlink>
            <w:r>
              <w:t xml:space="preserve"> </w:t>
            </w:r>
            <w:hyperlink w:anchor="P1560">
              <w:r>
                <w:rPr>
                  <w:color w:val="0000FF"/>
                </w:rPr>
                <w:t>&lt;*4&gt;</w:t>
              </w:r>
            </w:hyperlink>
          </w:p>
        </w:tc>
        <w:tc>
          <w:tcPr>
            <w:tcW w:w="43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5,8</w:t>
            </w:r>
          </w:p>
        </w:tc>
        <w:tc>
          <w:tcPr>
            <w:tcW w:w="638" w:type="dxa"/>
            <w:vAlign w:val="center"/>
          </w:tcPr>
          <w:p w:rsidR="00421611" w:rsidRDefault="00421611">
            <w:pPr>
              <w:pStyle w:val="ConsPlusNormal"/>
              <w:jc w:val="center"/>
            </w:pPr>
            <w:r>
              <w:t>6,5</w:t>
            </w:r>
          </w:p>
        </w:tc>
        <w:tc>
          <w:tcPr>
            <w:tcW w:w="600" w:type="dxa"/>
            <w:vAlign w:val="center"/>
          </w:tcPr>
          <w:p w:rsidR="00421611" w:rsidRDefault="00421611">
            <w:pPr>
              <w:pStyle w:val="ConsPlusNormal"/>
              <w:jc w:val="center"/>
            </w:pPr>
            <w:r>
              <w:t>7,2</w:t>
            </w:r>
          </w:p>
        </w:tc>
        <w:tc>
          <w:tcPr>
            <w:tcW w:w="600" w:type="dxa"/>
            <w:vAlign w:val="center"/>
          </w:tcPr>
          <w:p w:rsidR="00421611" w:rsidRDefault="00421611">
            <w:pPr>
              <w:pStyle w:val="ConsPlusNormal"/>
              <w:jc w:val="center"/>
            </w:pPr>
            <w:r>
              <w:t>8,2</w:t>
            </w:r>
          </w:p>
        </w:tc>
        <w:tc>
          <w:tcPr>
            <w:tcW w:w="624" w:type="dxa"/>
            <w:vAlign w:val="center"/>
          </w:tcPr>
          <w:p w:rsidR="00421611" w:rsidRDefault="00421611">
            <w:pPr>
              <w:pStyle w:val="ConsPlusNormal"/>
              <w:jc w:val="center"/>
            </w:pPr>
            <w:r>
              <w:t>9,4</w:t>
            </w:r>
          </w:p>
        </w:tc>
        <w:tc>
          <w:tcPr>
            <w:tcW w:w="600" w:type="dxa"/>
            <w:vAlign w:val="center"/>
          </w:tcPr>
          <w:p w:rsidR="00421611" w:rsidRDefault="00421611">
            <w:pPr>
              <w:pStyle w:val="ConsPlusNormal"/>
              <w:jc w:val="center"/>
            </w:pPr>
            <w:r>
              <w:t>10,3</w:t>
            </w:r>
          </w:p>
        </w:tc>
        <w:tc>
          <w:tcPr>
            <w:tcW w:w="72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r>
      <w:tr w:rsidR="00421611">
        <w:tc>
          <w:tcPr>
            <w:tcW w:w="1980" w:type="dxa"/>
            <w:vAlign w:val="center"/>
          </w:tcPr>
          <w:p w:rsidR="00421611" w:rsidRDefault="00421611">
            <w:pPr>
              <w:pStyle w:val="ConsPlusNormal"/>
              <w:jc w:val="center"/>
            </w:pPr>
            <w:hyperlink w:anchor="P657">
              <w:r>
                <w:rPr>
                  <w:color w:val="0000FF"/>
                </w:rPr>
                <w:t>23</w:t>
              </w:r>
            </w:hyperlink>
            <w:r>
              <w:t xml:space="preserve">, </w:t>
            </w:r>
            <w:hyperlink w:anchor="P734">
              <w:r>
                <w:rPr>
                  <w:color w:val="0000FF"/>
                </w:rPr>
                <w:t>29</w:t>
              </w:r>
            </w:hyperlink>
          </w:p>
        </w:tc>
        <w:tc>
          <w:tcPr>
            <w:tcW w:w="43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7,3</w:t>
            </w:r>
          </w:p>
        </w:tc>
        <w:tc>
          <w:tcPr>
            <w:tcW w:w="638" w:type="dxa"/>
            <w:vAlign w:val="center"/>
          </w:tcPr>
          <w:p w:rsidR="00421611" w:rsidRDefault="00421611">
            <w:pPr>
              <w:pStyle w:val="ConsPlusNormal"/>
              <w:jc w:val="center"/>
            </w:pPr>
            <w:r>
              <w:t>8,0</w:t>
            </w:r>
          </w:p>
        </w:tc>
        <w:tc>
          <w:tcPr>
            <w:tcW w:w="600" w:type="dxa"/>
            <w:vAlign w:val="center"/>
          </w:tcPr>
          <w:p w:rsidR="00421611" w:rsidRDefault="00421611">
            <w:pPr>
              <w:pStyle w:val="ConsPlusNormal"/>
              <w:jc w:val="center"/>
            </w:pPr>
            <w:r>
              <w:t>9,0</w:t>
            </w:r>
          </w:p>
        </w:tc>
        <w:tc>
          <w:tcPr>
            <w:tcW w:w="600" w:type="dxa"/>
            <w:vAlign w:val="center"/>
          </w:tcPr>
          <w:p w:rsidR="00421611" w:rsidRDefault="00421611">
            <w:pPr>
              <w:pStyle w:val="ConsPlusNormal"/>
              <w:jc w:val="center"/>
            </w:pPr>
            <w:r>
              <w:t>10,0</w:t>
            </w:r>
          </w:p>
        </w:tc>
        <w:tc>
          <w:tcPr>
            <w:tcW w:w="624" w:type="dxa"/>
            <w:vAlign w:val="center"/>
          </w:tcPr>
          <w:p w:rsidR="00421611" w:rsidRDefault="00421611">
            <w:pPr>
              <w:pStyle w:val="ConsPlusNormal"/>
              <w:jc w:val="center"/>
            </w:pPr>
            <w:r>
              <w:t>11,5</w:t>
            </w:r>
          </w:p>
        </w:tc>
        <w:tc>
          <w:tcPr>
            <w:tcW w:w="600" w:type="dxa"/>
            <w:vAlign w:val="center"/>
          </w:tcPr>
          <w:p w:rsidR="00421611" w:rsidRDefault="00421611">
            <w:pPr>
              <w:pStyle w:val="ConsPlusNormal"/>
              <w:jc w:val="center"/>
            </w:pPr>
            <w:r>
              <w:t>12,5</w:t>
            </w:r>
          </w:p>
        </w:tc>
        <w:tc>
          <w:tcPr>
            <w:tcW w:w="720" w:type="dxa"/>
            <w:vAlign w:val="center"/>
          </w:tcPr>
          <w:p w:rsidR="00421611" w:rsidRDefault="00421611">
            <w:pPr>
              <w:pStyle w:val="ConsPlusNormal"/>
              <w:jc w:val="center"/>
            </w:pPr>
            <w:r>
              <w:t>13,2</w:t>
            </w:r>
          </w:p>
        </w:tc>
        <w:tc>
          <w:tcPr>
            <w:tcW w:w="600" w:type="dxa"/>
            <w:vAlign w:val="center"/>
          </w:tcPr>
          <w:p w:rsidR="00421611" w:rsidRDefault="00421611">
            <w:pPr>
              <w:pStyle w:val="ConsPlusNormal"/>
              <w:jc w:val="center"/>
            </w:pPr>
            <w:r>
              <w:t>14,0</w:t>
            </w:r>
          </w:p>
        </w:tc>
        <w:tc>
          <w:tcPr>
            <w:tcW w:w="600" w:type="dxa"/>
            <w:vAlign w:val="center"/>
          </w:tcPr>
          <w:p w:rsidR="00421611" w:rsidRDefault="00421611">
            <w:pPr>
              <w:pStyle w:val="ConsPlusNormal"/>
              <w:jc w:val="center"/>
            </w:pPr>
            <w:r>
              <w:t>14,8</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r>
      <w:tr w:rsidR="00421611">
        <w:tc>
          <w:tcPr>
            <w:tcW w:w="1980" w:type="dxa"/>
            <w:vAlign w:val="center"/>
          </w:tcPr>
          <w:p w:rsidR="00421611" w:rsidRDefault="00421611">
            <w:pPr>
              <w:pStyle w:val="ConsPlusNormal"/>
              <w:jc w:val="center"/>
            </w:pPr>
            <w:hyperlink w:anchor="P428">
              <w:r>
                <w:rPr>
                  <w:color w:val="0000FF"/>
                </w:rPr>
                <w:t>4</w:t>
              </w:r>
            </w:hyperlink>
            <w:r>
              <w:t xml:space="preserve">, </w:t>
            </w:r>
            <w:hyperlink w:anchor="P477">
              <w:r>
                <w:rPr>
                  <w:color w:val="0000FF"/>
                </w:rPr>
                <w:t>8</w:t>
              </w:r>
            </w:hyperlink>
            <w:r>
              <w:t xml:space="preserve">, </w:t>
            </w:r>
            <w:hyperlink w:anchor="P489">
              <w:r>
                <w:rPr>
                  <w:color w:val="0000FF"/>
                </w:rPr>
                <w:t>9</w:t>
              </w:r>
            </w:hyperlink>
          </w:p>
        </w:tc>
        <w:tc>
          <w:tcPr>
            <w:tcW w:w="43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8,0</w:t>
            </w:r>
          </w:p>
        </w:tc>
        <w:tc>
          <w:tcPr>
            <w:tcW w:w="638" w:type="dxa"/>
            <w:vAlign w:val="center"/>
          </w:tcPr>
          <w:p w:rsidR="00421611" w:rsidRDefault="00421611">
            <w:pPr>
              <w:pStyle w:val="ConsPlusNormal"/>
              <w:jc w:val="center"/>
            </w:pPr>
            <w:r>
              <w:t>8,6</w:t>
            </w:r>
          </w:p>
        </w:tc>
        <w:tc>
          <w:tcPr>
            <w:tcW w:w="600" w:type="dxa"/>
            <w:vAlign w:val="center"/>
          </w:tcPr>
          <w:p w:rsidR="00421611" w:rsidRDefault="00421611">
            <w:pPr>
              <w:pStyle w:val="ConsPlusNormal"/>
              <w:jc w:val="center"/>
            </w:pPr>
            <w:r>
              <w:t>9,8</w:t>
            </w:r>
          </w:p>
        </w:tc>
        <w:tc>
          <w:tcPr>
            <w:tcW w:w="600" w:type="dxa"/>
            <w:vAlign w:val="center"/>
          </w:tcPr>
          <w:p w:rsidR="00421611" w:rsidRDefault="00421611">
            <w:pPr>
              <w:pStyle w:val="ConsPlusNormal"/>
              <w:jc w:val="center"/>
            </w:pPr>
            <w:r>
              <w:t>11,2</w:t>
            </w:r>
          </w:p>
        </w:tc>
        <w:tc>
          <w:tcPr>
            <w:tcW w:w="624" w:type="dxa"/>
            <w:vAlign w:val="center"/>
          </w:tcPr>
          <w:p w:rsidR="00421611" w:rsidRDefault="00421611">
            <w:pPr>
              <w:pStyle w:val="ConsPlusNormal"/>
              <w:jc w:val="center"/>
            </w:pPr>
            <w:r>
              <w:t>13,0</w:t>
            </w:r>
          </w:p>
        </w:tc>
        <w:tc>
          <w:tcPr>
            <w:tcW w:w="600" w:type="dxa"/>
            <w:vAlign w:val="center"/>
          </w:tcPr>
          <w:p w:rsidR="00421611" w:rsidRDefault="00421611">
            <w:pPr>
              <w:pStyle w:val="ConsPlusNormal"/>
              <w:jc w:val="center"/>
            </w:pPr>
            <w:r>
              <w:t>14,0</w:t>
            </w:r>
          </w:p>
        </w:tc>
        <w:tc>
          <w:tcPr>
            <w:tcW w:w="720" w:type="dxa"/>
            <w:vAlign w:val="center"/>
          </w:tcPr>
          <w:p w:rsidR="00421611" w:rsidRDefault="00421611">
            <w:pPr>
              <w:pStyle w:val="ConsPlusNormal"/>
              <w:jc w:val="center"/>
            </w:pPr>
            <w:r>
              <w:t>14,7</w:t>
            </w:r>
          </w:p>
        </w:tc>
        <w:tc>
          <w:tcPr>
            <w:tcW w:w="600" w:type="dxa"/>
            <w:vAlign w:val="center"/>
          </w:tcPr>
          <w:p w:rsidR="00421611" w:rsidRDefault="00421611">
            <w:pPr>
              <w:pStyle w:val="ConsPlusNormal"/>
              <w:jc w:val="center"/>
            </w:pPr>
            <w:r>
              <w:t>15,5</w:t>
            </w:r>
          </w:p>
        </w:tc>
        <w:tc>
          <w:tcPr>
            <w:tcW w:w="600" w:type="dxa"/>
            <w:vAlign w:val="center"/>
          </w:tcPr>
          <w:p w:rsidR="00421611" w:rsidRDefault="00421611">
            <w:pPr>
              <w:pStyle w:val="ConsPlusNormal"/>
              <w:jc w:val="center"/>
            </w:pPr>
            <w:r>
              <w:t>16,3</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r>
      <w:tr w:rsidR="00421611">
        <w:tc>
          <w:tcPr>
            <w:tcW w:w="1980" w:type="dxa"/>
            <w:vAlign w:val="center"/>
          </w:tcPr>
          <w:p w:rsidR="00421611" w:rsidRDefault="00421611">
            <w:pPr>
              <w:pStyle w:val="ConsPlusNormal"/>
              <w:jc w:val="center"/>
            </w:pPr>
            <w:hyperlink w:anchor="P441">
              <w:r>
                <w:rPr>
                  <w:color w:val="0000FF"/>
                </w:rPr>
                <w:t>5</w:t>
              </w:r>
            </w:hyperlink>
            <w:r>
              <w:t xml:space="preserve">, </w:t>
            </w:r>
            <w:hyperlink w:anchor="P501">
              <w:r>
                <w:rPr>
                  <w:color w:val="0000FF"/>
                </w:rPr>
                <w:t>10</w:t>
              </w:r>
            </w:hyperlink>
            <w:r>
              <w:t xml:space="preserve"> - </w:t>
            </w:r>
            <w:hyperlink w:anchor="P525">
              <w:r>
                <w:rPr>
                  <w:color w:val="0000FF"/>
                </w:rPr>
                <w:t>12</w:t>
              </w:r>
            </w:hyperlink>
            <w:r>
              <w:t xml:space="preserve">, </w:t>
            </w:r>
            <w:hyperlink w:anchor="P549">
              <w:r>
                <w:rPr>
                  <w:color w:val="0000FF"/>
                </w:rPr>
                <w:t>14</w:t>
              </w:r>
            </w:hyperlink>
            <w:r>
              <w:t xml:space="preserve"> - </w:t>
            </w:r>
            <w:hyperlink w:anchor="P609">
              <w:r>
                <w:rPr>
                  <w:color w:val="0000FF"/>
                </w:rPr>
                <w:t>19</w:t>
              </w:r>
            </w:hyperlink>
          </w:p>
        </w:tc>
        <w:tc>
          <w:tcPr>
            <w:tcW w:w="43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10,0</w:t>
            </w:r>
          </w:p>
        </w:tc>
        <w:tc>
          <w:tcPr>
            <w:tcW w:w="638" w:type="dxa"/>
            <w:vAlign w:val="center"/>
          </w:tcPr>
          <w:p w:rsidR="00421611" w:rsidRDefault="00421611">
            <w:pPr>
              <w:pStyle w:val="ConsPlusNormal"/>
              <w:jc w:val="center"/>
            </w:pPr>
            <w:r>
              <w:t>10,5</w:t>
            </w:r>
          </w:p>
        </w:tc>
        <w:tc>
          <w:tcPr>
            <w:tcW w:w="600" w:type="dxa"/>
            <w:vAlign w:val="center"/>
          </w:tcPr>
          <w:p w:rsidR="00421611" w:rsidRDefault="00421611">
            <w:pPr>
              <w:pStyle w:val="ConsPlusNormal"/>
              <w:jc w:val="center"/>
            </w:pPr>
            <w:r>
              <w:t>11,5</w:t>
            </w:r>
          </w:p>
        </w:tc>
        <w:tc>
          <w:tcPr>
            <w:tcW w:w="600" w:type="dxa"/>
            <w:vAlign w:val="center"/>
          </w:tcPr>
          <w:p w:rsidR="00421611" w:rsidRDefault="00421611">
            <w:pPr>
              <w:pStyle w:val="ConsPlusNormal"/>
              <w:jc w:val="center"/>
            </w:pPr>
            <w:r>
              <w:t>13,0</w:t>
            </w:r>
          </w:p>
        </w:tc>
        <w:tc>
          <w:tcPr>
            <w:tcW w:w="624" w:type="dxa"/>
            <w:vAlign w:val="center"/>
          </w:tcPr>
          <w:p w:rsidR="00421611" w:rsidRDefault="00421611">
            <w:pPr>
              <w:pStyle w:val="ConsPlusNormal"/>
              <w:jc w:val="center"/>
            </w:pPr>
            <w:r>
              <w:t>14,5</w:t>
            </w:r>
          </w:p>
        </w:tc>
        <w:tc>
          <w:tcPr>
            <w:tcW w:w="600" w:type="dxa"/>
            <w:vAlign w:val="center"/>
          </w:tcPr>
          <w:p w:rsidR="00421611" w:rsidRDefault="00421611">
            <w:pPr>
              <w:pStyle w:val="ConsPlusNormal"/>
              <w:jc w:val="center"/>
            </w:pPr>
            <w:r>
              <w:t>16,0</w:t>
            </w:r>
          </w:p>
        </w:tc>
        <w:tc>
          <w:tcPr>
            <w:tcW w:w="720" w:type="dxa"/>
            <w:vAlign w:val="center"/>
          </w:tcPr>
          <w:p w:rsidR="00421611" w:rsidRDefault="00421611">
            <w:pPr>
              <w:pStyle w:val="ConsPlusNormal"/>
              <w:jc w:val="center"/>
            </w:pPr>
            <w:r>
              <w:t>17,0</w:t>
            </w:r>
          </w:p>
        </w:tc>
        <w:tc>
          <w:tcPr>
            <w:tcW w:w="600" w:type="dxa"/>
            <w:vAlign w:val="center"/>
          </w:tcPr>
          <w:p w:rsidR="00421611" w:rsidRDefault="00421611">
            <w:pPr>
              <w:pStyle w:val="ConsPlusNormal"/>
              <w:jc w:val="center"/>
            </w:pPr>
            <w:r>
              <w:t>18,0</w:t>
            </w:r>
          </w:p>
        </w:tc>
        <w:tc>
          <w:tcPr>
            <w:tcW w:w="600" w:type="dxa"/>
            <w:vAlign w:val="center"/>
          </w:tcPr>
          <w:p w:rsidR="00421611" w:rsidRDefault="00421611">
            <w:pPr>
              <w:pStyle w:val="ConsPlusNormal"/>
              <w:jc w:val="center"/>
            </w:pPr>
            <w:r>
              <w:t>19,5</w:t>
            </w:r>
          </w:p>
        </w:tc>
        <w:tc>
          <w:tcPr>
            <w:tcW w:w="600" w:type="dxa"/>
            <w:vAlign w:val="center"/>
          </w:tcPr>
          <w:p w:rsidR="00421611" w:rsidRDefault="00421611">
            <w:pPr>
              <w:pStyle w:val="ConsPlusNormal"/>
              <w:jc w:val="center"/>
            </w:pPr>
            <w:r>
              <w:t>21,0</w:t>
            </w:r>
          </w:p>
        </w:tc>
        <w:tc>
          <w:tcPr>
            <w:tcW w:w="600" w:type="dxa"/>
            <w:vAlign w:val="center"/>
          </w:tcPr>
          <w:p w:rsidR="00421611" w:rsidRDefault="00421611">
            <w:pPr>
              <w:pStyle w:val="ConsPlusNormal"/>
              <w:jc w:val="center"/>
            </w:pPr>
            <w:r>
              <w:t>22,0</w:t>
            </w:r>
          </w:p>
        </w:tc>
        <w:tc>
          <w:tcPr>
            <w:tcW w:w="600" w:type="dxa"/>
            <w:vAlign w:val="center"/>
          </w:tcPr>
          <w:p w:rsidR="00421611" w:rsidRDefault="00421611">
            <w:pPr>
              <w:pStyle w:val="ConsPlusNormal"/>
              <w:jc w:val="center"/>
            </w:pPr>
            <w:r>
              <w:t>23,0</w:t>
            </w:r>
          </w:p>
        </w:tc>
        <w:tc>
          <w:tcPr>
            <w:tcW w:w="600" w:type="dxa"/>
            <w:vAlign w:val="center"/>
          </w:tcPr>
          <w:p w:rsidR="00421611" w:rsidRDefault="00421611">
            <w:pPr>
              <w:pStyle w:val="ConsPlusNormal"/>
              <w:jc w:val="center"/>
            </w:pPr>
            <w:r>
              <w:t>24,0</w:t>
            </w:r>
          </w:p>
        </w:tc>
        <w:tc>
          <w:tcPr>
            <w:tcW w:w="600" w:type="dxa"/>
            <w:vAlign w:val="center"/>
          </w:tcPr>
          <w:p w:rsidR="00421611" w:rsidRDefault="00421611">
            <w:pPr>
              <w:pStyle w:val="ConsPlusNormal"/>
              <w:jc w:val="center"/>
            </w:pPr>
            <w:r>
              <w:t>25,0</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r>
      <w:tr w:rsidR="00421611">
        <w:tc>
          <w:tcPr>
            <w:tcW w:w="13392" w:type="dxa"/>
            <w:gridSpan w:val="20"/>
          </w:tcPr>
          <w:p w:rsidR="00421611" w:rsidRDefault="00421611">
            <w:pPr>
              <w:pStyle w:val="ConsPlusNormal"/>
              <w:ind w:firstLine="283"/>
            </w:pPr>
            <w:bookmarkStart w:id="57" w:name="P1560"/>
            <w:bookmarkEnd w:id="57"/>
            <w:r>
              <w:t>Примечание - &lt;*&gt; D900; &lt;**&gt; D1000; &lt;***&gt; D1100; &lt;*4&gt; D1200 - 1400.</w:t>
            </w:r>
          </w:p>
        </w:tc>
      </w:tr>
    </w:tbl>
    <w:p w:rsidR="00421611" w:rsidRDefault="00421611">
      <w:pPr>
        <w:pStyle w:val="ConsPlusNormal"/>
        <w:sectPr w:rsidR="00421611">
          <w:pgSz w:w="16838" w:h="11905" w:orient="landscape"/>
          <w:pgMar w:top="1701" w:right="1134" w:bottom="850" w:left="1134" w:header="0" w:footer="0" w:gutter="0"/>
          <w:cols w:space="720"/>
          <w:titlePg/>
        </w:sectPr>
      </w:pPr>
    </w:p>
    <w:p w:rsidR="00421611" w:rsidRDefault="00421611">
      <w:pPr>
        <w:pStyle w:val="ConsPlusNormal"/>
        <w:jc w:val="both"/>
      </w:pPr>
    </w:p>
    <w:p w:rsidR="00421611" w:rsidRDefault="00421611">
      <w:pPr>
        <w:pStyle w:val="ConsPlusNormal"/>
        <w:ind w:firstLine="540"/>
        <w:jc w:val="both"/>
      </w:pPr>
      <w:r>
        <w:t>5.19 При кратковременном действии температуры и нагрузки изменение начального модуля упругости бетона при нагреве рассчитывают по формуле</w:t>
      </w:r>
    </w:p>
    <w:p w:rsidR="00421611" w:rsidRDefault="00421611">
      <w:pPr>
        <w:pStyle w:val="ConsPlusNormal"/>
        <w:jc w:val="both"/>
      </w:pPr>
    </w:p>
    <w:p w:rsidR="00421611" w:rsidRDefault="00421611">
      <w:pPr>
        <w:pStyle w:val="ConsPlusNormal"/>
        <w:jc w:val="center"/>
      </w:pPr>
      <w:bookmarkStart w:id="58" w:name="P1564"/>
      <w:bookmarkEnd w:id="58"/>
      <w:r>
        <w:rPr>
          <w:noProof/>
          <w:position w:val="-8"/>
        </w:rPr>
        <w:drawing>
          <wp:inline distT="0" distB="0" distL="0" distR="0">
            <wp:extent cx="88011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880110" cy="251460"/>
                    </a:xfrm>
                    <a:prstGeom prst="rect">
                      <a:avLst/>
                    </a:prstGeom>
                    <a:noFill/>
                    <a:ln>
                      <a:noFill/>
                    </a:ln>
                  </pic:spPr>
                </pic:pic>
              </a:graphicData>
            </a:graphic>
          </wp:inline>
        </w:drawing>
      </w:r>
      <w:r>
        <w:t xml:space="preserve"> (5.5)</w:t>
      </w:r>
    </w:p>
    <w:p w:rsidR="00421611" w:rsidRDefault="00421611">
      <w:pPr>
        <w:pStyle w:val="ConsPlusNormal"/>
        <w:jc w:val="both"/>
      </w:pPr>
    </w:p>
    <w:p w:rsidR="00421611" w:rsidRDefault="00421611">
      <w:pPr>
        <w:pStyle w:val="ConsPlusNormal"/>
        <w:ind w:firstLine="540"/>
        <w:jc w:val="both"/>
      </w:pPr>
      <w:r>
        <w:t xml:space="preserve">Значение коэффициента </w:t>
      </w:r>
      <w:r>
        <w:rPr>
          <w:noProof/>
          <w:position w:val="-8"/>
        </w:rPr>
        <w:drawing>
          <wp:inline distT="0" distB="0" distL="0" distR="0">
            <wp:extent cx="20955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принимают по </w:t>
      </w:r>
      <w:hyperlink w:anchor="P915">
        <w:r>
          <w:rPr>
            <w:color w:val="0000FF"/>
          </w:rPr>
          <w:t>таблице 5.2</w:t>
        </w:r>
      </w:hyperlink>
      <w:r>
        <w:t xml:space="preserve"> в зависимости от температуры бетона</w:t>
      </w:r>
    </w:p>
    <w:p w:rsidR="00421611" w:rsidRDefault="00421611">
      <w:pPr>
        <w:pStyle w:val="ConsPlusNormal"/>
        <w:spacing w:before="220"/>
        <w:ind w:firstLine="540"/>
        <w:jc w:val="both"/>
      </w:pPr>
      <w:r>
        <w:t xml:space="preserve">в центре тяжести сечения при расчете по </w:t>
      </w:r>
      <w:hyperlink w:anchor="P4346">
        <w:r>
          <w:rPr>
            <w:color w:val="0000FF"/>
          </w:rPr>
          <w:t>формулам (6.16)</w:t>
        </w:r>
      </w:hyperlink>
      <w:r>
        <w:t xml:space="preserve">, </w:t>
      </w:r>
      <w:hyperlink w:anchor="P4365">
        <w:r>
          <w:rPr>
            <w:color w:val="0000FF"/>
          </w:rPr>
          <w:t>(6.17)</w:t>
        </w:r>
      </w:hyperlink>
      <w:r>
        <w:t xml:space="preserve">, </w:t>
      </w:r>
      <w:hyperlink w:anchor="P4978">
        <w:r>
          <w:rPr>
            <w:color w:val="0000FF"/>
          </w:rPr>
          <w:t>(8.27)</w:t>
        </w:r>
      </w:hyperlink>
      <w:r>
        <w:t xml:space="preserve"> в </w:t>
      </w:r>
      <w:hyperlink r:id="rId172">
        <w:r>
          <w:rPr>
            <w:color w:val="0000FF"/>
          </w:rPr>
          <w:t>пункте 8.1.15</w:t>
        </w:r>
      </w:hyperlink>
      <w:r>
        <w:t xml:space="preserve"> СП 63.13330.2012;</w:t>
      </w:r>
    </w:p>
    <w:p w:rsidR="00421611" w:rsidRDefault="00421611">
      <w:pPr>
        <w:pStyle w:val="ConsPlusNormal"/>
        <w:spacing w:before="220"/>
        <w:ind w:firstLine="540"/>
        <w:jc w:val="both"/>
      </w:pPr>
      <w:r>
        <w:t xml:space="preserve">на уровне растянутой арматуры - </w:t>
      </w:r>
      <w:hyperlink w:anchor="P4824">
        <w:r>
          <w:rPr>
            <w:color w:val="0000FF"/>
          </w:rPr>
          <w:t>(8.6)</w:t>
        </w:r>
      </w:hyperlink>
      <w:r>
        <w:t xml:space="preserve">, </w:t>
      </w:r>
      <w:hyperlink w:anchor="P4828">
        <w:r>
          <w:rPr>
            <w:color w:val="0000FF"/>
          </w:rPr>
          <w:t>(8.7)</w:t>
        </w:r>
      </w:hyperlink>
      <w:r>
        <w:t>;</w:t>
      </w:r>
    </w:p>
    <w:p w:rsidR="00421611" w:rsidRDefault="00421611">
      <w:pPr>
        <w:pStyle w:val="ConsPlusNormal"/>
        <w:spacing w:before="220"/>
        <w:ind w:firstLine="540"/>
        <w:jc w:val="both"/>
      </w:pPr>
      <w:r>
        <w:t xml:space="preserve">крайнего волокна бетона - </w:t>
      </w:r>
      <w:hyperlink w:anchor="P1662">
        <w:r>
          <w:rPr>
            <w:color w:val="0000FF"/>
          </w:rPr>
          <w:t>(5.10)</w:t>
        </w:r>
      </w:hyperlink>
      <w:r>
        <w:t xml:space="preserve">, </w:t>
      </w:r>
      <w:hyperlink w:anchor="P5024">
        <w:r>
          <w:rPr>
            <w:color w:val="0000FF"/>
          </w:rPr>
          <w:t>(8.34)</w:t>
        </w:r>
      </w:hyperlink>
      <w:r>
        <w:t>.</w:t>
      </w:r>
    </w:p>
    <w:p w:rsidR="00421611" w:rsidRDefault="00421611">
      <w:pPr>
        <w:pStyle w:val="ConsPlusNormal"/>
        <w:spacing w:before="220"/>
        <w:ind w:firstLine="540"/>
        <w:jc w:val="both"/>
      </w:pPr>
      <w:r>
        <w:t xml:space="preserve">5.20 При длительном действии нагрузки и температуры значения начального модуля деформации бетона </w:t>
      </w:r>
      <w:r>
        <w:rPr>
          <w:noProof/>
          <w:position w:val="-8"/>
        </w:rPr>
        <w:drawing>
          <wp:inline distT="0" distB="0" distL="0" distR="0">
            <wp:extent cx="251460"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рассчитывают по формуле</w:t>
      </w:r>
    </w:p>
    <w:p w:rsidR="00421611" w:rsidRDefault="00421611">
      <w:pPr>
        <w:pStyle w:val="ConsPlusNormal"/>
        <w:jc w:val="both"/>
      </w:pPr>
    </w:p>
    <w:p w:rsidR="00421611" w:rsidRDefault="00421611">
      <w:pPr>
        <w:pStyle w:val="ConsPlusNormal"/>
        <w:jc w:val="center"/>
      </w:pPr>
      <w:bookmarkStart w:id="59" w:name="P1572"/>
      <w:bookmarkEnd w:id="59"/>
      <w:r>
        <w:rPr>
          <w:noProof/>
          <w:position w:val="-27"/>
        </w:rPr>
        <w:drawing>
          <wp:inline distT="0" distB="0" distL="0" distR="0">
            <wp:extent cx="991870" cy="48387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991870" cy="483870"/>
                    </a:xfrm>
                    <a:prstGeom prst="rect">
                      <a:avLst/>
                    </a:prstGeom>
                    <a:noFill/>
                    <a:ln>
                      <a:noFill/>
                    </a:ln>
                  </pic:spPr>
                </pic:pic>
              </a:graphicData>
            </a:graphic>
          </wp:inline>
        </w:drawing>
      </w:r>
      <w:r>
        <w:t xml:space="preserve"> (5.6)</w:t>
      </w:r>
    </w:p>
    <w:p w:rsidR="00421611" w:rsidRDefault="00421611">
      <w:pPr>
        <w:pStyle w:val="ConsPlusNormal"/>
        <w:jc w:val="both"/>
      </w:pPr>
    </w:p>
    <w:p w:rsidR="00421611" w:rsidRDefault="00421611">
      <w:pPr>
        <w:pStyle w:val="ConsPlusNormal"/>
        <w:ind w:firstLine="540"/>
        <w:jc w:val="both"/>
      </w:pPr>
      <w:r>
        <w:t xml:space="preserve">Значения коэффициента ползучести </w:t>
      </w:r>
      <w:r>
        <w:rPr>
          <w:noProof/>
          <w:position w:val="-10"/>
        </w:rPr>
        <w:drawing>
          <wp:inline distT="0" distB="0" distL="0" distR="0">
            <wp:extent cx="310515" cy="26797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10515" cy="267970"/>
                    </a:xfrm>
                    <a:prstGeom prst="rect">
                      <a:avLst/>
                    </a:prstGeom>
                    <a:noFill/>
                    <a:ln>
                      <a:noFill/>
                    </a:ln>
                  </pic:spPr>
                </pic:pic>
              </a:graphicData>
            </a:graphic>
          </wp:inline>
        </w:drawing>
      </w:r>
      <w:r>
        <w:t xml:space="preserve"> для разных составов жаростойкого бетона (по </w:t>
      </w:r>
      <w:hyperlink w:anchor="P350">
        <w:r>
          <w:rPr>
            <w:color w:val="0000FF"/>
          </w:rPr>
          <w:t>таблице 5.1</w:t>
        </w:r>
      </w:hyperlink>
      <w:r>
        <w:t xml:space="preserve">), учитывающего влияние длительной ползучести бетона на деформации элемента без трещин при длительном нагреве, представлены в таблице 5.4. Коэффициент ползучести бетона </w:t>
      </w:r>
      <w:r>
        <w:rPr>
          <w:noProof/>
          <w:position w:val="-10"/>
        </w:rPr>
        <w:drawing>
          <wp:inline distT="0" distB="0" distL="0" distR="0">
            <wp:extent cx="310515" cy="26797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10515" cy="267970"/>
                    </a:xfrm>
                    <a:prstGeom prst="rect">
                      <a:avLst/>
                    </a:prstGeom>
                    <a:noFill/>
                    <a:ln>
                      <a:noFill/>
                    </a:ln>
                  </pic:spPr>
                </pic:pic>
              </a:graphicData>
            </a:graphic>
          </wp:inline>
        </w:drawing>
      </w:r>
      <w:r>
        <w:t xml:space="preserve"> получен как отношение полных относительных деформаций сжатия бетона при длительном воздействии температуры к упругим деформациям бетона естественной влажности до воздействия температуры.</w:t>
      </w:r>
    </w:p>
    <w:p w:rsidR="00421611" w:rsidRDefault="00421611">
      <w:pPr>
        <w:pStyle w:val="ConsPlusNormal"/>
        <w:jc w:val="both"/>
      </w:pPr>
    </w:p>
    <w:p w:rsidR="00421611" w:rsidRDefault="00421611">
      <w:pPr>
        <w:pStyle w:val="ConsPlusNormal"/>
        <w:jc w:val="right"/>
      </w:pPr>
      <w:r>
        <w:t>Таблица 5.4</w:t>
      </w:r>
    </w:p>
    <w:p w:rsidR="00421611" w:rsidRDefault="00421611">
      <w:pPr>
        <w:pStyle w:val="ConsPlusNormal"/>
        <w:jc w:val="center"/>
      </w:pPr>
    </w:p>
    <w:p w:rsidR="00421611" w:rsidRDefault="00421611">
      <w:pPr>
        <w:pStyle w:val="ConsPlusNormal"/>
        <w:jc w:val="center"/>
      </w:pPr>
      <w:r>
        <w:t xml:space="preserve">(таблица 5.4 в ред. </w:t>
      </w:r>
      <w:hyperlink r:id="rId177">
        <w:r>
          <w:rPr>
            <w:color w:val="0000FF"/>
          </w:rPr>
          <w:t>Изменения N 1</w:t>
        </w:r>
      </w:hyperlink>
      <w:r>
        <w:t>, утв. Приказом</w:t>
      </w:r>
    </w:p>
    <w:p w:rsidR="00421611" w:rsidRDefault="00421611">
      <w:pPr>
        <w:pStyle w:val="ConsPlusNormal"/>
        <w:jc w:val="center"/>
      </w:pPr>
      <w:r>
        <w:t>Минстроя России от 15.12.2020 N 788/пр)</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907"/>
        <w:gridCol w:w="907"/>
        <w:gridCol w:w="907"/>
        <w:gridCol w:w="907"/>
        <w:gridCol w:w="907"/>
        <w:gridCol w:w="907"/>
        <w:gridCol w:w="907"/>
        <w:gridCol w:w="907"/>
      </w:tblGrid>
      <w:tr w:rsidR="00421611">
        <w:tc>
          <w:tcPr>
            <w:tcW w:w="1757" w:type="dxa"/>
            <w:vMerge w:val="restart"/>
            <w:vAlign w:val="center"/>
          </w:tcPr>
          <w:p w:rsidR="00421611" w:rsidRDefault="00421611">
            <w:pPr>
              <w:pStyle w:val="ConsPlusNormal"/>
              <w:jc w:val="center"/>
            </w:pPr>
            <w:r>
              <w:t xml:space="preserve">Номера составов бетона по </w:t>
            </w:r>
            <w:hyperlink w:anchor="P350">
              <w:r>
                <w:rPr>
                  <w:color w:val="0000FF"/>
                </w:rPr>
                <w:t>таблице 5.1</w:t>
              </w:r>
            </w:hyperlink>
          </w:p>
        </w:tc>
        <w:tc>
          <w:tcPr>
            <w:tcW w:w="7256" w:type="dxa"/>
            <w:gridSpan w:val="8"/>
            <w:vAlign w:val="center"/>
          </w:tcPr>
          <w:p w:rsidR="00421611" w:rsidRDefault="00421611">
            <w:pPr>
              <w:pStyle w:val="ConsPlusNormal"/>
              <w:jc w:val="center"/>
            </w:pPr>
            <w:r>
              <w:t xml:space="preserve">Коэффициент </w:t>
            </w:r>
            <w:r>
              <w:rPr>
                <w:noProof/>
                <w:position w:val="-10"/>
              </w:rPr>
              <w:drawing>
                <wp:inline distT="0" distB="0" distL="0" distR="0">
                  <wp:extent cx="304165" cy="27368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учитывающий влияние длительной ползучести бетона на деформации элемента без трещин, при средней температуре бетона сжатой зоны сечения, °C</w:t>
            </w:r>
          </w:p>
        </w:tc>
      </w:tr>
      <w:tr w:rsidR="00421611">
        <w:tc>
          <w:tcPr>
            <w:tcW w:w="1757" w:type="dxa"/>
            <w:vMerge/>
          </w:tcPr>
          <w:p w:rsidR="00421611" w:rsidRDefault="00421611">
            <w:pPr>
              <w:pStyle w:val="ConsPlusNormal"/>
            </w:pPr>
          </w:p>
        </w:tc>
        <w:tc>
          <w:tcPr>
            <w:tcW w:w="907" w:type="dxa"/>
            <w:vAlign w:val="center"/>
          </w:tcPr>
          <w:p w:rsidR="00421611" w:rsidRDefault="00421611">
            <w:pPr>
              <w:pStyle w:val="ConsPlusNormal"/>
              <w:jc w:val="center"/>
            </w:pPr>
            <w:r>
              <w:t>50</w:t>
            </w:r>
          </w:p>
        </w:tc>
        <w:tc>
          <w:tcPr>
            <w:tcW w:w="907" w:type="dxa"/>
            <w:vAlign w:val="center"/>
          </w:tcPr>
          <w:p w:rsidR="00421611" w:rsidRDefault="00421611">
            <w:pPr>
              <w:pStyle w:val="ConsPlusNormal"/>
              <w:jc w:val="center"/>
            </w:pPr>
            <w:r>
              <w:t>70</w:t>
            </w:r>
          </w:p>
        </w:tc>
        <w:tc>
          <w:tcPr>
            <w:tcW w:w="907" w:type="dxa"/>
            <w:vAlign w:val="center"/>
          </w:tcPr>
          <w:p w:rsidR="00421611" w:rsidRDefault="00421611">
            <w:pPr>
              <w:pStyle w:val="ConsPlusNormal"/>
              <w:jc w:val="center"/>
            </w:pPr>
            <w:r>
              <w:t>100</w:t>
            </w:r>
          </w:p>
        </w:tc>
        <w:tc>
          <w:tcPr>
            <w:tcW w:w="907" w:type="dxa"/>
            <w:vAlign w:val="center"/>
          </w:tcPr>
          <w:p w:rsidR="00421611" w:rsidRDefault="00421611">
            <w:pPr>
              <w:pStyle w:val="ConsPlusNormal"/>
              <w:jc w:val="center"/>
            </w:pPr>
            <w:r>
              <w:t>200</w:t>
            </w:r>
          </w:p>
        </w:tc>
        <w:tc>
          <w:tcPr>
            <w:tcW w:w="907" w:type="dxa"/>
            <w:vAlign w:val="center"/>
          </w:tcPr>
          <w:p w:rsidR="00421611" w:rsidRDefault="00421611">
            <w:pPr>
              <w:pStyle w:val="ConsPlusNormal"/>
              <w:jc w:val="center"/>
            </w:pPr>
            <w:r>
              <w:t>300</w:t>
            </w:r>
          </w:p>
        </w:tc>
        <w:tc>
          <w:tcPr>
            <w:tcW w:w="907" w:type="dxa"/>
            <w:vAlign w:val="center"/>
          </w:tcPr>
          <w:p w:rsidR="00421611" w:rsidRDefault="00421611">
            <w:pPr>
              <w:pStyle w:val="ConsPlusNormal"/>
              <w:jc w:val="center"/>
            </w:pPr>
            <w:r>
              <w:t>500</w:t>
            </w:r>
          </w:p>
        </w:tc>
        <w:tc>
          <w:tcPr>
            <w:tcW w:w="907" w:type="dxa"/>
            <w:vAlign w:val="center"/>
          </w:tcPr>
          <w:p w:rsidR="00421611" w:rsidRDefault="00421611">
            <w:pPr>
              <w:pStyle w:val="ConsPlusNormal"/>
              <w:jc w:val="center"/>
            </w:pPr>
            <w:r>
              <w:t>700</w:t>
            </w:r>
          </w:p>
        </w:tc>
        <w:tc>
          <w:tcPr>
            <w:tcW w:w="907" w:type="dxa"/>
            <w:vAlign w:val="center"/>
          </w:tcPr>
          <w:p w:rsidR="00421611" w:rsidRDefault="00421611">
            <w:pPr>
              <w:pStyle w:val="ConsPlusNormal"/>
              <w:jc w:val="center"/>
            </w:pPr>
            <w:r>
              <w:t>900</w:t>
            </w:r>
          </w:p>
        </w:tc>
      </w:tr>
      <w:tr w:rsidR="00421611">
        <w:tc>
          <w:tcPr>
            <w:tcW w:w="1757" w:type="dxa"/>
          </w:tcPr>
          <w:p w:rsidR="00421611" w:rsidRDefault="00421611">
            <w:pPr>
              <w:pStyle w:val="ConsPlusNormal"/>
              <w:jc w:val="center"/>
            </w:pPr>
            <w:hyperlink w:anchor="P367">
              <w:r>
                <w:rPr>
                  <w:color w:val="0000FF"/>
                </w:rPr>
                <w:t>1</w:t>
              </w:r>
            </w:hyperlink>
            <w:r>
              <w:t xml:space="preserve"> - </w:t>
            </w:r>
            <w:hyperlink w:anchor="P416">
              <w:r>
                <w:rPr>
                  <w:color w:val="0000FF"/>
                </w:rPr>
                <w:t>3</w:t>
              </w:r>
            </w:hyperlink>
          </w:p>
        </w:tc>
        <w:tc>
          <w:tcPr>
            <w:tcW w:w="907" w:type="dxa"/>
          </w:tcPr>
          <w:p w:rsidR="00421611" w:rsidRDefault="00421611">
            <w:pPr>
              <w:pStyle w:val="ConsPlusNormal"/>
              <w:jc w:val="center"/>
            </w:pPr>
            <w:r>
              <w:t>3,35</w:t>
            </w:r>
          </w:p>
        </w:tc>
        <w:tc>
          <w:tcPr>
            <w:tcW w:w="907" w:type="dxa"/>
          </w:tcPr>
          <w:p w:rsidR="00421611" w:rsidRDefault="00421611">
            <w:pPr>
              <w:pStyle w:val="ConsPlusNormal"/>
              <w:jc w:val="center"/>
            </w:pPr>
            <w:r>
              <w:t>8,0</w:t>
            </w:r>
          </w:p>
        </w:tc>
        <w:tc>
          <w:tcPr>
            <w:tcW w:w="907" w:type="dxa"/>
          </w:tcPr>
          <w:p w:rsidR="00421611" w:rsidRDefault="00421611">
            <w:pPr>
              <w:pStyle w:val="ConsPlusNormal"/>
              <w:jc w:val="center"/>
            </w:pPr>
            <w:r>
              <w:t>8,0</w:t>
            </w:r>
          </w:p>
        </w:tc>
        <w:tc>
          <w:tcPr>
            <w:tcW w:w="907" w:type="dxa"/>
          </w:tcPr>
          <w:p w:rsidR="00421611" w:rsidRDefault="00421611">
            <w:pPr>
              <w:pStyle w:val="ConsPlusNormal"/>
              <w:jc w:val="center"/>
            </w:pPr>
            <w:r>
              <w:t>10,0</w:t>
            </w:r>
          </w:p>
        </w:tc>
        <w:tc>
          <w:tcPr>
            <w:tcW w:w="907" w:type="dxa"/>
          </w:tcPr>
          <w:p w:rsidR="00421611" w:rsidRDefault="00421611">
            <w:pPr>
              <w:pStyle w:val="ConsPlusNormal"/>
              <w:jc w:val="center"/>
            </w:pPr>
            <w:r>
              <w:t>12,0</w:t>
            </w:r>
          </w:p>
        </w:tc>
        <w:tc>
          <w:tcPr>
            <w:tcW w:w="907" w:type="dxa"/>
          </w:tcPr>
          <w:p w:rsidR="00421611" w:rsidRDefault="00421611">
            <w:pPr>
              <w:pStyle w:val="ConsPlusNormal"/>
              <w:jc w:val="center"/>
            </w:pPr>
            <w:r>
              <w:t>-</w:t>
            </w:r>
          </w:p>
        </w:tc>
        <w:tc>
          <w:tcPr>
            <w:tcW w:w="907" w:type="dxa"/>
          </w:tcPr>
          <w:p w:rsidR="00421611" w:rsidRDefault="00421611">
            <w:pPr>
              <w:pStyle w:val="ConsPlusNormal"/>
              <w:jc w:val="center"/>
            </w:pPr>
            <w:r>
              <w:t>-</w:t>
            </w:r>
          </w:p>
        </w:tc>
        <w:tc>
          <w:tcPr>
            <w:tcW w:w="907" w:type="dxa"/>
          </w:tcPr>
          <w:p w:rsidR="00421611" w:rsidRDefault="00421611">
            <w:pPr>
              <w:pStyle w:val="ConsPlusNormal"/>
              <w:jc w:val="center"/>
            </w:pPr>
            <w:r>
              <w:t>-</w:t>
            </w:r>
          </w:p>
        </w:tc>
      </w:tr>
      <w:tr w:rsidR="00421611">
        <w:tc>
          <w:tcPr>
            <w:tcW w:w="1757" w:type="dxa"/>
          </w:tcPr>
          <w:p w:rsidR="00421611" w:rsidRDefault="00421611">
            <w:pPr>
              <w:pStyle w:val="ConsPlusNormal"/>
              <w:jc w:val="center"/>
            </w:pPr>
            <w:hyperlink w:anchor="P428">
              <w:r>
                <w:rPr>
                  <w:color w:val="0000FF"/>
                </w:rPr>
                <w:t>4</w:t>
              </w:r>
            </w:hyperlink>
            <w:r>
              <w:t xml:space="preserve"> - </w:t>
            </w:r>
            <w:hyperlink w:anchor="P513">
              <w:r>
                <w:rPr>
                  <w:color w:val="0000FF"/>
                </w:rPr>
                <w:t>11</w:t>
              </w:r>
            </w:hyperlink>
            <w:r>
              <w:t xml:space="preserve">, </w:t>
            </w:r>
            <w:hyperlink w:anchor="P657">
              <w:r>
                <w:rPr>
                  <w:color w:val="0000FF"/>
                </w:rPr>
                <w:t>23</w:t>
              </w:r>
            </w:hyperlink>
            <w:r>
              <w:t xml:space="preserve">, </w:t>
            </w:r>
            <w:hyperlink w:anchor="P671">
              <w:r>
                <w:rPr>
                  <w:color w:val="0000FF"/>
                </w:rPr>
                <w:t>24</w:t>
              </w:r>
            </w:hyperlink>
          </w:p>
        </w:tc>
        <w:tc>
          <w:tcPr>
            <w:tcW w:w="907" w:type="dxa"/>
          </w:tcPr>
          <w:p w:rsidR="00421611" w:rsidRDefault="00421611">
            <w:pPr>
              <w:pStyle w:val="ConsPlusNormal"/>
              <w:jc w:val="center"/>
            </w:pPr>
            <w:r>
              <w:t>3,57</w:t>
            </w:r>
          </w:p>
        </w:tc>
        <w:tc>
          <w:tcPr>
            <w:tcW w:w="907" w:type="dxa"/>
          </w:tcPr>
          <w:p w:rsidR="00421611" w:rsidRDefault="00421611">
            <w:pPr>
              <w:pStyle w:val="ConsPlusNormal"/>
              <w:jc w:val="center"/>
            </w:pPr>
            <w:r>
              <w:t>4,17</w:t>
            </w:r>
          </w:p>
        </w:tc>
        <w:tc>
          <w:tcPr>
            <w:tcW w:w="907" w:type="dxa"/>
          </w:tcPr>
          <w:p w:rsidR="00421611" w:rsidRDefault="00421611">
            <w:pPr>
              <w:pStyle w:val="ConsPlusNormal"/>
              <w:jc w:val="center"/>
            </w:pPr>
            <w:r>
              <w:t>4,17</w:t>
            </w:r>
          </w:p>
        </w:tc>
        <w:tc>
          <w:tcPr>
            <w:tcW w:w="907" w:type="dxa"/>
          </w:tcPr>
          <w:p w:rsidR="00421611" w:rsidRDefault="00421611">
            <w:pPr>
              <w:pStyle w:val="ConsPlusNormal"/>
              <w:jc w:val="center"/>
            </w:pPr>
            <w:r>
              <w:t>5,1</w:t>
            </w:r>
          </w:p>
        </w:tc>
        <w:tc>
          <w:tcPr>
            <w:tcW w:w="907" w:type="dxa"/>
          </w:tcPr>
          <w:p w:rsidR="00421611" w:rsidRDefault="00421611">
            <w:pPr>
              <w:pStyle w:val="ConsPlusNormal"/>
              <w:jc w:val="center"/>
            </w:pPr>
            <w:r>
              <w:t>6,3</w:t>
            </w:r>
          </w:p>
        </w:tc>
        <w:tc>
          <w:tcPr>
            <w:tcW w:w="907" w:type="dxa"/>
          </w:tcPr>
          <w:p w:rsidR="00421611" w:rsidRDefault="00421611">
            <w:pPr>
              <w:pStyle w:val="ConsPlusNormal"/>
              <w:jc w:val="center"/>
            </w:pPr>
            <w:r>
              <w:t>28,5</w:t>
            </w:r>
          </w:p>
        </w:tc>
        <w:tc>
          <w:tcPr>
            <w:tcW w:w="907" w:type="dxa"/>
          </w:tcPr>
          <w:p w:rsidR="00421611" w:rsidRDefault="00421611">
            <w:pPr>
              <w:pStyle w:val="ConsPlusNormal"/>
              <w:jc w:val="center"/>
            </w:pPr>
            <w:r>
              <w:t>62,5</w:t>
            </w:r>
          </w:p>
        </w:tc>
        <w:tc>
          <w:tcPr>
            <w:tcW w:w="907" w:type="dxa"/>
          </w:tcPr>
          <w:p w:rsidR="00421611" w:rsidRDefault="00421611">
            <w:pPr>
              <w:pStyle w:val="ConsPlusNormal"/>
              <w:jc w:val="center"/>
            </w:pPr>
            <w:r>
              <w:t>227,0</w:t>
            </w:r>
          </w:p>
        </w:tc>
      </w:tr>
      <w:tr w:rsidR="00421611">
        <w:tc>
          <w:tcPr>
            <w:tcW w:w="1757" w:type="dxa"/>
          </w:tcPr>
          <w:p w:rsidR="00421611" w:rsidRDefault="00421611">
            <w:pPr>
              <w:pStyle w:val="ConsPlusNormal"/>
              <w:jc w:val="center"/>
            </w:pPr>
            <w:hyperlink w:anchor="P525">
              <w:r>
                <w:rPr>
                  <w:color w:val="0000FF"/>
                </w:rPr>
                <w:t>12</w:t>
              </w:r>
            </w:hyperlink>
            <w:r>
              <w:t xml:space="preserve"> - </w:t>
            </w:r>
            <w:hyperlink w:anchor="P597">
              <w:r>
                <w:rPr>
                  <w:color w:val="0000FF"/>
                </w:rPr>
                <w:t>18</w:t>
              </w:r>
            </w:hyperlink>
            <w:r>
              <w:t xml:space="preserve">, </w:t>
            </w:r>
            <w:hyperlink w:anchor="P734">
              <w:r>
                <w:rPr>
                  <w:color w:val="0000FF"/>
                </w:rPr>
                <w:t>29</w:t>
              </w:r>
            </w:hyperlink>
            <w:r>
              <w:t xml:space="preserve">, </w:t>
            </w:r>
            <w:hyperlink w:anchor="P748">
              <w:r>
                <w:rPr>
                  <w:color w:val="0000FF"/>
                </w:rPr>
                <w:t>30</w:t>
              </w:r>
            </w:hyperlink>
          </w:p>
        </w:tc>
        <w:tc>
          <w:tcPr>
            <w:tcW w:w="907" w:type="dxa"/>
          </w:tcPr>
          <w:p w:rsidR="00421611" w:rsidRDefault="00421611">
            <w:pPr>
              <w:pStyle w:val="ConsPlusNormal"/>
              <w:jc w:val="center"/>
            </w:pPr>
            <w:r>
              <w:t>4,17</w:t>
            </w:r>
          </w:p>
        </w:tc>
        <w:tc>
          <w:tcPr>
            <w:tcW w:w="907" w:type="dxa"/>
          </w:tcPr>
          <w:p w:rsidR="00421611" w:rsidRDefault="00421611">
            <w:pPr>
              <w:pStyle w:val="ConsPlusNormal"/>
              <w:jc w:val="center"/>
            </w:pPr>
            <w:r>
              <w:t>3,70</w:t>
            </w:r>
          </w:p>
        </w:tc>
        <w:tc>
          <w:tcPr>
            <w:tcW w:w="907" w:type="dxa"/>
          </w:tcPr>
          <w:p w:rsidR="00421611" w:rsidRDefault="00421611">
            <w:pPr>
              <w:pStyle w:val="ConsPlusNormal"/>
              <w:jc w:val="center"/>
            </w:pPr>
            <w:r>
              <w:t>4,37</w:t>
            </w:r>
          </w:p>
        </w:tc>
        <w:tc>
          <w:tcPr>
            <w:tcW w:w="907" w:type="dxa"/>
          </w:tcPr>
          <w:p w:rsidR="00421611" w:rsidRDefault="00421611">
            <w:pPr>
              <w:pStyle w:val="ConsPlusNormal"/>
              <w:jc w:val="center"/>
            </w:pPr>
            <w:r>
              <w:t>5,7</w:t>
            </w:r>
          </w:p>
        </w:tc>
        <w:tc>
          <w:tcPr>
            <w:tcW w:w="907" w:type="dxa"/>
          </w:tcPr>
          <w:p w:rsidR="00421611" w:rsidRDefault="00421611">
            <w:pPr>
              <w:pStyle w:val="ConsPlusNormal"/>
              <w:jc w:val="center"/>
            </w:pPr>
            <w:r>
              <w:t>7,94</w:t>
            </w:r>
          </w:p>
        </w:tc>
        <w:tc>
          <w:tcPr>
            <w:tcW w:w="907" w:type="dxa"/>
          </w:tcPr>
          <w:p w:rsidR="00421611" w:rsidRDefault="00421611">
            <w:pPr>
              <w:pStyle w:val="ConsPlusNormal"/>
              <w:jc w:val="center"/>
            </w:pPr>
            <w:r>
              <w:t>8,3</w:t>
            </w:r>
          </w:p>
        </w:tc>
        <w:tc>
          <w:tcPr>
            <w:tcW w:w="907" w:type="dxa"/>
          </w:tcPr>
          <w:p w:rsidR="00421611" w:rsidRDefault="00421611">
            <w:pPr>
              <w:pStyle w:val="ConsPlusNormal"/>
              <w:jc w:val="center"/>
            </w:pPr>
            <w:r>
              <w:t>150,0</w:t>
            </w:r>
          </w:p>
        </w:tc>
        <w:tc>
          <w:tcPr>
            <w:tcW w:w="907" w:type="dxa"/>
          </w:tcPr>
          <w:p w:rsidR="00421611" w:rsidRDefault="00421611">
            <w:pPr>
              <w:pStyle w:val="ConsPlusNormal"/>
              <w:jc w:val="center"/>
            </w:pPr>
            <w:r>
              <w:t>333,0</w:t>
            </w:r>
          </w:p>
        </w:tc>
      </w:tr>
      <w:tr w:rsidR="00421611">
        <w:tc>
          <w:tcPr>
            <w:tcW w:w="1757" w:type="dxa"/>
          </w:tcPr>
          <w:p w:rsidR="00421611" w:rsidRDefault="00421611">
            <w:pPr>
              <w:pStyle w:val="ConsPlusNormal"/>
              <w:jc w:val="center"/>
            </w:pPr>
            <w:hyperlink w:anchor="P609">
              <w:r>
                <w:rPr>
                  <w:color w:val="0000FF"/>
                </w:rPr>
                <w:t>19</w:t>
              </w:r>
            </w:hyperlink>
            <w:r>
              <w:t xml:space="preserve"> - </w:t>
            </w:r>
            <w:hyperlink w:anchor="P633">
              <w:r>
                <w:rPr>
                  <w:color w:val="0000FF"/>
                </w:rPr>
                <w:t>21</w:t>
              </w:r>
            </w:hyperlink>
          </w:p>
        </w:tc>
        <w:tc>
          <w:tcPr>
            <w:tcW w:w="907" w:type="dxa"/>
          </w:tcPr>
          <w:p w:rsidR="00421611" w:rsidRDefault="00421611">
            <w:pPr>
              <w:pStyle w:val="ConsPlusNormal"/>
              <w:jc w:val="center"/>
            </w:pPr>
            <w:r>
              <w:t>2,86</w:t>
            </w:r>
          </w:p>
        </w:tc>
        <w:tc>
          <w:tcPr>
            <w:tcW w:w="907" w:type="dxa"/>
          </w:tcPr>
          <w:p w:rsidR="00421611" w:rsidRDefault="00421611">
            <w:pPr>
              <w:pStyle w:val="ConsPlusNormal"/>
              <w:jc w:val="center"/>
            </w:pPr>
            <w:r>
              <w:t>4,35</w:t>
            </w:r>
          </w:p>
        </w:tc>
        <w:tc>
          <w:tcPr>
            <w:tcW w:w="907" w:type="dxa"/>
          </w:tcPr>
          <w:p w:rsidR="00421611" w:rsidRDefault="00421611">
            <w:pPr>
              <w:pStyle w:val="ConsPlusNormal"/>
              <w:jc w:val="center"/>
            </w:pPr>
            <w:r>
              <w:t>4,55</w:t>
            </w:r>
          </w:p>
        </w:tc>
        <w:tc>
          <w:tcPr>
            <w:tcW w:w="907" w:type="dxa"/>
          </w:tcPr>
          <w:p w:rsidR="00421611" w:rsidRDefault="00421611">
            <w:pPr>
              <w:pStyle w:val="ConsPlusNormal"/>
              <w:jc w:val="center"/>
            </w:pPr>
            <w:r>
              <w:t>4,55</w:t>
            </w:r>
          </w:p>
        </w:tc>
        <w:tc>
          <w:tcPr>
            <w:tcW w:w="907" w:type="dxa"/>
          </w:tcPr>
          <w:p w:rsidR="00421611" w:rsidRDefault="00421611">
            <w:pPr>
              <w:pStyle w:val="ConsPlusNormal"/>
              <w:jc w:val="center"/>
            </w:pPr>
            <w:r>
              <w:t>16,6</w:t>
            </w:r>
          </w:p>
        </w:tc>
        <w:tc>
          <w:tcPr>
            <w:tcW w:w="907" w:type="dxa"/>
          </w:tcPr>
          <w:p w:rsidR="00421611" w:rsidRDefault="00421611">
            <w:pPr>
              <w:pStyle w:val="ConsPlusNormal"/>
              <w:jc w:val="center"/>
            </w:pPr>
            <w:r>
              <w:t>57,0</w:t>
            </w:r>
          </w:p>
        </w:tc>
        <w:tc>
          <w:tcPr>
            <w:tcW w:w="907" w:type="dxa"/>
          </w:tcPr>
          <w:p w:rsidR="00421611" w:rsidRDefault="00421611">
            <w:pPr>
              <w:pStyle w:val="ConsPlusNormal"/>
              <w:jc w:val="center"/>
            </w:pPr>
            <w:r>
              <w:t>-</w:t>
            </w:r>
          </w:p>
        </w:tc>
        <w:tc>
          <w:tcPr>
            <w:tcW w:w="907" w:type="dxa"/>
          </w:tcPr>
          <w:p w:rsidR="00421611" w:rsidRDefault="00421611">
            <w:pPr>
              <w:pStyle w:val="ConsPlusNormal"/>
              <w:jc w:val="center"/>
            </w:pPr>
            <w:r>
              <w:t>-</w:t>
            </w:r>
          </w:p>
        </w:tc>
      </w:tr>
      <w:tr w:rsidR="00421611">
        <w:tc>
          <w:tcPr>
            <w:tcW w:w="9013" w:type="dxa"/>
            <w:gridSpan w:val="9"/>
          </w:tcPr>
          <w:p w:rsidR="00421611" w:rsidRDefault="00421611">
            <w:pPr>
              <w:pStyle w:val="ConsPlusNormal"/>
              <w:ind w:firstLine="283"/>
              <w:jc w:val="both"/>
            </w:pPr>
            <w:r>
              <w:t>Примечания</w:t>
            </w:r>
          </w:p>
          <w:p w:rsidR="00421611" w:rsidRDefault="00421611">
            <w:pPr>
              <w:pStyle w:val="ConsPlusNormal"/>
              <w:ind w:firstLine="283"/>
              <w:jc w:val="both"/>
            </w:pPr>
            <w:r>
              <w:t xml:space="preserve">1 В настоящей таблице приведены значения коэффициента </w:t>
            </w:r>
            <w:r>
              <w:rPr>
                <w:noProof/>
                <w:position w:val="-10"/>
              </w:rPr>
              <w:drawing>
                <wp:inline distT="0" distB="0" distL="0" distR="0">
                  <wp:extent cx="304165" cy="27368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для длительного нагрева.</w:t>
            </w:r>
          </w:p>
          <w:p w:rsidR="00421611" w:rsidRDefault="00421611">
            <w:pPr>
              <w:pStyle w:val="ConsPlusNormal"/>
              <w:ind w:firstLine="283"/>
              <w:jc w:val="both"/>
            </w:pPr>
            <w:r>
              <w:lastRenderedPageBreak/>
              <w:t xml:space="preserve">2 Для кратковременного нагрева и непродолжительного действия нагрузки коэффициент </w:t>
            </w:r>
            <w:r>
              <w:rPr>
                <w:noProof/>
                <w:position w:val="-10"/>
              </w:rPr>
              <w:drawing>
                <wp:inline distT="0" distB="0" distL="0" distR="0">
                  <wp:extent cx="544830" cy="27368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w:t>
            </w:r>
          </w:p>
          <w:p w:rsidR="00421611" w:rsidRDefault="00421611">
            <w:pPr>
              <w:pStyle w:val="ConsPlusNormal"/>
              <w:ind w:firstLine="283"/>
              <w:jc w:val="both"/>
            </w:pPr>
            <w:r>
              <w:t xml:space="preserve">3 Значение коэффициента </w:t>
            </w:r>
            <w:r>
              <w:rPr>
                <w:noProof/>
                <w:position w:val="-10"/>
              </w:rPr>
              <w:drawing>
                <wp:inline distT="0" distB="0" distL="0" distR="0">
                  <wp:extent cx="304165"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для промежуточных температур принимают интерполяцией.</w:t>
            </w:r>
          </w:p>
          <w:p w:rsidR="00421611" w:rsidRDefault="00421611">
            <w:pPr>
              <w:pStyle w:val="ConsPlusNormal"/>
              <w:ind w:firstLine="283"/>
              <w:jc w:val="both"/>
            </w:pPr>
            <w:r>
              <w:t xml:space="preserve">4 При наличии в элементе сжатой арматуры с </w:t>
            </w:r>
            <w:r>
              <w:rPr>
                <w:noProof/>
                <w:position w:val="-6"/>
              </w:rPr>
              <w:drawing>
                <wp:inline distT="0" distB="0" distL="0" distR="0">
                  <wp:extent cx="726440" cy="2190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26440" cy="219075"/>
                          </a:xfrm>
                          <a:prstGeom prst="rect">
                            <a:avLst/>
                          </a:prstGeom>
                          <a:noFill/>
                          <a:ln>
                            <a:noFill/>
                          </a:ln>
                        </pic:spPr>
                      </pic:pic>
                    </a:graphicData>
                  </a:graphic>
                </wp:inline>
              </w:drawing>
            </w:r>
            <w:r>
              <w:t xml:space="preserve"> значение коэффициента </w:t>
            </w:r>
            <w:r>
              <w:rPr>
                <w:noProof/>
                <w:position w:val="-10"/>
              </w:rPr>
              <w:drawing>
                <wp:inline distT="0" distB="0" distL="0" distR="0">
                  <wp:extent cx="30416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умножается на </w:t>
            </w:r>
            <w:r>
              <w:rPr>
                <w:noProof/>
                <w:position w:val="-6"/>
              </w:rPr>
              <w:drawing>
                <wp:inline distT="0" distB="0" distL="0" distR="0">
                  <wp:extent cx="796290" cy="2190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796290" cy="219075"/>
                          </a:xfrm>
                          <a:prstGeom prst="rect">
                            <a:avLst/>
                          </a:prstGeom>
                          <a:noFill/>
                          <a:ln>
                            <a:noFill/>
                          </a:ln>
                        </pic:spPr>
                      </pic:pic>
                    </a:graphicData>
                  </a:graphic>
                </wp:inline>
              </w:drawing>
            </w:r>
            <w:r>
              <w:t>, но принимается не менее 0,6.</w:t>
            </w:r>
          </w:p>
          <w:p w:rsidR="00421611" w:rsidRDefault="00421611">
            <w:pPr>
              <w:pStyle w:val="ConsPlusNormal"/>
              <w:ind w:firstLine="283"/>
              <w:jc w:val="both"/>
            </w:pPr>
            <w:r>
              <w:t xml:space="preserve">5 При двухосном напряженном состоянии значение коэффициента </w:t>
            </w:r>
            <w:r>
              <w:rPr>
                <w:noProof/>
                <w:position w:val="-10"/>
              </w:rPr>
              <w:drawing>
                <wp:inline distT="0" distB="0" distL="0" distR="0">
                  <wp:extent cx="304165" cy="27368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умножается на 0,8.</w:t>
            </w:r>
          </w:p>
          <w:p w:rsidR="00421611" w:rsidRDefault="00421611">
            <w:pPr>
              <w:pStyle w:val="ConsPlusNormal"/>
              <w:ind w:firstLine="283"/>
              <w:jc w:val="both"/>
            </w:pPr>
            <w:r>
              <w:t xml:space="preserve">6 При попеременном увлажнении значения </w:t>
            </w:r>
            <w:r>
              <w:rPr>
                <w:noProof/>
                <w:position w:val="-8"/>
              </w:rPr>
              <w:drawing>
                <wp:inline distT="0" distB="0" distL="0" distR="0">
                  <wp:extent cx="251460" cy="2514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следует умножать на 1,2.</w:t>
            </w:r>
          </w:p>
        </w:tc>
      </w:tr>
    </w:tbl>
    <w:p w:rsidR="00421611" w:rsidRDefault="00421611">
      <w:pPr>
        <w:pStyle w:val="ConsPlusNormal"/>
        <w:jc w:val="both"/>
      </w:pPr>
    </w:p>
    <w:p w:rsidR="00421611" w:rsidRDefault="00421611">
      <w:pPr>
        <w:pStyle w:val="ConsPlusNormal"/>
        <w:ind w:firstLine="540"/>
        <w:jc w:val="both"/>
      </w:pPr>
      <w:r>
        <w:t>5.21 Диаграммы состояния бетона с учетом влияния температурных воздействий используют при расчете железобетонных элементов по нелинейной деформационной модели.</w:t>
      </w:r>
    </w:p>
    <w:p w:rsidR="00421611" w:rsidRDefault="00421611">
      <w:pPr>
        <w:pStyle w:val="ConsPlusNormal"/>
        <w:spacing w:before="220"/>
        <w:ind w:firstLine="540"/>
        <w:jc w:val="both"/>
      </w:pPr>
      <w:r>
        <w:t>В качестве расчетных диаграмм состояния бетона, определяющих связь между напряжениями и относительными деформациями, могут быть использованы двухлинейные и трехлинейные диаграммы, отвечающие поведению бетона. При этом должны быть обозначены основные параметрические точки диаграмм (максимальные напряжения и соответствующие деформации, граничные значения и т.д.).</w:t>
      </w:r>
    </w:p>
    <w:p w:rsidR="00421611" w:rsidRDefault="00421611">
      <w:pPr>
        <w:pStyle w:val="ConsPlusNormal"/>
        <w:spacing w:before="220"/>
        <w:ind w:firstLine="540"/>
        <w:jc w:val="both"/>
      </w:pPr>
      <w:r>
        <w:t>При расчете железобетонных элементов по нелинейной деформационной модели может быть использована двухлинейная диаграмма состояния бетона (</w:t>
      </w:r>
      <w:hyperlink w:anchor="P1651">
        <w:r>
          <w:rPr>
            <w:color w:val="0000FF"/>
          </w:rPr>
          <w:t>рисунок 5.1</w:t>
        </w:r>
      </w:hyperlink>
      <w:r>
        <w:t xml:space="preserve">, </w:t>
      </w:r>
      <w:r>
        <w:rPr>
          <w:i/>
        </w:rPr>
        <w:t>б</w:t>
      </w:r>
      <w:r>
        <w:t>), как наиболее упрощенный вариант, с деформационными характеристиками, отвечающими:</w:t>
      </w:r>
    </w:p>
    <w:p w:rsidR="00421611" w:rsidRDefault="00421611">
      <w:pPr>
        <w:pStyle w:val="ConsPlusNormal"/>
        <w:spacing w:before="220"/>
        <w:ind w:firstLine="540"/>
        <w:jc w:val="both"/>
      </w:pPr>
      <w:r>
        <w:t>кратковременному воздействию температуры и нагрузки - используют при расчете прочности и раскрытия нормальных трещин для определения напряженно-деформированного состояния сжатой зоны бетона, а также при расчете трещинообразования для определения напряженно-деформированного состояния растянутого бетона при упругой работе сжатого бетона;</w:t>
      </w:r>
    </w:p>
    <w:p w:rsidR="00421611" w:rsidRDefault="00421611">
      <w:pPr>
        <w:pStyle w:val="ConsPlusNormal"/>
        <w:spacing w:before="220"/>
        <w:ind w:firstLine="540"/>
        <w:jc w:val="both"/>
      </w:pPr>
      <w:r>
        <w:t>кратковременному и длительному воздействиям температуры и нагрузки - используют при расчете деформаций для определения напряженно-деформированного состояния сжатого бетона.</w:t>
      </w:r>
    </w:p>
    <w:p w:rsidR="00421611" w:rsidRDefault="00421611">
      <w:pPr>
        <w:pStyle w:val="ConsPlusNormal"/>
        <w:spacing w:before="220"/>
        <w:ind w:firstLine="540"/>
        <w:jc w:val="both"/>
      </w:pPr>
      <w:r>
        <w:t>При двухлинейной диаграмме (</w:t>
      </w:r>
      <w:hyperlink w:anchor="P1651">
        <w:r>
          <w:rPr>
            <w:color w:val="0000FF"/>
          </w:rPr>
          <w:t>рисунок 5.1</w:t>
        </w:r>
      </w:hyperlink>
      <w:r>
        <w:t xml:space="preserve">, </w:t>
      </w:r>
      <w:r>
        <w:rPr>
          <w:i/>
        </w:rPr>
        <w:t>б</w:t>
      </w:r>
      <w:r>
        <w:t xml:space="preserve">) сжимающие напряжения бетона </w:t>
      </w:r>
      <w:r>
        <w:rPr>
          <w:noProof/>
          <w:position w:val="-8"/>
        </w:rPr>
        <w:drawing>
          <wp:inline distT="0" distB="0" distL="0" distR="0">
            <wp:extent cx="209550" cy="25146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в зависимости от относительных деформаций </w:t>
      </w:r>
      <w:r>
        <w:rPr>
          <w:noProof/>
          <w:position w:val="-8"/>
        </w:rPr>
        <w:drawing>
          <wp:inline distT="0" distB="0" distL="0" distR="0">
            <wp:extent cx="185420" cy="25146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рассчитывают по формулам:</w:t>
      </w:r>
    </w:p>
    <w:p w:rsidR="00421611" w:rsidRDefault="00421611">
      <w:pPr>
        <w:pStyle w:val="ConsPlusNormal"/>
        <w:jc w:val="both"/>
      </w:pPr>
    </w:p>
    <w:p w:rsidR="00421611" w:rsidRDefault="00421611">
      <w:pPr>
        <w:pStyle w:val="ConsPlusNormal"/>
        <w:jc w:val="center"/>
      </w:pPr>
      <w:r>
        <w:t xml:space="preserve">при </w:t>
      </w:r>
      <w:r>
        <w:rPr>
          <w:noProof/>
          <w:position w:val="-10"/>
        </w:rPr>
        <w:drawing>
          <wp:inline distT="0" distB="0" distL="0" distR="0">
            <wp:extent cx="949325" cy="26797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949325" cy="267970"/>
                    </a:xfrm>
                    <a:prstGeom prst="rect">
                      <a:avLst/>
                    </a:prstGeom>
                    <a:noFill/>
                    <a:ln>
                      <a:noFill/>
                    </a:ln>
                  </pic:spPr>
                </pic:pic>
              </a:graphicData>
            </a:graphic>
          </wp:inline>
        </w:drawing>
      </w:r>
      <w:r>
        <w:t xml:space="preserve"> </w:t>
      </w:r>
      <w:r>
        <w:rPr>
          <w:noProof/>
          <w:position w:val="-10"/>
        </w:rPr>
        <w:drawing>
          <wp:inline distT="0" distB="0" distL="0" distR="0">
            <wp:extent cx="1005840" cy="26797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005840" cy="267970"/>
                    </a:xfrm>
                    <a:prstGeom prst="rect">
                      <a:avLst/>
                    </a:prstGeom>
                    <a:noFill/>
                    <a:ln>
                      <a:noFill/>
                    </a:ln>
                  </pic:spPr>
                </pic:pic>
              </a:graphicData>
            </a:graphic>
          </wp:inline>
        </w:drawing>
      </w:r>
      <w:r>
        <w:t xml:space="preserve"> (5.7)</w:t>
      </w:r>
    </w:p>
    <w:p w:rsidR="00421611" w:rsidRDefault="00421611">
      <w:pPr>
        <w:pStyle w:val="ConsPlusNormal"/>
        <w:jc w:val="both"/>
      </w:pPr>
    </w:p>
    <w:p w:rsidR="00421611" w:rsidRDefault="00421611">
      <w:pPr>
        <w:pStyle w:val="ConsPlusNormal"/>
        <w:jc w:val="center"/>
      </w:pPr>
      <w:r>
        <w:t xml:space="preserve">при </w:t>
      </w:r>
      <w:r>
        <w:rPr>
          <w:noProof/>
          <w:position w:val="-10"/>
        </w:rPr>
        <w:drawing>
          <wp:inline distT="0" distB="0" distL="0" distR="0">
            <wp:extent cx="1061720" cy="26797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061720" cy="267970"/>
                    </a:xfrm>
                    <a:prstGeom prst="rect">
                      <a:avLst/>
                    </a:prstGeom>
                    <a:noFill/>
                    <a:ln>
                      <a:noFill/>
                    </a:ln>
                  </pic:spPr>
                </pic:pic>
              </a:graphicData>
            </a:graphic>
          </wp:inline>
        </w:drawing>
      </w:r>
      <w:r>
        <w:t xml:space="preserve"> </w:t>
      </w:r>
      <w:r>
        <w:rPr>
          <w:noProof/>
          <w:position w:val="-10"/>
        </w:rPr>
        <w:drawing>
          <wp:inline distT="0" distB="0" distL="0" distR="0">
            <wp:extent cx="754380" cy="26797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r>
        <w:t xml:space="preserve"> (5.8)</w:t>
      </w:r>
    </w:p>
    <w:p w:rsidR="00421611" w:rsidRDefault="00421611">
      <w:pPr>
        <w:pStyle w:val="ConsPlusNormal"/>
        <w:jc w:val="both"/>
      </w:pPr>
    </w:p>
    <w:p w:rsidR="00421611" w:rsidRDefault="00421611">
      <w:pPr>
        <w:pStyle w:val="ConsPlusNormal"/>
        <w:jc w:val="center"/>
      </w:pPr>
      <w:r>
        <w:rPr>
          <w:noProof/>
          <w:position w:val="-312"/>
        </w:rPr>
        <w:lastRenderedPageBreak/>
        <w:drawing>
          <wp:inline distT="0" distB="0" distL="0" distR="0">
            <wp:extent cx="4425950" cy="411416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425950" cy="4114165"/>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а</w:t>
      </w:r>
      <w:r>
        <w:t xml:space="preserve"> - трехлинейная; </w:t>
      </w:r>
      <w:r>
        <w:rPr>
          <w:i/>
        </w:rPr>
        <w:t>б</w:t>
      </w:r>
      <w:r>
        <w:t xml:space="preserve"> - двухлинейная;</w:t>
      </w:r>
    </w:p>
    <w:p w:rsidR="00421611" w:rsidRDefault="00421611">
      <w:pPr>
        <w:pStyle w:val="ConsPlusNormal"/>
        <w:jc w:val="center"/>
      </w:pPr>
      <w:r>
        <w:rPr>
          <w:i/>
        </w:rPr>
        <w:t>1</w:t>
      </w:r>
      <w:r>
        <w:t xml:space="preserve"> - при 20 °C; </w:t>
      </w:r>
      <w:r>
        <w:rPr>
          <w:i/>
        </w:rPr>
        <w:t>2</w:t>
      </w:r>
      <w:r>
        <w:t xml:space="preserve"> - при нагреве</w:t>
      </w:r>
    </w:p>
    <w:p w:rsidR="00421611" w:rsidRDefault="00421611">
      <w:pPr>
        <w:pStyle w:val="ConsPlusNormal"/>
        <w:jc w:val="both"/>
      </w:pPr>
    </w:p>
    <w:p w:rsidR="00421611" w:rsidRDefault="00421611">
      <w:pPr>
        <w:pStyle w:val="ConsPlusNormal"/>
        <w:jc w:val="center"/>
      </w:pPr>
      <w:bookmarkStart w:id="60" w:name="P1651"/>
      <w:bookmarkEnd w:id="60"/>
      <w:r>
        <w:rPr>
          <w:b/>
          <w:i/>
        </w:rPr>
        <w:t>Рисунок 5.1</w:t>
      </w:r>
      <w:r>
        <w:t xml:space="preserve"> </w:t>
      </w:r>
      <w:r>
        <w:rPr>
          <w:b/>
        </w:rPr>
        <w:t>- Расчетные диаграммы состояния сжатого бетона</w:t>
      </w:r>
    </w:p>
    <w:p w:rsidR="00421611" w:rsidRDefault="00421611">
      <w:pPr>
        <w:pStyle w:val="ConsPlusNormal"/>
        <w:jc w:val="both"/>
      </w:pPr>
    </w:p>
    <w:p w:rsidR="00421611" w:rsidRDefault="00421611">
      <w:pPr>
        <w:pStyle w:val="ConsPlusNormal"/>
        <w:ind w:firstLine="540"/>
        <w:jc w:val="both"/>
      </w:pPr>
      <w:r>
        <w:t xml:space="preserve">Значение приведенного модуля упругости </w:t>
      </w:r>
      <w:r>
        <w:rPr>
          <w:i/>
        </w:rPr>
        <w:t>E</w:t>
      </w:r>
      <w:r>
        <w:rPr>
          <w:i/>
          <w:vertAlign w:val="subscript"/>
        </w:rPr>
        <w:t>b,red,t</w:t>
      </w:r>
      <w:r>
        <w:t xml:space="preserve"> рассчитывают по формуле</w:t>
      </w:r>
    </w:p>
    <w:p w:rsidR="00421611" w:rsidRDefault="00421611">
      <w:pPr>
        <w:pStyle w:val="ConsPlusNormal"/>
        <w:jc w:val="both"/>
      </w:pPr>
    </w:p>
    <w:p w:rsidR="00421611" w:rsidRDefault="00421611">
      <w:pPr>
        <w:pStyle w:val="ConsPlusNormal"/>
        <w:jc w:val="center"/>
      </w:pPr>
      <w:r>
        <w:rPr>
          <w:noProof/>
          <w:position w:val="-28"/>
        </w:rPr>
        <w:drawing>
          <wp:inline distT="0" distB="0" distL="0" distR="0">
            <wp:extent cx="1047750" cy="50292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047750" cy="502920"/>
                    </a:xfrm>
                    <a:prstGeom prst="rect">
                      <a:avLst/>
                    </a:prstGeom>
                    <a:noFill/>
                    <a:ln>
                      <a:noFill/>
                    </a:ln>
                  </pic:spPr>
                </pic:pic>
              </a:graphicData>
            </a:graphic>
          </wp:inline>
        </w:drawing>
      </w:r>
      <w:r>
        <w:t xml:space="preserve"> (5.9)</w:t>
      </w:r>
    </w:p>
    <w:p w:rsidR="00421611" w:rsidRDefault="00421611">
      <w:pPr>
        <w:pStyle w:val="ConsPlusNormal"/>
        <w:jc w:val="both"/>
      </w:pPr>
    </w:p>
    <w:p w:rsidR="00421611" w:rsidRDefault="00421611">
      <w:pPr>
        <w:pStyle w:val="ConsPlusNormal"/>
        <w:ind w:firstLine="540"/>
        <w:jc w:val="both"/>
      </w:pPr>
      <w:r>
        <w:t>5.22 Трехлинейную диаграмму состояния бетона с деформационными характеристиками, отвечающими:</w:t>
      </w:r>
    </w:p>
    <w:p w:rsidR="00421611" w:rsidRDefault="00421611">
      <w:pPr>
        <w:pStyle w:val="ConsPlusNormal"/>
        <w:spacing w:before="220"/>
        <w:ind w:firstLine="540"/>
        <w:jc w:val="both"/>
      </w:pPr>
      <w:r>
        <w:t>кратковременному воздействию температуры и нагрузки - используют при расчете трещинообразования;</w:t>
      </w:r>
    </w:p>
    <w:p w:rsidR="00421611" w:rsidRDefault="00421611">
      <w:pPr>
        <w:pStyle w:val="ConsPlusNormal"/>
        <w:spacing w:before="220"/>
        <w:ind w:firstLine="540"/>
        <w:jc w:val="both"/>
      </w:pPr>
      <w:r>
        <w:t>кратковременному и длительному воздействиям температуры и нагрузки - используют при расчете деформаций железобетонных элементов без трещин, для определения напряженно-деформированного состояния сжатого бетона.</w:t>
      </w:r>
    </w:p>
    <w:p w:rsidR="00421611" w:rsidRDefault="00421611">
      <w:pPr>
        <w:pStyle w:val="ConsPlusNormal"/>
        <w:spacing w:before="220"/>
        <w:ind w:firstLine="540"/>
        <w:jc w:val="both"/>
      </w:pPr>
      <w:r>
        <w:t>При трехлинейной диаграмме (</w:t>
      </w:r>
      <w:hyperlink w:anchor="P1651">
        <w:r>
          <w:rPr>
            <w:color w:val="0000FF"/>
          </w:rPr>
          <w:t>рисунок 5.1</w:t>
        </w:r>
      </w:hyperlink>
      <w:r>
        <w:t xml:space="preserve">, </w:t>
      </w:r>
      <w:r>
        <w:rPr>
          <w:i/>
        </w:rPr>
        <w:t>а</w:t>
      </w:r>
      <w:r>
        <w:t xml:space="preserve">) сжимающие напряжения бетона </w:t>
      </w:r>
      <w:r>
        <w:rPr>
          <w:noProof/>
          <w:position w:val="-8"/>
        </w:rPr>
        <w:drawing>
          <wp:inline distT="0" distB="0" distL="0" distR="0">
            <wp:extent cx="209550" cy="2514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в зависимости от относительных деформаций укорочения бетона </w:t>
      </w:r>
      <w:r>
        <w:rPr>
          <w:noProof/>
          <w:position w:val="-8"/>
        </w:rPr>
        <w:drawing>
          <wp:inline distT="0" distB="0" distL="0" distR="0">
            <wp:extent cx="185420" cy="2514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рассчитывают по формулам</w:t>
      </w:r>
    </w:p>
    <w:p w:rsidR="00421611" w:rsidRDefault="00421611">
      <w:pPr>
        <w:pStyle w:val="ConsPlusNormal"/>
        <w:jc w:val="both"/>
      </w:pPr>
    </w:p>
    <w:p w:rsidR="00421611" w:rsidRDefault="00421611">
      <w:pPr>
        <w:pStyle w:val="ConsPlusNormal"/>
        <w:jc w:val="center"/>
      </w:pPr>
      <w:bookmarkStart w:id="61" w:name="P1662"/>
      <w:bookmarkEnd w:id="61"/>
      <w:r>
        <w:t xml:space="preserve">при </w:t>
      </w:r>
      <w:r>
        <w:rPr>
          <w:noProof/>
          <w:position w:val="-8"/>
        </w:rPr>
        <w:drawing>
          <wp:inline distT="0" distB="0" distL="0" distR="0">
            <wp:extent cx="782320"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82320" cy="251460"/>
                    </a:xfrm>
                    <a:prstGeom prst="rect">
                      <a:avLst/>
                    </a:prstGeom>
                    <a:noFill/>
                    <a:ln>
                      <a:noFill/>
                    </a:ln>
                  </pic:spPr>
                </pic:pic>
              </a:graphicData>
            </a:graphic>
          </wp:inline>
        </w:drawing>
      </w:r>
      <w:r>
        <w:t xml:space="preserve"> </w:t>
      </w:r>
      <w:r>
        <w:rPr>
          <w:noProof/>
          <w:position w:val="-8"/>
        </w:rPr>
        <w:drawing>
          <wp:inline distT="0" distB="0" distL="0" distR="0">
            <wp:extent cx="760730" cy="25146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60730" cy="251460"/>
                    </a:xfrm>
                    <a:prstGeom prst="rect">
                      <a:avLst/>
                    </a:prstGeom>
                    <a:noFill/>
                    <a:ln>
                      <a:noFill/>
                    </a:ln>
                  </pic:spPr>
                </pic:pic>
              </a:graphicData>
            </a:graphic>
          </wp:inline>
        </w:drawing>
      </w:r>
      <w:r>
        <w:t xml:space="preserve"> (5.10)</w:t>
      </w:r>
    </w:p>
    <w:p w:rsidR="00421611" w:rsidRDefault="00421611">
      <w:pPr>
        <w:pStyle w:val="ConsPlusNormal"/>
        <w:jc w:val="both"/>
      </w:pPr>
    </w:p>
    <w:p w:rsidR="00421611" w:rsidRDefault="00421611">
      <w:pPr>
        <w:pStyle w:val="ConsPlusNormal"/>
        <w:jc w:val="center"/>
      </w:pPr>
      <w:r>
        <w:lastRenderedPageBreak/>
        <w:t xml:space="preserve">при </w:t>
      </w:r>
      <w:r>
        <w:rPr>
          <w:noProof/>
          <w:position w:val="-8"/>
        </w:rPr>
        <w:drawing>
          <wp:inline distT="0" distB="0" distL="0" distR="0">
            <wp:extent cx="894080" cy="2514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94080" cy="251460"/>
                    </a:xfrm>
                    <a:prstGeom prst="rect">
                      <a:avLst/>
                    </a:prstGeom>
                    <a:noFill/>
                    <a:ln>
                      <a:noFill/>
                    </a:ln>
                  </pic:spPr>
                </pic:pic>
              </a:graphicData>
            </a:graphic>
          </wp:inline>
        </w:drawing>
      </w:r>
      <w:r>
        <w:t xml:space="preserve"> </w:t>
      </w:r>
      <w:r>
        <w:rPr>
          <w:noProof/>
          <w:position w:val="-35"/>
        </w:rPr>
        <w:drawing>
          <wp:inline distT="0" distB="0" distL="0" distR="0">
            <wp:extent cx="2724150" cy="58674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724150" cy="586740"/>
                    </a:xfrm>
                    <a:prstGeom prst="rect">
                      <a:avLst/>
                    </a:prstGeom>
                    <a:noFill/>
                    <a:ln>
                      <a:noFill/>
                    </a:ln>
                  </pic:spPr>
                </pic:pic>
              </a:graphicData>
            </a:graphic>
          </wp:inline>
        </w:drawing>
      </w:r>
      <w:r>
        <w:t xml:space="preserve"> (5.11)</w:t>
      </w:r>
    </w:p>
    <w:p w:rsidR="00421611" w:rsidRDefault="00421611">
      <w:pPr>
        <w:pStyle w:val="ConsPlusNormal"/>
        <w:jc w:val="both"/>
      </w:pPr>
    </w:p>
    <w:p w:rsidR="00421611" w:rsidRDefault="00421611">
      <w:pPr>
        <w:pStyle w:val="ConsPlusNormal"/>
        <w:jc w:val="center"/>
      </w:pPr>
      <w:r>
        <w:t xml:space="preserve">при </w:t>
      </w:r>
      <w:r>
        <w:rPr>
          <w:noProof/>
          <w:position w:val="-8"/>
        </w:rPr>
        <w:drawing>
          <wp:inline distT="0" distB="0" distL="0" distR="0">
            <wp:extent cx="894080"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94080" cy="251460"/>
                    </a:xfrm>
                    <a:prstGeom prst="rect">
                      <a:avLst/>
                    </a:prstGeom>
                    <a:noFill/>
                    <a:ln>
                      <a:noFill/>
                    </a:ln>
                  </pic:spPr>
                </pic:pic>
              </a:graphicData>
            </a:graphic>
          </wp:inline>
        </w:drawing>
      </w:r>
      <w:r>
        <w:t xml:space="preserve"> </w:t>
      </w:r>
      <w:r>
        <w:rPr>
          <w:noProof/>
          <w:position w:val="-10"/>
        </w:rPr>
        <w:drawing>
          <wp:inline distT="0" distB="0" distL="0" distR="0">
            <wp:extent cx="754380" cy="26797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r>
        <w:t xml:space="preserve"> (5.12)</w:t>
      </w:r>
    </w:p>
    <w:p w:rsidR="00421611" w:rsidRDefault="00421611">
      <w:pPr>
        <w:pStyle w:val="ConsPlusNormal"/>
        <w:jc w:val="both"/>
      </w:pPr>
    </w:p>
    <w:p w:rsidR="00421611" w:rsidRDefault="00421611">
      <w:pPr>
        <w:pStyle w:val="ConsPlusNormal"/>
        <w:ind w:firstLine="540"/>
        <w:jc w:val="both"/>
      </w:pPr>
      <w:r>
        <w:t xml:space="preserve">Значения напряжения </w:t>
      </w:r>
      <w:r>
        <w:rPr>
          <w:noProof/>
          <w:position w:val="-8"/>
        </w:rPr>
        <w:drawing>
          <wp:inline distT="0" distB="0" distL="0" distR="0">
            <wp:extent cx="251460" cy="2514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принимают</w:t>
      </w:r>
    </w:p>
    <w:p w:rsidR="00421611" w:rsidRDefault="00421611">
      <w:pPr>
        <w:pStyle w:val="ConsPlusNormal"/>
        <w:jc w:val="both"/>
      </w:pPr>
    </w:p>
    <w:p w:rsidR="00421611" w:rsidRDefault="00421611">
      <w:pPr>
        <w:pStyle w:val="ConsPlusNormal"/>
        <w:jc w:val="center"/>
      </w:pPr>
      <w:r>
        <w:rPr>
          <w:noProof/>
          <w:position w:val="-10"/>
        </w:rPr>
        <w:drawing>
          <wp:inline distT="0" distB="0" distL="0" distR="0">
            <wp:extent cx="1019810" cy="26797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019810" cy="267970"/>
                    </a:xfrm>
                    <a:prstGeom prst="rect">
                      <a:avLst/>
                    </a:prstGeom>
                    <a:noFill/>
                    <a:ln>
                      <a:noFill/>
                    </a:ln>
                  </pic:spPr>
                </pic:pic>
              </a:graphicData>
            </a:graphic>
          </wp:inline>
        </w:drawing>
      </w:r>
      <w:r>
        <w:t xml:space="preserve"> (5.13)</w:t>
      </w:r>
    </w:p>
    <w:p w:rsidR="00421611" w:rsidRDefault="00421611">
      <w:pPr>
        <w:pStyle w:val="ConsPlusNormal"/>
        <w:jc w:val="both"/>
      </w:pPr>
    </w:p>
    <w:p w:rsidR="00421611" w:rsidRDefault="00421611">
      <w:pPr>
        <w:pStyle w:val="ConsPlusNormal"/>
        <w:ind w:firstLine="540"/>
        <w:jc w:val="both"/>
      </w:pPr>
      <w:r>
        <w:t xml:space="preserve">Значения относительных деформаций </w:t>
      </w:r>
      <w:r>
        <w:rPr>
          <w:noProof/>
          <w:position w:val="-8"/>
        </w:rPr>
        <w:drawing>
          <wp:inline distT="0" distB="0" distL="0" distR="0">
            <wp:extent cx="219075" cy="2514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19075" cy="251460"/>
                    </a:xfrm>
                    <a:prstGeom prst="rect">
                      <a:avLst/>
                    </a:prstGeom>
                    <a:noFill/>
                    <a:ln>
                      <a:noFill/>
                    </a:ln>
                  </pic:spPr>
                </pic:pic>
              </a:graphicData>
            </a:graphic>
          </wp:inline>
        </w:drawing>
      </w:r>
      <w:r>
        <w:t xml:space="preserve"> принимают:</w:t>
      </w:r>
    </w:p>
    <w:p w:rsidR="00421611" w:rsidRDefault="00421611">
      <w:pPr>
        <w:pStyle w:val="ConsPlusNormal"/>
        <w:jc w:val="both"/>
      </w:pPr>
    </w:p>
    <w:p w:rsidR="00421611" w:rsidRDefault="00421611">
      <w:pPr>
        <w:pStyle w:val="ConsPlusNormal"/>
        <w:jc w:val="center"/>
      </w:pPr>
      <w:r>
        <w:rPr>
          <w:noProof/>
          <w:position w:val="-26"/>
        </w:rPr>
        <w:drawing>
          <wp:inline distT="0" distB="0" distL="0" distR="0">
            <wp:extent cx="684530" cy="47942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684530" cy="479425"/>
                    </a:xfrm>
                    <a:prstGeom prst="rect">
                      <a:avLst/>
                    </a:prstGeom>
                    <a:noFill/>
                    <a:ln>
                      <a:noFill/>
                    </a:ln>
                  </pic:spPr>
                </pic:pic>
              </a:graphicData>
            </a:graphic>
          </wp:inline>
        </w:drawing>
      </w:r>
      <w:r>
        <w:t xml:space="preserve"> (5.14)</w:t>
      </w:r>
    </w:p>
    <w:p w:rsidR="00421611" w:rsidRDefault="00421611">
      <w:pPr>
        <w:pStyle w:val="ConsPlusNormal"/>
        <w:jc w:val="both"/>
      </w:pPr>
    </w:p>
    <w:p w:rsidR="00421611" w:rsidRDefault="00421611">
      <w:pPr>
        <w:pStyle w:val="ConsPlusNormal"/>
        <w:ind w:firstLine="540"/>
        <w:jc w:val="both"/>
      </w:pPr>
      <w:r>
        <w:t xml:space="preserve">Растягивающие напряжения бетона </w:t>
      </w:r>
      <w:r>
        <w:rPr>
          <w:noProof/>
          <w:position w:val="-8"/>
        </w:rPr>
        <w:drawing>
          <wp:inline distT="0" distB="0" distL="0" distR="0">
            <wp:extent cx="241935" cy="25146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в зависимости от относительных деформаций растяжения </w:t>
      </w:r>
      <w:r>
        <w:rPr>
          <w:noProof/>
          <w:position w:val="-8"/>
        </w:rPr>
        <w:drawing>
          <wp:inline distT="0" distB="0" distL="0" distR="0">
            <wp:extent cx="209550" cy="25146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определяют по диаграмме на </w:t>
      </w:r>
      <w:hyperlink w:anchor="P1651">
        <w:r>
          <w:rPr>
            <w:color w:val="0000FF"/>
          </w:rPr>
          <w:t>рисунке 5.1</w:t>
        </w:r>
      </w:hyperlink>
      <w:r>
        <w:t xml:space="preserve">. При этом расчетные сопротивления бетона сжатию </w:t>
      </w:r>
      <w:r>
        <w:rPr>
          <w:i/>
        </w:rPr>
        <w:t>R</w:t>
      </w:r>
      <w:r>
        <w:rPr>
          <w:i/>
          <w:vertAlign w:val="subscript"/>
        </w:rPr>
        <w:t>b</w:t>
      </w:r>
      <w:r>
        <w:t xml:space="preserve"> заменяют на расчетные значения сопротивления растяжению </w:t>
      </w:r>
      <w:r>
        <w:rPr>
          <w:i/>
        </w:rPr>
        <w:t>R</w:t>
      </w:r>
      <w:r>
        <w:rPr>
          <w:i/>
          <w:vertAlign w:val="subscript"/>
        </w:rPr>
        <w:t>bt</w:t>
      </w:r>
      <w:r>
        <w:t>.</w:t>
      </w:r>
    </w:p>
    <w:p w:rsidR="00421611" w:rsidRDefault="00421611">
      <w:pPr>
        <w:pStyle w:val="ConsPlusNormal"/>
        <w:spacing w:before="220"/>
        <w:ind w:firstLine="540"/>
        <w:jc w:val="both"/>
      </w:pPr>
      <w:bookmarkStart w:id="62" w:name="P1677"/>
      <w:bookmarkEnd w:id="62"/>
      <w:r>
        <w:t>5.23 Относительные деформации бетона при сжатии и растяжении в зависимости от температуры бетона при кратковременном и длительном воздействиях температуры и нагрузки приведены в таблице 5.5.</w:t>
      </w:r>
    </w:p>
    <w:p w:rsidR="00421611" w:rsidRDefault="00421611">
      <w:pPr>
        <w:pStyle w:val="ConsPlusNormal"/>
        <w:jc w:val="both"/>
      </w:pPr>
    </w:p>
    <w:p w:rsidR="00421611" w:rsidRDefault="00421611">
      <w:pPr>
        <w:pStyle w:val="ConsPlusNormal"/>
        <w:jc w:val="right"/>
      </w:pPr>
      <w:bookmarkStart w:id="63" w:name="P1679"/>
      <w:bookmarkEnd w:id="63"/>
      <w:r>
        <w:t>Таблица 5.5</w:t>
      </w:r>
    </w:p>
    <w:p w:rsidR="00421611" w:rsidRDefault="00421611">
      <w:pPr>
        <w:pStyle w:val="ConsPlusNormal"/>
        <w:jc w:val="both"/>
      </w:pPr>
    </w:p>
    <w:p w:rsidR="00421611" w:rsidRDefault="00421611">
      <w:pPr>
        <w:pStyle w:val="ConsPlusNormal"/>
        <w:sectPr w:rsidR="0042161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912"/>
        <w:gridCol w:w="2088"/>
        <w:gridCol w:w="893"/>
        <w:gridCol w:w="902"/>
        <w:gridCol w:w="1267"/>
        <w:gridCol w:w="1080"/>
        <w:gridCol w:w="1080"/>
        <w:gridCol w:w="1260"/>
      </w:tblGrid>
      <w:tr w:rsidR="00421611">
        <w:tc>
          <w:tcPr>
            <w:tcW w:w="1020" w:type="dxa"/>
            <w:vMerge w:val="restart"/>
            <w:vAlign w:val="center"/>
          </w:tcPr>
          <w:p w:rsidR="00421611" w:rsidRDefault="00421611">
            <w:pPr>
              <w:pStyle w:val="ConsPlusNormal"/>
              <w:jc w:val="center"/>
            </w:pPr>
            <w:r>
              <w:lastRenderedPageBreak/>
              <w:t xml:space="preserve">Номера состава бетона по </w:t>
            </w:r>
            <w:hyperlink w:anchor="P350">
              <w:r>
                <w:rPr>
                  <w:color w:val="0000FF"/>
                </w:rPr>
                <w:t>таблице 5.1</w:t>
              </w:r>
            </w:hyperlink>
          </w:p>
        </w:tc>
        <w:tc>
          <w:tcPr>
            <w:tcW w:w="912" w:type="dxa"/>
            <w:vMerge w:val="restart"/>
            <w:vAlign w:val="center"/>
          </w:tcPr>
          <w:p w:rsidR="00421611" w:rsidRDefault="00421611">
            <w:pPr>
              <w:pStyle w:val="ConsPlusNormal"/>
              <w:jc w:val="center"/>
            </w:pPr>
            <w:r>
              <w:t>Температура бетона, °C</w:t>
            </w:r>
          </w:p>
        </w:tc>
        <w:tc>
          <w:tcPr>
            <w:tcW w:w="2088" w:type="dxa"/>
            <w:vMerge w:val="restart"/>
            <w:vAlign w:val="center"/>
          </w:tcPr>
          <w:p w:rsidR="00421611" w:rsidRDefault="00421611">
            <w:pPr>
              <w:pStyle w:val="ConsPlusNormal"/>
              <w:jc w:val="center"/>
            </w:pPr>
            <w:r>
              <w:t>Расчет на нагрев и нагружение</w:t>
            </w:r>
          </w:p>
        </w:tc>
        <w:tc>
          <w:tcPr>
            <w:tcW w:w="6482" w:type="dxa"/>
            <w:gridSpan w:val="6"/>
            <w:vAlign w:val="center"/>
          </w:tcPr>
          <w:p w:rsidR="00421611" w:rsidRDefault="00421611">
            <w:pPr>
              <w:pStyle w:val="ConsPlusNormal"/>
              <w:jc w:val="center"/>
            </w:pPr>
            <w:r>
              <w:t>Относительные деформации бетона</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Merge/>
          </w:tcPr>
          <w:p w:rsidR="00421611" w:rsidRDefault="00421611">
            <w:pPr>
              <w:pStyle w:val="ConsPlusNormal"/>
            </w:pPr>
          </w:p>
        </w:tc>
        <w:tc>
          <w:tcPr>
            <w:tcW w:w="3062" w:type="dxa"/>
            <w:gridSpan w:val="3"/>
            <w:vAlign w:val="center"/>
          </w:tcPr>
          <w:p w:rsidR="00421611" w:rsidRDefault="00421611">
            <w:pPr>
              <w:pStyle w:val="ConsPlusNormal"/>
              <w:jc w:val="center"/>
            </w:pPr>
            <w:r>
              <w:t>при сжатии</w:t>
            </w:r>
          </w:p>
        </w:tc>
        <w:tc>
          <w:tcPr>
            <w:tcW w:w="3420" w:type="dxa"/>
            <w:gridSpan w:val="3"/>
            <w:vAlign w:val="center"/>
          </w:tcPr>
          <w:p w:rsidR="00421611" w:rsidRDefault="00421611">
            <w:pPr>
              <w:pStyle w:val="ConsPlusNormal"/>
              <w:jc w:val="center"/>
            </w:pPr>
            <w:r>
              <w:t>при растяжении</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Merge/>
          </w:tcPr>
          <w:p w:rsidR="00421611" w:rsidRDefault="00421611">
            <w:pPr>
              <w:pStyle w:val="ConsPlusNormal"/>
            </w:pPr>
          </w:p>
        </w:tc>
        <w:tc>
          <w:tcPr>
            <w:tcW w:w="893" w:type="dxa"/>
            <w:vAlign w:val="center"/>
          </w:tcPr>
          <w:p w:rsidR="00421611" w:rsidRDefault="00421611">
            <w:pPr>
              <w:pStyle w:val="ConsPlusNormal"/>
              <w:jc w:val="center"/>
            </w:pPr>
            <w:r>
              <w:rPr>
                <w:noProof/>
                <w:position w:val="-8"/>
              </w:rPr>
              <w:drawing>
                <wp:inline distT="0" distB="0" distL="0" distR="0">
                  <wp:extent cx="488315" cy="24384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88315" cy="243840"/>
                          </a:xfrm>
                          <a:prstGeom prst="rect">
                            <a:avLst/>
                          </a:prstGeom>
                          <a:noFill/>
                          <a:ln>
                            <a:noFill/>
                          </a:ln>
                        </pic:spPr>
                      </pic:pic>
                    </a:graphicData>
                  </a:graphic>
                </wp:inline>
              </w:drawing>
            </w:r>
          </w:p>
        </w:tc>
        <w:tc>
          <w:tcPr>
            <w:tcW w:w="902" w:type="dxa"/>
            <w:vAlign w:val="center"/>
          </w:tcPr>
          <w:p w:rsidR="00421611" w:rsidRDefault="00421611">
            <w:pPr>
              <w:pStyle w:val="ConsPlusNormal"/>
              <w:jc w:val="center"/>
            </w:pPr>
            <w:r>
              <w:rPr>
                <w:noProof/>
                <w:position w:val="-8"/>
              </w:rPr>
              <w:drawing>
                <wp:inline distT="0" distB="0" distL="0" distR="0">
                  <wp:extent cx="494030" cy="24701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94030" cy="247015"/>
                          </a:xfrm>
                          <a:prstGeom prst="rect">
                            <a:avLst/>
                          </a:prstGeom>
                          <a:noFill/>
                          <a:ln>
                            <a:noFill/>
                          </a:ln>
                        </pic:spPr>
                      </pic:pic>
                    </a:graphicData>
                  </a:graphic>
                </wp:inline>
              </w:drawing>
            </w:r>
          </w:p>
        </w:tc>
        <w:tc>
          <w:tcPr>
            <w:tcW w:w="1267" w:type="dxa"/>
            <w:vAlign w:val="center"/>
          </w:tcPr>
          <w:p w:rsidR="00421611" w:rsidRDefault="00421611">
            <w:pPr>
              <w:pStyle w:val="ConsPlusNormal"/>
              <w:jc w:val="center"/>
            </w:pPr>
            <w:r>
              <w:rPr>
                <w:noProof/>
                <w:position w:val="-11"/>
              </w:rPr>
              <w:drawing>
                <wp:inline distT="0" distB="0" distL="0" distR="0">
                  <wp:extent cx="684530" cy="28511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84530" cy="285115"/>
                          </a:xfrm>
                          <a:prstGeom prst="rect">
                            <a:avLst/>
                          </a:prstGeom>
                          <a:noFill/>
                          <a:ln>
                            <a:noFill/>
                          </a:ln>
                        </pic:spPr>
                      </pic:pic>
                    </a:graphicData>
                  </a:graphic>
                </wp:inline>
              </w:drawing>
            </w:r>
          </w:p>
        </w:tc>
        <w:tc>
          <w:tcPr>
            <w:tcW w:w="1080" w:type="dxa"/>
            <w:vAlign w:val="center"/>
          </w:tcPr>
          <w:p w:rsidR="00421611" w:rsidRDefault="00421611">
            <w:pPr>
              <w:pStyle w:val="ConsPlusNormal"/>
              <w:jc w:val="center"/>
            </w:pPr>
            <w:r>
              <w:rPr>
                <w:noProof/>
                <w:position w:val="-10"/>
              </w:rPr>
              <w:drawing>
                <wp:inline distT="0" distB="0" distL="0" distR="0">
                  <wp:extent cx="564515" cy="26797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64515" cy="267970"/>
                          </a:xfrm>
                          <a:prstGeom prst="rect">
                            <a:avLst/>
                          </a:prstGeom>
                          <a:noFill/>
                          <a:ln>
                            <a:noFill/>
                          </a:ln>
                        </pic:spPr>
                      </pic:pic>
                    </a:graphicData>
                  </a:graphic>
                </wp:inline>
              </w:drawing>
            </w:r>
          </w:p>
        </w:tc>
        <w:tc>
          <w:tcPr>
            <w:tcW w:w="1080" w:type="dxa"/>
            <w:vAlign w:val="center"/>
          </w:tcPr>
          <w:p w:rsidR="00421611" w:rsidRDefault="00421611">
            <w:pPr>
              <w:pStyle w:val="ConsPlusNormal"/>
              <w:jc w:val="center"/>
            </w:pPr>
            <w:r>
              <w:rPr>
                <w:noProof/>
                <w:position w:val="-10"/>
              </w:rPr>
              <w:drawing>
                <wp:inline distT="0" distB="0" distL="0" distR="0">
                  <wp:extent cx="564515" cy="26797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4515" cy="267970"/>
                          </a:xfrm>
                          <a:prstGeom prst="rect">
                            <a:avLst/>
                          </a:prstGeom>
                          <a:noFill/>
                          <a:ln>
                            <a:noFill/>
                          </a:ln>
                        </pic:spPr>
                      </pic:pic>
                    </a:graphicData>
                  </a:graphic>
                </wp:inline>
              </w:drawing>
            </w:r>
          </w:p>
        </w:tc>
        <w:tc>
          <w:tcPr>
            <w:tcW w:w="1260" w:type="dxa"/>
            <w:vAlign w:val="center"/>
          </w:tcPr>
          <w:p w:rsidR="00421611" w:rsidRDefault="00421611">
            <w:pPr>
              <w:pStyle w:val="ConsPlusNormal"/>
              <w:jc w:val="center"/>
            </w:pPr>
            <w:r>
              <w:rPr>
                <w:noProof/>
                <w:position w:val="-11"/>
              </w:rPr>
              <w:drawing>
                <wp:inline distT="0" distB="0" distL="0" distR="0">
                  <wp:extent cx="711835" cy="28511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711835" cy="285115"/>
                          </a:xfrm>
                          <a:prstGeom prst="rect">
                            <a:avLst/>
                          </a:prstGeom>
                          <a:noFill/>
                          <a:ln>
                            <a:noFill/>
                          </a:ln>
                        </pic:spPr>
                      </pic:pic>
                    </a:graphicData>
                  </a:graphic>
                </wp:inline>
              </w:drawing>
            </w:r>
          </w:p>
        </w:tc>
      </w:tr>
      <w:tr w:rsidR="00421611">
        <w:tc>
          <w:tcPr>
            <w:tcW w:w="1020" w:type="dxa"/>
            <w:vMerge w:val="restart"/>
            <w:vAlign w:val="center"/>
          </w:tcPr>
          <w:p w:rsidR="00421611" w:rsidRDefault="00421611">
            <w:pPr>
              <w:pStyle w:val="ConsPlusNormal"/>
              <w:jc w:val="center"/>
            </w:pPr>
            <w:hyperlink w:anchor="P367">
              <w:r>
                <w:rPr>
                  <w:color w:val="0000FF"/>
                </w:rPr>
                <w:t>1</w:t>
              </w:r>
            </w:hyperlink>
            <w:r>
              <w:t xml:space="preserve"> - </w:t>
            </w:r>
            <w:hyperlink w:anchor="P416">
              <w:r>
                <w:rPr>
                  <w:color w:val="0000FF"/>
                </w:rPr>
                <w:t>3</w:t>
              </w:r>
            </w:hyperlink>
          </w:p>
        </w:tc>
        <w:tc>
          <w:tcPr>
            <w:tcW w:w="912" w:type="dxa"/>
            <w:vMerge w:val="restart"/>
            <w:vAlign w:val="center"/>
          </w:tcPr>
          <w:p w:rsidR="00421611" w:rsidRDefault="00421611">
            <w:pPr>
              <w:pStyle w:val="ConsPlusNormal"/>
              <w:jc w:val="center"/>
            </w:pPr>
            <w:r>
              <w:t>20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2,0</w:t>
            </w:r>
          </w:p>
        </w:tc>
        <w:tc>
          <w:tcPr>
            <w:tcW w:w="902" w:type="dxa"/>
            <w:vAlign w:val="center"/>
          </w:tcPr>
          <w:p w:rsidR="00421611" w:rsidRDefault="00421611">
            <w:pPr>
              <w:pStyle w:val="ConsPlusNormal"/>
              <w:jc w:val="center"/>
            </w:pPr>
            <w:r>
              <w:t>3,5</w:t>
            </w:r>
          </w:p>
        </w:tc>
        <w:tc>
          <w:tcPr>
            <w:tcW w:w="1267" w:type="dxa"/>
            <w:vAlign w:val="center"/>
          </w:tcPr>
          <w:p w:rsidR="00421611" w:rsidRDefault="00421611">
            <w:pPr>
              <w:pStyle w:val="ConsPlusNormal"/>
              <w:jc w:val="center"/>
            </w:pPr>
            <w:r>
              <w:t>1,5</w:t>
            </w:r>
          </w:p>
        </w:tc>
        <w:tc>
          <w:tcPr>
            <w:tcW w:w="1080" w:type="dxa"/>
            <w:vAlign w:val="center"/>
          </w:tcPr>
          <w:p w:rsidR="00421611" w:rsidRDefault="00421611">
            <w:pPr>
              <w:pStyle w:val="ConsPlusNormal"/>
              <w:jc w:val="center"/>
            </w:pPr>
            <w:r>
              <w:t>0,10</w:t>
            </w:r>
          </w:p>
        </w:tc>
        <w:tc>
          <w:tcPr>
            <w:tcW w:w="1080" w:type="dxa"/>
            <w:vAlign w:val="center"/>
          </w:tcPr>
          <w:p w:rsidR="00421611" w:rsidRDefault="00421611">
            <w:pPr>
              <w:pStyle w:val="ConsPlusNormal"/>
              <w:jc w:val="center"/>
            </w:pPr>
            <w:r>
              <w:t>0,15</w:t>
            </w:r>
          </w:p>
        </w:tc>
        <w:tc>
          <w:tcPr>
            <w:tcW w:w="1260" w:type="dxa"/>
            <w:vAlign w:val="center"/>
          </w:tcPr>
          <w:p w:rsidR="00421611" w:rsidRDefault="00421611">
            <w:pPr>
              <w:pStyle w:val="ConsPlusNormal"/>
              <w:jc w:val="center"/>
            </w:pPr>
            <w:r>
              <w:t>0,08</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3,4</w:t>
            </w:r>
          </w:p>
        </w:tc>
        <w:tc>
          <w:tcPr>
            <w:tcW w:w="902" w:type="dxa"/>
            <w:vAlign w:val="center"/>
          </w:tcPr>
          <w:p w:rsidR="00421611" w:rsidRDefault="00421611">
            <w:pPr>
              <w:pStyle w:val="ConsPlusNormal"/>
              <w:jc w:val="center"/>
            </w:pPr>
            <w:r>
              <w:t>4,8</w:t>
            </w:r>
          </w:p>
        </w:tc>
        <w:tc>
          <w:tcPr>
            <w:tcW w:w="1267" w:type="dxa"/>
            <w:vAlign w:val="center"/>
          </w:tcPr>
          <w:p w:rsidR="00421611" w:rsidRDefault="00421611">
            <w:pPr>
              <w:pStyle w:val="ConsPlusNormal"/>
              <w:jc w:val="center"/>
            </w:pPr>
            <w:r>
              <w:t>2,8</w:t>
            </w:r>
          </w:p>
        </w:tc>
        <w:tc>
          <w:tcPr>
            <w:tcW w:w="1080" w:type="dxa"/>
            <w:vAlign w:val="center"/>
          </w:tcPr>
          <w:p w:rsidR="00421611" w:rsidRDefault="00421611">
            <w:pPr>
              <w:pStyle w:val="ConsPlusNormal"/>
              <w:jc w:val="center"/>
            </w:pPr>
            <w:r>
              <w:t>0,24</w:t>
            </w:r>
          </w:p>
        </w:tc>
        <w:tc>
          <w:tcPr>
            <w:tcW w:w="1080" w:type="dxa"/>
            <w:vAlign w:val="center"/>
          </w:tcPr>
          <w:p w:rsidR="00421611" w:rsidRDefault="00421611">
            <w:pPr>
              <w:pStyle w:val="ConsPlusNormal"/>
              <w:jc w:val="center"/>
            </w:pPr>
            <w:r>
              <w:t>0,31</w:t>
            </w:r>
          </w:p>
        </w:tc>
        <w:tc>
          <w:tcPr>
            <w:tcW w:w="1260" w:type="dxa"/>
            <w:vAlign w:val="center"/>
          </w:tcPr>
          <w:p w:rsidR="00421611" w:rsidRDefault="00421611">
            <w:pPr>
              <w:pStyle w:val="ConsPlusNormal"/>
              <w:jc w:val="center"/>
            </w:pPr>
            <w:r>
              <w:t>0,22</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100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2,5</w:t>
            </w:r>
          </w:p>
        </w:tc>
        <w:tc>
          <w:tcPr>
            <w:tcW w:w="902" w:type="dxa"/>
            <w:vAlign w:val="center"/>
          </w:tcPr>
          <w:p w:rsidR="00421611" w:rsidRDefault="00421611">
            <w:pPr>
              <w:pStyle w:val="ConsPlusNormal"/>
              <w:jc w:val="center"/>
            </w:pPr>
            <w:r>
              <w:t>4,4</w:t>
            </w:r>
          </w:p>
        </w:tc>
        <w:tc>
          <w:tcPr>
            <w:tcW w:w="1267" w:type="dxa"/>
            <w:vAlign w:val="center"/>
          </w:tcPr>
          <w:p w:rsidR="00421611" w:rsidRDefault="00421611">
            <w:pPr>
              <w:pStyle w:val="ConsPlusNormal"/>
              <w:jc w:val="center"/>
            </w:pPr>
            <w:r>
              <w:t>1,9</w:t>
            </w:r>
          </w:p>
        </w:tc>
        <w:tc>
          <w:tcPr>
            <w:tcW w:w="1080" w:type="dxa"/>
            <w:vAlign w:val="center"/>
          </w:tcPr>
          <w:p w:rsidR="00421611" w:rsidRDefault="00421611">
            <w:pPr>
              <w:pStyle w:val="ConsPlusNormal"/>
              <w:jc w:val="center"/>
            </w:pPr>
            <w:r>
              <w:t>0,17</w:t>
            </w:r>
          </w:p>
        </w:tc>
        <w:tc>
          <w:tcPr>
            <w:tcW w:w="1080" w:type="dxa"/>
            <w:vAlign w:val="center"/>
          </w:tcPr>
          <w:p w:rsidR="00421611" w:rsidRDefault="00421611">
            <w:pPr>
              <w:pStyle w:val="ConsPlusNormal"/>
              <w:jc w:val="center"/>
            </w:pPr>
            <w:r>
              <w:t>0,29</w:t>
            </w:r>
          </w:p>
        </w:tc>
        <w:tc>
          <w:tcPr>
            <w:tcW w:w="1260" w:type="dxa"/>
            <w:vAlign w:val="center"/>
          </w:tcPr>
          <w:p w:rsidR="00421611" w:rsidRDefault="00421611">
            <w:pPr>
              <w:pStyle w:val="ConsPlusNormal"/>
              <w:jc w:val="center"/>
            </w:pPr>
            <w:r>
              <w:t>0,15</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4,3</w:t>
            </w:r>
          </w:p>
        </w:tc>
        <w:tc>
          <w:tcPr>
            <w:tcW w:w="902" w:type="dxa"/>
            <w:vAlign w:val="center"/>
          </w:tcPr>
          <w:p w:rsidR="00421611" w:rsidRDefault="00421611">
            <w:pPr>
              <w:pStyle w:val="ConsPlusNormal"/>
              <w:jc w:val="center"/>
            </w:pPr>
            <w:r>
              <w:t>6,0</w:t>
            </w:r>
          </w:p>
        </w:tc>
        <w:tc>
          <w:tcPr>
            <w:tcW w:w="1267" w:type="dxa"/>
            <w:vAlign w:val="center"/>
          </w:tcPr>
          <w:p w:rsidR="00421611" w:rsidRDefault="00421611">
            <w:pPr>
              <w:pStyle w:val="ConsPlusNormal"/>
              <w:jc w:val="center"/>
            </w:pPr>
            <w:r>
              <w:t>3,5</w:t>
            </w:r>
          </w:p>
        </w:tc>
        <w:tc>
          <w:tcPr>
            <w:tcW w:w="1080" w:type="dxa"/>
            <w:vAlign w:val="center"/>
          </w:tcPr>
          <w:p w:rsidR="00421611" w:rsidRDefault="00421611">
            <w:pPr>
              <w:pStyle w:val="ConsPlusNormal"/>
              <w:jc w:val="center"/>
            </w:pPr>
            <w:r>
              <w:t>0,3</w:t>
            </w:r>
          </w:p>
        </w:tc>
        <w:tc>
          <w:tcPr>
            <w:tcW w:w="1080" w:type="dxa"/>
            <w:vAlign w:val="center"/>
          </w:tcPr>
          <w:p w:rsidR="00421611" w:rsidRDefault="00421611">
            <w:pPr>
              <w:pStyle w:val="ConsPlusNormal"/>
              <w:jc w:val="center"/>
            </w:pPr>
            <w:r>
              <w:t>0,39</w:t>
            </w:r>
          </w:p>
        </w:tc>
        <w:tc>
          <w:tcPr>
            <w:tcW w:w="1260" w:type="dxa"/>
            <w:vAlign w:val="center"/>
          </w:tcPr>
          <w:p w:rsidR="00421611" w:rsidRDefault="00421611">
            <w:pPr>
              <w:pStyle w:val="ConsPlusNormal"/>
              <w:jc w:val="center"/>
            </w:pPr>
            <w:r>
              <w:t>0,27</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200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3,5</w:t>
            </w:r>
          </w:p>
        </w:tc>
        <w:tc>
          <w:tcPr>
            <w:tcW w:w="902" w:type="dxa"/>
            <w:vAlign w:val="center"/>
          </w:tcPr>
          <w:p w:rsidR="00421611" w:rsidRDefault="00421611">
            <w:pPr>
              <w:pStyle w:val="ConsPlusNormal"/>
              <w:jc w:val="center"/>
            </w:pPr>
            <w:r>
              <w:t>6,1</w:t>
            </w:r>
          </w:p>
        </w:tc>
        <w:tc>
          <w:tcPr>
            <w:tcW w:w="1267" w:type="dxa"/>
            <w:vAlign w:val="center"/>
          </w:tcPr>
          <w:p w:rsidR="00421611" w:rsidRDefault="00421611">
            <w:pPr>
              <w:pStyle w:val="ConsPlusNormal"/>
              <w:jc w:val="center"/>
            </w:pPr>
            <w:r>
              <w:t>2,6</w:t>
            </w:r>
          </w:p>
        </w:tc>
        <w:tc>
          <w:tcPr>
            <w:tcW w:w="1080" w:type="dxa"/>
            <w:vAlign w:val="center"/>
          </w:tcPr>
          <w:p w:rsidR="00421611" w:rsidRDefault="00421611">
            <w:pPr>
              <w:pStyle w:val="ConsPlusNormal"/>
              <w:jc w:val="center"/>
            </w:pPr>
            <w:r>
              <w:t>0,25</w:t>
            </w:r>
          </w:p>
        </w:tc>
        <w:tc>
          <w:tcPr>
            <w:tcW w:w="1080" w:type="dxa"/>
            <w:vAlign w:val="center"/>
          </w:tcPr>
          <w:p w:rsidR="00421611" w:rsidRDefault="00421611">
            <w:pPr>
              <w:pStyle w:val="ConsPlusNormal"/>
              <w:jc w:val="center"/>
            </w:pPr>
            <w:r>
              <w:t>0,39</w:t>
            </w:r>
          </w:p>
        </w:tc>
        <w:tc>
          <w:tcPr>
            <w:tcW w:w="1260" w:type="dxa"/>
            <w:vAlign w:val="center"/>
          </w:tcPr>
          <w:p w:rsidR="00421611" w:rsidRDefault="00421611">
            <w:pPr>
              <w:pStyle w:val="ConsPlusNormal"/>
              <w:jc w:val="center"/>
            </w:pPr>
            <w:r>
              <w:t>0,20</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6,0</w:t>
            </w:r>
          </w:p>
        </w:tc>
        <w:tc>
          <w:tcPr>
            <w:tcW w:w="902" w:type="dxa"/>
            <w:vAlign w:val="center"/>
          </w:tcPr>
          <w:p w:rsidR="00421611" w:rsidRDefault="00421611">
            <w:pPr>
              <w:pStyle w:val="ConsPlusNormal"/>
              <w:jc w:val="center"/>
            </w:pPr>
            <w:r>
              <w:t>8,4</w:t>
            </w:r>
          </w:p>
        </w:tc>
        <w:tc>
          <w:tcPr>
            <w:tcW w:w="1267" w:type="dxa"/>
            <w:vAlign w:val="center"/>
          </w:tcPr>
          <w:p w:rsidR="00421611" w:rsidRDefault="00421611">
            <w:pPr>
              <w:pStyle w:val="ConsPlusNormal"/>
              <w:jc w:val="center"/>
            </w:pPr>
            <w:r>
              <w:t>4,9</w:t>
            </w:r>
          </w:p>
        </w:tc>
        <w:tc>
          <w:tcPr>
            <w:tcW w:w="1080" w:type="dxa"/>
            <w:vAlign w:val="center"/>
          </w:tcPr>
          <w:p w:rsidR="00421611" w:rsidRDefault="00421611">
            <w:pPr>
              <w:pStyle w:val="ConsPlusNormal"/>
              <w:jc w:val="center"/>
            </w:pPr>
            <w:r>
              <w:t>0,42</w:t>
            </w:r>
          </w:p>
        </w:tc>
        <w:tc>
          <w:tcPr>
            <w:tcW w:w="1080" w:type="dxa"/>
            <w:vAlign w:val="center"/>
          </w:tcPr>
          <w:p w:rsidR="00421611" w:rsidRDefault="00421611">
            <w:pPr>
              <w:pStyle w:val="ConsPlusNormal"/>
              <w:jc w:val="center"/>
            </w:pPr>
            <w:r>
              <w:t>0,54</w:t>
            </w:r>
          </w:p>
        </w:tc>
        <w:tc>
          <w:tcPr>
            <w:tcW w:w="1260" w:type="dxa"/>
            <w:vAlign w:val="center"/>
          </w:tcPr>
          <w:p w:rsidR="00421611" w:rsidRDefault="00421611">
            <w:pPr>
              <w:pStyle w:val="ConsPlusNormal"/>
              <w:jc w:val="center"/>
            </w:pPr>
            <w:r>
              <w:t>0,38</w:t>
            </w:r>
          </w:p>
        </w:tc>
      </w:tr>
      <w:tr w:rsidR="00421611">
        <w:tc>
          <w:tcPr>
            <w:tcW w:w="1020" w:type="dxa"/>
            <w:vMerge w:val="restart"/>
            <w:vAlign w:val="center"/>
          </w:tcPr>
          <w:p w:rsidR="00421611" w:rsidRDefault="00421611">
            <w:pPr>
              <w:pStyle w:val="ConsPlusNormal"/>
              <w:jc w:val="center"/>
            </w:pPr>
            <w:hyperlink w:anchor="P428">
              <w:r>
                <w:rPr>
                  <w:color w:val="0000FF"/>
                </w:rPr>
                <w:t>4</w:t>
              </w:r>
            </w:hyperlink>
            <w:r>
              <w:t xml:space="preserve"> - </w:t>
            </w:r>
            <w:hyperlink w:anchor="P513">
              <w:r>
                <w:rPr>
                  <w:color w:val="0000FF"/>
                </w:rPr>
                <w:t>11</w:t>
              </w:r>
            </w:hyperlink>
            <w:r>
              <w:t xml:space="preserve">, </w:t>
            </w:r>
            <w:hyperlink w:anchor="P657">
              <w:r>
                <w:rPr>
                  <w:color w:val="0000FF"/>
                </w:rPr>
                <w:t>23</w:t>
              </w:r>
            </w:hyperlink>
            <w:r>
              <w:t xml:space="preserve">, </w:t>
            </w:r>
            <w:hyperlink w:anchor="P671">
              <w:r>
                <w:rPr>
                  <w:color w:val="0000FF"/>
                </w:rPr>
                <w:t>24</w:t>
              </w:r>
            </w:hyperlink>
          </w:p>
        </w:tc>
        <w:tc>
          <w:tcPr>
            <w:tcW w:w="912" w:type="dxa"/>
            <w:vMerge w:val="restart"/>
            <w:vAlign w:val="center"/>
          </w:tcPr>
          <w:p w:rsidR="00421611" w:rsidRDefault="00421611">
            <w:pPr>
              <w:pStyle w:val="ConsPlusNormal"/>
              <w:jc w:val="center"/>
            </w:pPr>
            <w:r>
              <w:t>20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2,0</w:t>
            </w:r>
          </w:p>
        </w:tc>
        <w:tc>
          <w:tcPr>
            <w:tcW w:w="902" w:type="dxa"/>
            <w:vAlign w:val="center"/>
          </w:tcPr>
          <w:p w:rsidR="00421611" w:rsidRDefault="00421611">
            <w:pPr>
              <w:pStyle w:val="ConsPlusNormal"/>
              <w:jc w:val="center"/>
            </w:pPr>
            <w:r>
              <w:t>3,5</w:t>
            </w:r>
          </w:p>
        </w:tc>
        <w:tc>
          <w:tcPr>
            <w:tcW w:w="1267" w:type="dxa"/>
            <w:vAlign w:val="center"/>
          </w:tcPr>
          <w:p w:rsidR="00421611" w:rsidRDefault="00421611">
            <w:pPr>
              <w:pStyle w:val="ConsPlusNormal"/>
              <w:jc w:val="center"/>
            </w:pPr>
            <w:r>
              <w:t>1,5</w:t>
            </w:r>
          </w:p>
        </w:tc>
        <w:tc>
          <w:tcPr>
            <w:tcW w:w="1080" w:type="dxa"/>
            <w:vAlign w:val="center"/>
          </w:tcPr>
          <w:p w:rsidR="00421611" w:rsidRDefault="00421611">
            <w:pPr>
              <w:pStyle w:val="ConsPlusNormal"/>
              <w:jc w:val="center"/>
            </w:pPr>
            <w:r>
              <w:t>0,10</w:t>
            </w:r>
          </w:p>
        </w:tc>
        <w:tc>
          <w:tcPr>
            <w:tcW w:w="1080" w:type="dxa"/>
            <w:vAlign w:val="center"/>
          </w:tcPr>
          <w:p w:rsidR="00421611" w:rsidRDefault="00421611">
            <w:pPr>
              <w:pStyle w:val="ConsPlusNormal"/>
              <w:jc w:val="center"/>
            </w:pPr>
            <w:r>
              <w:t>0,15</w:t>
            </w:r>
          </w:p>
        </w:tc>
        <w:tc>
          <w:tcPr>
            <w:tcW w:w="1260" w:type="dxa"/>
            <w:vAlign w:val="center"/>
          </w:tcPr>
          <w:p w:rsidR="00421611" w:rsidRDefault="00421611">
            <w:pPr>
              <w:pStyle w:val="ConsPlusNormal"/>
              <w:jc w:val="center"/>
            </w:pPr>
            <w:r>
              <w:t>0,08</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3,4</w:t>
            </w:r>
          </w:p>
        </w:tc>
        <w:tc>
          <w:tcPr>
            <w:tcW w:w="902" w:type="dxa"/>
            <w:vAlign w:val="center"/>
          </w:tcPr>
          <w:p w:rsidR="00421611" w:rsidRDefault="00421611">
            <w:pPr>
              <w:pStyle w:val="ConsPlusNormal"/>
              <w:jc w:val="center"/>
            </w:pPr>
            <w:r>
              <w:t>4,8</w:t>
            </w:r>
          </w:p>
        </w:tc>
        <w:tc>
          <w:tcPr>
            <w:tcW w:w="1267" w:type="dxa"/>
            <w:vAlign w:val="center"/>
          </w:tcPr>
          <w:p w:rsidR="00421611" w:rsidRDefault="00421611">
            <w:pPr>
              <w:pStyle w:val="ConsPlusNormal"/>
              <w:jc w:val="center"/>
            </w:pPr>
            <w:r>
              <w:t>2,8</w:t>
            </w:r>
          </w:p>
        </w:tc>
        <w:tc>
          <w:tcPr>
            <w:tcW w:w="1080" w:type="dxa"/>
            <w:vAlign w:val="center"/>
          </w:tcPr>
          <w:p w:rsidR="00421611" w:rsidRDefault="00421611">
            <w:pPr>
              <w:pStyle w:val="ConsPlusNormal"/>
              <w:jc w:val="center"/>
            </w:pPr>
            <w:r>
              <w:t>0,24</w:t>
            </w:r>
          </w:p>
        </w:tc>
        <w:tc>
          <w:tcPr>
            <w:tcW w:w="1080" w:type="dxa"/>
            <w:vAlign w:val="center"/>
          </w:tcPr>
          <w:p w:rsidR="00421611" w:rsidRDefault="00421611">
            <w:pPr>
              <w:pStyle w:val="ConsPlusNormal"/>
              <w:jc w:val="center"/>
            </w:pPr>
            <w:r>
              <w:t>0,31</w:t>
            </w:r>
          </w:p>
        </w:tc>
        <w:tc>
          <w:tcPr>
            <w:tcW w:w="1260" w:type="dxa"/>
            <w:vAlign w:val="center"/>
          </w:tcPr>
          <w:p w:rsidR="00421611" w:rsidRDefault="00421611">
            <w:pPr>
              <w:pStyle w:val="ConsPlusNormal"/>
              <w:jc w:val="center"/>
            </w:pPr>
            <w:r>
              <w:t>0,22</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200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3,0</w:t>
            </w:r>
          </w:p>
        </w:tc>
        <w:tc>
          <w:tcPr>
            <w:tcW w:w="902" w:type="dxa"/>
            <w:vAlign w:val="center"/>
          </w:tcPr>
          <w:p w:rsidR="00421611" w:rsidRDefault="00421611">
            <w:pPr>
              <w:pStyle w:val="ConsPlusNormal"/>
              <w:jc w:val="center"/>
            </w:pPr>
            <w:r>
              <w:t>4,2</w:t>
            </w:r>
          </w:p>
        </w:tc>
        <w:tc>
          <w:tcPr>
            <w:tcW w:w="1267" w:type="dxa"/>
            <w:vAlign w:val="center"/>
          </w:tcPr>
          <w:p w:rsidR="00421611" w:rsidRDefault="00421611">
            <w:pPr>
              <w:pStyle w:val="ConsPlusNormal"/>
              <w:jc w:val="center"/>
            </w:pPr>
            <w:r>
              <w:t>3,0</w:t>
            </w:r>
          </w:p>
        </w:tc>
        <w:tc>
          <w:tcPr>
            <w:tcW w:w="1080" w:type="dxa"/>
            <w:vAlign w:val="center"/>
          </w:tcPr>
          <w:p w:rsidR="00421611" w:rsidRDefault="00421611">
            <w:pPr>
              <w:pStyle w:val="ConsPlusNormal"/>
              <w:jc w:val="center"/>
            </w:pPr>
            <w:r>
              <w:t>0,20</w:t>
            </w:r>
          </w:p>
        </w:tc>
        <w:tc>
          <w:tcPr>
            <w:tcW w:w="1080" w:type="dxa"/>
            <w:vAlign w:val="center"/>
          </w:tcPr>
          <w:p w:rsidR="00421611" w:rsidRDefault="00421611">
            <w:pPr>
              <w:pStyle w:val="ConsPlusNormal"/>
              <w:jc w:val="center"/>
            </w:pPr>
            <w:r>
              <w:t>0,24</w:t>
            </w:r>
          </w:p>
        </w:tc>
        <w:tc>
          <w:tcPr>
            <w:tcW w:w="1260" w:type="dxa"/>
            <w:vAlign w:val="center"/>
          </w:tcPr>
          <w:p w:rsidR="00421611" w:rsidRDefault="00421611">
            <w:pPr>
              <w:pStyle w:val="ConsPlusNormal"/>
              <w:jc w:val="center"/>
            </w:pPr>
            <w:r>
              <w:t>0,16</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4,5</w:t>
            </w:r>
          </w:p>
        </w:tc>
        <w:tc>
          <w:tcPr>
            <w:tcW w:w="902" w:type="dxa"/>
            <w:vAlign w:val="center"/>
          </w:tcPr>
          <w:p w:rsidR="00421611" w:rsidRDefault="00421611">
            <w:pPr>
              <w:pStyle w:val="ConsPlusNormal"/>
              <w:jc w:val="center"/>
            </w:pPr>
            <w:r>
              <w:t>6,3</w:t>
            </w:r>
          </w:p>
        </w:tc>
        <w:tc>
          <w:tcPr>
            <w:tcW w:w="1267" w:type="dxa"/>
            <w:vAlign w:val="center"/>
          </w:tcPr>
          <w:p w:rsidR="00421611" w:rsidRDefault="00421611">
            <w:pPr>
              <w:pStyle w:val="ConsPlusNormal"/>
              <w:jc w:val="center"/>
            </w:pPr>
            <w:r>
              <w:t>3,8</w:t>
            </w:r>
          </w:p>
        </w:tc>
        <w:tc>
          <w:tcPr>
            <w:tcW w:w="1080" w:type="dxa"/>
            <w:vAlign w:val="center"/>
          </w:tcPr>
          <w:p w:rsidR="00421611" w:rsidRDefault="00421611">
            <w:pPr>
              <w:pStyle w:val="ConsPlusNormal"/>
              <w:jc w:val="center"/>
            </w:pPr>
            <w:r>
              <w:t>0,30</w:t>
            </w:r>
          </w:p>
        </w:tc>
        <w:tc>
          <w:tcPr>
            <w:tcW w:w="1080" w:type="dxa"/>
            <w:vAlign w:val="center"/>
          </w:tcPr>
          <w:p w:rsidR="00421611" w:rsidRDefault="00421611">
            <w:pPr>
              <w:pStyle w:val="ConsPlusNormal"/>
              <w:jc w:val="center"/>
            </w:pPr>
            <w:r>
              <w:t>0,36</w:t>
            </w:r>
          </w:p>
        </w:tc>
        <w:tc>
          <w:tcPr>
            <w:tcW w:w="1260" w:type="dxa"/>
            <w:vAlign w:val="center"/>
          </w:tcPr>
          <w:p w:rsidR="00421611" w:rsidRDefault="00421611">
            <w:pPr>
              <w:pStyle w:val="ConsPlusNormal"/>
              <w:jc w:val="center"/>
            </w:pPr>
            <w:r>
              <w:t>0,20</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400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4,3</w:t>
            </w:r>
          </w:p>
        </w:tc>
        <w:tc>
          <w:tcPr>
            <w:tcW w:w="902" w:type="dxa"/>
            <w:vAlign w:val="center"/>
          </w:tcPr>
          <w:p w:rsidR="00421611" w:rsidRDefault="00421611">
            <w:pPr>
              <w:pStyle w:val="ConsPlusNormal"/>
              <w:jc w:val="center"/>
            </w:pPr>
            <w:r>
              <w:t>6,0</w:t>
            </w:r>
          </w:p>
        </w:tc>
        <w:tc>
          <w:tcPr>
            <w:tcW w:w="1267" w:type="dxa"/>
            <w:vAlign w:val="center"/>
          </w:tcPr>
          <w:p w:rsidR="00421611" w:rsidRDefault="00421611">
            <w:pPr>
              <w:pStyle w:val="ConsPlusNormal"/>
              <w:jc w:val="center"/>
            </w:pPr>
            <w:r>
              <w:t>3,6</w:t>
            </w:r>
          </w:p>
        </w:tc>
        <w:tc>
          <w:tcPr>
            <w:tcW w:w="1080" w:type="dxa"/>
            <w:vAlign w:val="center"/>
          </w:tcPr>
          <w:p w:rsidR="00421611" w:rsidRDefault="00421611">
            <w:pPr>
              <w:pStyle w:val="ConsPlusNormal"/>
              <w:jc w:val="center"/>
            </w:pPr>
            <w:r>
              <w:t>0,38</w:t>
            </w:r>
          </w:p>
        </w:tc>
        <w:tc>
          <w:tcPr>
            <w:tcW w:w="1080" w:type="dxa"/>
            <w:vAlign w:val="center"/>
          </w:tcPr>
          <w:p w:rsidR="00421611" w:rsidRDefault="00421611">
            <w:pPr>
              <w:pStyle w:val="ConsPlusNormal"/>
              <w:jc w:val="center"/>
            </w:pPr>
            <w:r>
              <w:t>0,52</w:t>
            </w:r>
          </w:p>
        </w:tc>
        <w:tc>
          <w:tcPr>
            <w:tcW w:w="1260" w:type="dxa"/>
            <w:vAlign w:val="center"/>
          </w:tcPr>
          <w:p w:rsidR="00421611" w:rsidRDefault="00421611">
            <w:pPr>
              <w:pStyle w:val="ConsPlusNormal"/>
              <w:jc w:val="center"/>
            </w:pPr>
            <w:r>
              <w:t>0,36</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6,4</w:t>
            </w:r>
          </w:p>
        </w:tc>
        <w:tc>
          <w:tcPr>
            <w:tcW w:w="902" w:type="dxa"/>
            <w:vAlign w:val="center"/>
          </w:tcPr>
          <w:p w:rsidR="00421611" w:rsidRDefault="00421611">
            <w:pPr>
              <w:pStyle w:val="ConsPlusNormal"/>
              <w:jc w:val="center"/>
            </w:pPr>
            <w:r>
              <w:t>9,0</w:t>
            </w:r>
          </w:p>
        </w:tc>
        <w:tc>
          <w:tcPr>
            <w:tcW w:w="1267" w:type="dxa"/>
            <w:vAlign w:val="center"/>
          </w:tcPr>
          <w:p w:rsidR="00421611" w:rsidRDefault="00421611">
            <w:pPr>
              <w:pStyle w:val="ConsPlusNormal"/>
              <w:jc w:val="center"/>
            </w:pPr>
            <w:r>
              <w:t>5,4</w:t>
            </w:r>
          </w:p>
        </w:tc>
        <w:tc>
          <w:tcPr>
            <w:tcW w:w="1080" w:type="dxa"/>
            <w:vAlign w:val="center"/>
          </w:tcPr>
          <w:p w:rsidR="00421611" w:rsidRDefault="00421611">
            <w:pPr>
              <w:pStyle w:val="ConsPlusNormal"/>
              <w:jc w:val="center"/>
            </w:pPr>
            <w:r>
              <w:t>0,57</w:t>
            </w:r>
          </w:p>
        </w:tc>
        <w:tc>
          <w:tcPr>
            <w:tcW w:w="1080" w:type="dxa"/>
            <w:vAlign w:val="center"/>
          </w:tcPr>
          <w:p w:rsidR="00421611" w:rsidRDefault="00421611">
            <w:pPr>
              <w:pStyle w:val="ConsPlusNormal"/>
              <w:jc w:val="center"/>
            </w:pPr>
            <w:r>
              <w:t>0,78</w:t>
            </w:r>
          </w:p>
        </w:tc>
        <w:tc>
          <w:tcPr>
            <w:tcW w:w="1260" w:type="dxa"/>
            <w:vAlign w:val="center"/>
          </w:tcPr>
          <w:p w:rsidR="00421611" w:rsidRDefault="00421611">
            <w:pPr>
              <w:pStyle w:val="ConsPlusNormal"/>
              <w:jc w:val="center"/>
            </w:pPr>
            <w:r>
              <w:t>0,54</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600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6,4</w:t>
            </w:r>
          </w:p>
        </w:tc>
        <w:tc>
          <w:tcPr>
            <w:tcW w:w="902" w:type="dxa"/>
            <w:vAlign w:val="center"/>
          </w:tcPr>
          <w:p w:rsidR="00421611" w:rsidRDefault="00421611">
            <w:pPr>
              <w:pStyle w:val="ConsPlusNormal"/>
              <w:jc w:val="center"/>
            </w:pPr>
            <w:r>
              <w:t>9,0</w:t>
            </w:r>
          </w:p>
        </w:tc>
        <w:tc>
          <w:tcPr>
            <w:tcW w:w="1267" w:type="dxa"/>
            <w:vAlign w:val="center"/>
          </w:tcPr>
          <w:p w:rsidR="00421611" w:rsidRDefault="00421611">
            <w:pPr>
              <w:pStyle w:val="ConsPlusNormal"/>
              <w:jc w:val="center"/>
            </w:pPr>
            <w:r>
              <w:t>5,8</w:t>
            </w:r>
          </w:p>
        </w:tc>
        <w:tc>
          <w:tcPr>
            <w:tcW w:w="1080" w:type="dxa"/>
            <w:vAlign w:val="center"/>
          </w:tcPr>
          <w:p w:rsidR="00421611" w:rsidRDefault="00421611">
            <w:pPr>
              <w:pStyle w:val="ConsPlusNormal"/>
              <w:jc w:val="center"/>
            </w:pPr>
            <w:r>
              <w:t>0,44</w:t>
            </w:r>
          </w:p>
        </w:tc>
        <w:tc>
          <w:tcPr>
            <w:tcW w:w="1080" w:type="dxa"/>
            <w:vAlign w:val="center"/>
          </w:tcPr>
          <w:p w:rsidR="00421611" w:rsidRDefault="00421611">
            <w:pPr>
              <w:pStyle w:val="ConsPlusNormal"/>
              <w:jc w:val="center"/>
            </w:pPr>
            <w:r>
              <w:t>0,57</w:t>
            </w:r>
          </w:p>
        </w:tc>
        <w:tc>
          <w:tcPr>
            <w:tcW w:w="1260" w:type="dxa"/>
            <w:vAlign w:val="center"/>
          </w:tcPr>
          <w:p w:rsidR="00421611" w:rsidRDefault="00421611">
            <w:pPr>
              <w:pStyle w:val="ConsPlusNormal"/>
              <w:jc w:val="center"/>
            </w:pPr>
            <w:r>
              <w:t>0,40</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9,6</w:t>
            </w:r>
          </w:p>
        </w:tc>
        <w:tc>
          <w:tcPr>
            <w:tcW w:w="902" w:type="dxa"/>
            <w:vAlign w:val="center"/>
          </w:tcPr>
          <w:p w:rsidR="00421611" w:rsidRDefault="00421611">
            <w:pPr>
              <w:pStyle w:val="ConsPlusNormal"/>
              <w:jc w:val="center"/>
            </w:pPr>
            <w:r>
              <w:t>13,5</w:t>
            </w:r>
          </w:p>
        </w:tc>
        <w:tc>
          <w:tcPr>
            <w:tcW w:w="1267" w:type="dxa"/>
            <w:vAlign w:val="center"/>
          </w:tcPr>
          <w:p w:rsidR="00421611" w:rsidRDefault="00421611">
            <w:pPr>
              <w:pStyle w:val="ConsPlusNormal"/>
              <w:jc w:val="center"/>
            </w:pPr>
            <w:r>
              <w:t>8,2</w:t>
            </w:r>
          </w:p>
        </w:tc>
        <w:tc>
          <w:tcPr>
            <w:tcW w:w="1080" w:type="dxa"/>
            <w:vAlign w:val="center"/>
          </w:tcPr>
          <w:p w:rsidR="00421611" w:rsidRDefault="00421611">
            <w:pPr>
              <w:pStyle w:val="ConsPlusNormal"/>
              <w:jc w:val="center"/>
            </w:pPr>
            <w:r>
              <w:t>0,67</w:t>
            </w:r>
          </w:p>
        </w:tc>
        <w:tc>
          <w:tcPr>
            <w:tcW w:w="1080" w:type="dxa"/>
            <w:vAlign w:val="center"/>
          </w:tcPr>
          <w:p w:rsidR="00421611" w:rsidRDefault="00421611">
            <w:pPr>
              <w:pStyle w:val="ConsPlusNormal"/>
              <w:jc w:val="center"/>
            </w:pPr>
            <w:r>
              <w:t>0,87</w:t>
            </w:r>
          </w:p>
        </w:tc>
        <w:tc>
          <w:tcPr>
            <w:tcW w:w="1260" w:type="dxa"/>
            <w:vAlign w:val="center"/>
          </w:tcPr>
          <w:p w:rsidR="00421611" w:rsidRDefault="00421611">
            <w:pPr>
              <w:pStyle w:val="ConsPlusNormal"/>
              <w:jc w:val="center"/>
            </w:pPr>
            <w:r>
              <w:t>0,63</w:t>
            </w:r>
          </w:p>
        </w:tc>
      </w:tr>
      <w:tr w:rsidR="00421611">
        <w:tc>
          <w:tcPr>
            <w:tcW w:w="1020" w:type="dxa"/>
            <w:vMerge w:val="restart"/>
            <w:vAlign w:val="center"/>
          </w:tcPr>
          <w:p w:rsidR="00421611" w:rsidRDefault="00421611">
            <w:pPr>
              <w:pStyle w:val="ConsPlusNormal"/>
              <w:jc w:val="center"/>
            </w:pPr>
            <w:hyperlink w:anchor="P525">
              <w:r>
                <w:rPr>
                  <w:color w:val="0000FF"/>
                </w:rPr>
                <w:t>12</w:t>
              </w:r>
            </w:hyperlink>
            <w:r>
              <w:t xml:space="preserve"> - </w:t>
            </w:r>
            <w:hyperlink w:anchor="P597">
              <w:r>
                <w:rPr>
                  <w:color w:val="0000FF"/>
                </w:rPr>
                <w:t>18</w:t>
              </w:r>
            </w:hyperlink>
            <w:r>
              <w:t xml:space="preserve">, </w:t>
            </w:r>
            <w:hyperlink w:anchor="P734">
              <w:r>
                <w:rPr>
                  <w:color w:val="0000FF"/>
                </w:rPr>
                <w:t>29</w:t>
              </w:r>
            </w:hyperlink>
            <w:r>
              <w:t xml:space="preserve">, </w:t>
            </w:r>
            <w:hyperlink w:anchor="P748">
              <w:r>
                <w:rPr>
                  <w:color w:val="0000FF"/>
                </w:rPr>
                <w:t>30</w:t>
              </w:r>
            </w:hyperlink>
          </w:p>
        </w:tc>
        <w:tc>
          <w:tcPr>
            <w:tcW w:w="912" w:type="dxa"/>
            <w:vMerge w:val="restart"/>
            <w:vAlign w:val="center"/>
          </w:tcPr>
          <w:p w:rsidR="00421611" w:rsidRDefault="00421611">
            <w:pPr>
              <w:pStyle w:val="ConsPlusNormal"/>
              <w:jc w:val="center"/>
            </w:pPr>
            <w:r>
              <w:lastRenderedPageBreak/>
              <w:t>20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2,2</w:t>
            </w:r>
          </w:p>
        </w:tc>
        <w:tc>
          <w:tcPr>
            <w:tcW w:w="902" w:type="dxa"/>
            <w:vAlign w:val="center"/>
          </w:tcPr>
          <w:p w:rsidR="00421611" w:rsidRDefault="00421611">
            <w:pPr>
              <w:pStyle w:val="ConsPlusNormal"/>
              <w:jc w:val="center"/>
            </w:pPr>
            <w:r>
              <w:t>3,7</w:t>
            </w:r>
          </w:p>
        </w:tc>
        <w:tc>
          <w:tcPr>
            <w:tcW w:w="1267" w:type="dxa"/>
            <w:vAlign w:val="center"/>
          </w:tcPr>
          <w:p w:rsidR="00421611" w:rsidRDefault="00421611">
            <w:pPr>
              <w:pStyle w:val="ConsPlusNormal"/>
              <w:jc w:val="center"/>
            </w:pPr>
            <w:r>
              <w:t>1,7</w:t>
            </w:r>
          </w:p>
        </w:tc>
        <w:tc>
          <w:tcPr>
            <w:tcW w:w="1080" w:type="dxa"/>
            <w:vAlign w:val="center"/>
          </w:tcPr>
          <w:p w:rsidR="00421611" w:rsidRDefault="00421611">
            <w:pPr>
              <w:pStyle w:val="ConsPlusNormal"/>
              <w:jc w:val="center"/>
            </w:pPr>
            <w:r>
              <w:t>0,15</w:t>
            </w:r>
          </w:p>
        </w:tc>
        <w:tc>
          <w:tcPr>
            <w:tcW w:w="1080" w:type="dxa"/>
            <w:vAlign w:val="center"/>
          </w:tcPr>
          <w:p w:rsidR="00421611" w:rsidRDefault="00421611">
            <w:pPr>
              <w:pStyle w:val="ConsPlusNormal"/>
              <w:jc w:val="center"/>
            </w:pPr>
            <w:r>
              <w:t>0,22</w:t>
            </w:r>
          </w:p>
        </w:tc>
        <w:tc>
          <w:tcPr>
            <w:tcW w:w="1260" w:type="dxa"/>
            <w:vAlign w:val="center"/>
          </w:tcPr>
          <w:p w:rsidR="00421611" w:rsidRDefault="00421611">
            <w:pPr>
              <w:pStyle w:val="ConsPlusNormal"/>
              <w:jc w:val="center"/>
            </w:pPr>
            <w:r>
              <w:t>0,10</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3,6</w:t>
            </w:r>
          </w:p>
        </w:tc>
        <w:tc>
          <w:tcPr>
            <w:tcW w:w="902" w:type="dxa"/>
            <w:vAlign w:val="center"/>
          </w:tcPr>
          <w:p w:rsidR="00421611" w:rsidRDefault="00421611">
            <w:pPr>
              <w:pStyle w:val="ConsPlusNormal"/>
              <w:jc w:val="center"/>
            </w:pPr>
            <w:r>
              <w:t>5,0</w:t>
            </w:r>
          </w:p>
        </w:tc>
        <w:tc>
          <w:tcPr>
            <w:tcW w:w="1267" w:type="dxa"/>
            <w:vAlign w:val="center"/>
          </w:tcPr>
          <w:p w:rsidR="00421611" w:rsidRDefault="00421611">
            <w:pPr>
              <w:pStyle w:val="ConsPlusNormal"/>
              <w:jc w:val="center"/>
            </w:pPr>
            <w:r>
              <w:t>3,0</w:t>
            </w:r>
          </w:p>
        </w:tc>
        <w:tc>
          <w:tcPr>
            <w:tcW w:w="1080" w:type="dxa"/>
            <w:vAlign w:val="center"/>
          </w:tcPr>
          <w:p w:rsidR="00421611" w:rsidRDefault="00421611">
            <w:pPr>
              <w:pStyle w:val="ConsPlusNormal"/>
              <w:jc w:val="center"/>
            </w:pPr>
            <w:r>
              <w:t>0,25</w:t>
            </w:r>
          </w:p>
        </w:tc>
        <w:tc>
          <w:tcPr>
            <w:tcW w:w="1080" w:type="dxa"/>
            <w:vAlign w:val="center"/>
          </w:tcPr>
          <w:p w:rsidR="00421611" w:rsidRDefault="00421611">
            <w:pPr>
              <w:pStyle w:val="ConsPlusNormal"/>
              <w:jc w:val="center"/>
            </w:pPr>
            <w:r>
              <w:t>0,32</w:t>
            </w:r>
          </w:p>
        </w:tc>
        <w:tc>
          <w:tcPr>
            <w:tcW w:w="1260" w:type="dxa"/>
            <w:vAlign w:val="center"/>
          </w:tcPr>
          <w:p w:rsidR="00421611" w:rsidRDefault="00421611">
            <w:pPr>
              <w:pStyle w:val="ConsPlusNormal"/>
              <w:jc w:val="center"/>
            </w:pPr>
            <w:r>
              <w:t>0,23</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200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2,4</w:t>
            </w:r>
          </w:p>
        </w:tc>
        <w:tc>
          <w:tcPr>
            <w:tcW w:w="902" w:type="dxa"/>
            <w:vAlign w:val="center"/>
          </w:tcPr>
          <w:p w:rsidR="00421611" w:rsidRDefault="00421611">
            <w:pPr>
              <w:pStyle w:val="ConsPlusNormal"/>
              <w:jc w:val="center"/>
            </w:pPr>
            <w:r>
              <w:t>3,4</w:t>
            </w:r>
          </w:p>
        </w:tc>
        <w:tc>
          <w:tcPr>
            <w:tcW w:w="1267" w:type="dxa"/>
            <w:vAlign w:val="center"/>
          </w:tcPr>
          <w:p w:rsidR="00421611" w:rsidRDefault="00421611">
            <w:pPr>
              <w:pStyle w:val="ConsPlusNormal"/>
              <w:jc w:val="center"/>
            </w:pPr>
            <w:r>
              <w:t>2,0</w:t>
            </w:r>
          </w:p>
        </w:tc>
        <w:tc>
          <w:tcPr>
            <w:tcW w:w="1080" w:type="dxa"/>
            <w:vAlign w:val="center"/>
          </w:tcPr>
          <w:p w:rsidR="00421611" w:rsidRDefault="00421611">
            <w:pPr>
              <w:pStyle w:val="ConsPlusNormal"/>
              <w:jc w:val="center"/>
            </w:pPr>
            <w:r>
              <w:t>0,19</w:t>
            </w:r>
          </w:p>
        </w:tc>
        <w:tc>
          <w:tcPr>
            <w:tcW w:w="1080" w:type="dxa"/>
            <w:vAlign w:val="center"/>
          </w:tcPr>
          <w:p w:rsidR="00421611" w:rsidRDefault="00421611">
            <w:pPr>
              <w:pStyle w:val="ConsPlusNormal"/>
              <w:jc w:val="center"/>
            </w:pPr>
            <w:r>
              <w:t>0,26</w:t>
            </w:r>
          </w:p>
        </w:tc>
        <w:tc>
          <w:tcPr>
            <w:tcW w:w="1260" w:type="dxa"/>
            <w:vAlign w:val="center"/>
          </w:tcPr>
          <w:p w:rsidR="00421611" w:rsidRDefault="00421611">
            <w:pPr>
              <w:pStyle w:val="ConsPlusNormal"/>
              <w:jc w:val="center"/>
            </w:pPr>
            <w:r>
              <w:t>0,15</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3,6</w:t>
            </w:r>
          </w:p>
        </w:tc>
        <w:tc>
          <w:tcPr>
            <w:tcW w:w="902" w:type="dxa"/>
            <w:vAlign w:val="center"/>
          </w:tcPr>
          <w:p w:rsidR="00421611" w:rsidRDefault="00421611">
            <w:pPr>
              <w:pStyle w:val="ConsPlusNormal"/>
              <w:jc w:val="center"/>
            </w:pPr>
            <w:r>
              <w:t>5,1</w:t>
            </w:r>
          </w:p>
        </w:tc>
        <w:tc>
          <w:tcPr>
            <w:tcW w:w="1267" w:type="dxa"/>
            <w:vAlign w:val="center"/>
          </w:tcPr>
          <w:p w:rsidR="00421611" w:rsidRDefault="00421611">
            <w:pPr>
              <w:pStyle w:val="ConsPlusNormal"/>
              <w:jc w:val="center"/>
            </w:pPr>
            <w:r>
              <w:t>3,0</w:t>
            </w:r>
          </w:p>
        </w:tc>
        <w:tc>
          <w:tcPr>
            <w:tcW w:w="1080" w:type="dxa"/>
            <w:vAlign w:val="center"/>
          </w:tcPr>
          <w:p w:rsidR="00421611" w:rsidRDefault="00421611">
            <w:pPr>
              <w:pStyle w:val="ConsPlusNormal"/>
              <w:jc w:val="center"/>
            </w:pPr>
            <w:r>
              <w:t>0,25</w:t>
            </w:r>
          </w:p>
        </w:tc>
        <w:tc>
          <w:tcPr>
            <w:tcW w:w="1080" w:type="dxa"/>
            <w:vAlign w:val="center"/>
          </w:tcPr>
          <w:p w:rsidR="00421611" w:rsidRDefault="00421611">
            <w:pPr>
              <w:pStyle w:val="ConsPlusNormal"/>
              <w:jc w:val="center"/>
            </w:pPr>
            <w:r>
              <w:t>0,33</w:t>
            </w:r>
          </w:p>
        </w:tc>
        <w:tc>
          <w:tcPr>
            <w:tcW w:w="1260" w:type="dxa"/>
            <w:vAlign w:val="center"/>
          </w:tcPr>
          <w:p w:rsidR="00421611" w:rsidRDefault="00421611">
            <w:pPr>
              <w:pStyle w:val="ConsPlusNormal"/>
              <w:jc w:val="center"/>
            </w:pPr>
            <w:r>
              <w:t>0,23</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400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4,1</w:t>
            </w:r>
          </w:p>
        </w:tc>
        <w:tc>
          <w:tcPr>
            <w:tcW w:w="902" w:type="dxa"/>
            <w:vAlign w:val="center"/>
          </w:tcPr>
          <w:p w:rsidR="00421611" w:rsidRDefault="00421611">
            <w:pPr>
              <w:pStyle w:val="ConsPlusNormal"/>
              <w:jc w:val="center"/>
            </w:pPr>
            <w:r>
              <w:t>5,8</w:t>
            </w:r>
          </w:p>
        </w:tc>
        <w:tc>
          <w:tcPr>
            <w:tcW w:w="1267" w:type="dxa"/>
            <w:vAlign w:val="center"/>
          </w:tcPr>
          <w:p w:rsidR="00421611" w:rsidRDefault="00421611">
            <w:pPr>
              <w:pStyle w:val="ConsPlusNormal"/>
              <w:jc w:val="center"/>
            </w:pPr>
            <w:r>
              <w:t>3,5</w:t>
            </w:r>
          </w:p>
        </w:tc>
        <w:tc>
          <w:tcPr>
            <w:tcW w:w="1080" w:type="dxa"/>
            <w:vAlign w:val="center"/>
          </w:tcPr>
          <w:p w:rsidR="00421611" w:rsidRDefault="00421611">
            <w:pPr>
              <w:pStyle w:val="ConsPlusNormal"/>
              <w:jc w:val="center"/>
            </w:pPr>
            <w:r>
              <w:t>0,28</w:t>
            </w:r>
          </w:p>
        </w:tc>
        <w:tc>
          <w:tcPr>
            <w:tcW w:w="1080" w:type="dxa"/>
            <w:vAlign w:val="center"/>
          </w:tcPr>
          <w:p w:rsidR="00421611" w:rsidRDefault="00421611">
            <w:pPr>
              <w:pStyle w:val="ConsPlusNormal"/>
              <w:jc w:val="center"/>
            </w:pPr>
            <w:r>
              <w:t>0,38</w:t>
            </w:r>
          </w:p>
        </w:tc>
        <w:tc>
          <w:tcPr>
            <w:tcW w:w="1260" w:type="dxa"/>
            <w:vAlign w:val="center"/>
          </w:tcPr>
          <w:p w:rsidR="00421611" w:rsidRDefault="00421611">
            <w:pPr>
              <w:pStyle w:val="ConsPlusNormal"/>
              <w:jc w:val="center"/>
            </w:pPr>
            <w:r>
              <w:t>0,26</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6,2</w:t>
            </w:r>
          </w:p>
        </w:tc>
        <w:tc>
          <w:tcPr>
            <w:tcW w:w="902" w:type="dxa"/>
            <w:vAlign w:val="center"/>
          </w:tcPr>
          <w:p w:rsidR="00421611" w:rsidRDefault="00421611">
            <w:pPr>
              <w:pStyle w:val="ConsPlusNormal"/>
              <w:jc w:val="center"/>
            </w:pPr>
            <w:r>
              <w:t>8,7</w:t>
            </w:r>
          </w:p>
        </w:tc>
        <w:tc>
          <w:tcPr>
            <w:tcW w:w="1267" w:type="dxa"/>
            <w:vAlign w:val="center"/>
          </w:tcPr>
          <w:p w:rsidR="00421611" w:rsidRDefault="00421611">
            <w:pPr>
              <w:pStyle w:val="ConsPlusNormal"/>
              <w:jc w:val="center"/>
            </w:pPr>
            <w:r>
              <w:t>5,2</w:t>
            </w:r>
          </w:p>
        </w:tc>
        <w:tc>
          <w:tcPr>
            <w:tcW w:w="1080" w:type="dxa"/>
            <w:vAlign w:val="center"/>
          </w:tcPr>
          <w:p w:rsidR="00421611" w:rsidRDefault="00421611">
            <w:pPr>
              <w:pStyle w:val="ConsPlusNormal"/>
              <w:jc w:val="center"/>
            </w:pPr>
            <w:r>
              <w:t>0,43</w:t>
            </w:r>
          </w:p>
        </w:tc>
        <w:tc>
          <w:tcPr>
            <w:tcW w:w="1080" w:type="dxa"/>
            <w:vAlign w:val="center"/>
          </w:tcPr>
          <w:p w:rsidR="00421611" w:rsidRDefault="00421611">
            <w:pPr>
              <w:pStyle w:val="ConsPlusNormal"/>
              <w:jc w:val="center"/>
            </w:pPr>
            <w:r>
              <w:t>0,56</w:t>
            </w:r>
          </w:p>
        </w:tc>
        <w:tc>
          <w:tcPr>
            <w:tcW w:w="1260" w:type="dxa"/>
            <w:vAlign w:val="center"/>
          </w:tcPr>
          <w:p w:rsidR="00421611" w:rsidRDefault="00421611">
            <w:pPr>
              <w:pStyle w:val="ConsPlusNormal"/>
              <w:jc w:val="center"/>
            </w:pPr>
            <w:r>
              <w:t>0,40</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600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5,4</w:t>
            </w:r>
          </w:p>
        </w:tc>
        <w:tc>
          <w:tcPr>
            <w:tcW w:w="902" w:type="dxa"/>
            <w:vAlign w:val="center"/>
          </w:tcPr>
          <w:p w:rsidR="00421611" w:rsidRDefault="00421611">
            <w:pPr>
              <w:pStyle w:val="ConsPlusNormal"/>
              <w:jc w:val="center"/>
            </w:pPr>
            <w:r>
              <w:t>7,5</w:t>
            </w:r>
          </w:p>
        </w:tc>
        <w:tc>
          <w:tcPr>
            <w:tcW w:w="1267" w:type="dxa"/>
            <w:vAlign w:val="center"/>
          </w:tcPr>
          <w:p w:rsidR="00421611" w:rsidRDefault="00421611">
            <w:pPr>
              <w:pStyle w:val="ConsPlusNormal"/>
              <w:jc w:val="center"/>
            </w:pPr>
            <w:r>
              <w:t>4,5</w:t>
            </w:r>
          </w:p>
        </w:tc>
        <w:tc>
          <w:tcPr>
            <w:tcW w:w="1080" w:type="dxa"/>
            <w:vAlign w:val="center"/>
          </w:tcPr>
          <w:p w:rsidR="00421611" w:rsidRDefault="00421611">
            <w:pPr>
              <w:pStyle w:val="ConsPlusNormal"/>
              <w:jc w:val="center"/>
            </w:pPr>
            <w:r>
              <w:t>0,38</w:t>
            </w:r>
          </w:p>
        </w:tc>
        <w:tc>
          <w:tcPr>
            <w:tcW w:w="1080" w:type="dxa"/>
            <w:vAlign w:val="center"/>
          </w:tcPr>
          <w:p w:rsidR="00421611" w:rsidRDefault="00421611">
            <w:pPr>
              <w:pStyle w:val="ConsPlusNormal"/>
              <w:jc w:val="center"/>
            </w:pPr>
            <w:r>
              <w:t>0,49</w:t>
            </w:r>
          </w:p>
        </w:tc>
        <w:tc>
          <w:tcPr>
            <w:tcW w:w="1260" w:type="dxa"/>
            <w:vAlign w:val="center"/>
          </w:tcPr>
          <w:p w:rsidR="00421611" w:rsidRDefault="00421611">
            <w:pPr>
              <w:pStyle w:val="ConsPlusNormal"/>
              <w:jc w:val="center"/>
            </w:pPr>
            <w:r>
              <w:t>0,33</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8,1</w:t>
            </w:r>
          </w:p>
        </w:tc>
        <w:tc>
          <w:tcPr>
            <w:tcW w:w="902" w:type="dxa"/>
            <w:vAlign w:val="center"/>
          </w:tcPr>
          <w:p w:rsidR="00421611" w:rsidRDefault="00421611">
            <w:pPr>
              <w:pStyle w:val="ConsPlusNormal"/>
              <w:jc w:val="center"/>
            </w:pPr>
            <w:r>
              <w:t>11,4</w:t>
            </w:r>
          </w:p>
        </w:tc>
        <w:tc>
          <w:tcPr>
            <w:tcW w:w="1267" w:type="dxa"/>
            <w:vAlign w:val="center"/>
          </w:tcPr>
          <w:p w:rsidR="00421611" w:rsidRDefault="00421611">
            <w:pPr>
              <w:pStyle w:val="ConsPlusNormal"/>
              <w:jc w:val="center"/>
            </w:pPr>
            <w:r>
              <w:t>6,8</w:t>
            </w:r>
          </w:p>
        </w:tc>
        <w:tc>
          <w:tcPr>
            <w:tcW w:w="1080" w:type="dxa"/>
            <w:vAlign w:val="center"/>
          </w:tcPr>
          <w:p w:rsidR="00421611" w:rsidRDefault="00421611">
            <w:pPr>
              <w:pStyle w:val="ConsPlusNormal"/>
              <w:jc w:val="center"/>
            </w:pPr>
            <w:r>
              <w:t>0,57</w:t>
            </w:r>
          </w:p>
        </w:tc>
        <w:tc>
          <w:tcPr>
            <w:tcW w:w="1080" w:type="dxa"/>
            <w:vAlign w:val="center"/>
          </w:tcPr>
          <w:p w:rsidR="00421611" w:rsidRDefault="00421611">
            <w:pPr>
              <w:pStyle w:val="ConsPlusNormal"/>
              <w:jc w:val="center"/>
            </w:pPr>
            <w:r>
              <w:t>0,74</w:t>
            </w:r>
          </w:p>
        </w:tc>
        <w:tc>
          <w:tcPr>
            <w:tcW w:w="1260" w:type="dxa"/>
            <w:vAlign w:val="center"/>
          </w:tcPr>
          <w:p w:rsidR="00421611" w:rsidRDefault="00421611">
            <w:pPr>
              <w:pStyle w:val="ConsPlusNormal"/>
              <w:jc w:val="center"/>
            </w:pPr>
            <w:r>
              <w:t>0,53</w:t>
            </w:r>
          </w:p>
        </w:tc>
      </w:tr>
      <w:tr w:rsidR="00421611">
        <w:tc>
          <w:tcPr>
            <w:tcW w:w="1020" w:type="dxa"/>
            <w:vMerge w:val="restart"/>
            <w:vAlign w:val="center"/>
          </w:tcPr>
          <w:p w:rsidR="00421611" w:rsidRDefault="00421611">
            <w:pPr>
              <w:pStyle w:val="ConsPlusNormal"/>
              <w:jc w:val="center"/>
            </w:pPr>
            <w:hyperlink w:anchor="P609">
              <w:r>
                <w:rPr>
                  <w:color w:val="0000FF"/>
                </w:rPr>
                <w:t>19</w:t>
              </w:r>
            </w:hyperlink>
            <w:r>
              <w:t xml:space="preserve"> - </w:t>
            </w:r>
            <w:hyperlink w:anchor="P633">
              <w:r>
                <w:rPr>
                  <w:color w:val="0000FF"/>
                </w:rPr>
                <w:t>21</w:t>
              </w:r>
            </w:hyperlink>
          </w:p>
        </w:tc>
        <w:tc>
          <w:tcPr>
            <w:tcW w:w="912" w:type="dxa"/>
            <w:vMerge w:val="restart"/>
            <w:vAlign w:val="center"/>
          </w:tcPr>
          <w:p w:rsidR="00421611" w:rsidRDefault="00421611">
            <w:pPr>
              <w:pStyle w:val="ConsPlusNormal"/>
              <w:jc w:val="center"/>
            </w:pPr>
            <w:r>
              <w:t>20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2,0</w:t>
            </w:r>
          </w:p>
        </w:tc>
        <w:tc>
          <w:tcPr>
            <w:tcW w:w="902" w:type="dxa"/>
            <w:vAlign w:val="center"/>
          </w:tcPr>
          <w:p w:rsidR="00421611" w:rsidRDefault="00421611">
            <w:pPr>
              <w:pStyle w:val="ConsPlusNormal"/>
              <w:jc w:val="center"/>
            </w:pPr>
            <w:r>
              <w:t>3,5</w:t>
            </w:r>
          </w:p>
        </w:tc>
        <w:tc>
          <w:tcPr>
            <w:tcW w:w="1267" w:type="dxa"/>
            <w:vAlign w:val="center"/>
          </w:tcPr>
          <w:p w:rsidR="00421611" w:rsidRDefault="00421611">
            <w:pPr>
              <w:pStyle w:val="ConsPlusNormal"/>
              <w:jc w:val="center"/>
            </w:pPr>
            <w:r>
              <w:t>1,5</w:t>
            </w:r>
          </w:p>
        </w:tc>
        <w:tc>
          <w:tcPr>
            <w:tcW w:w="1080" w:type="dxa"/>
            <w:vAlign w:val="center"/>
          </w:tcPr>
          <w:p w:rsidR="00421611" w:rsidRDefault="00421611">
            <w:pPr>
              <w:pStyle w:val="ConsPlusNormal"/>
              <w:jc w:val="center"/>
            </w:pPr>
            <w:r>
              <w:t>0,10</w:t>
            </w:r>
          </w:p>
        </w:tc>
        <w:tc>
          <w:tcPr>
            <w:tcW w:w="1080" w:type="dxa"/>
            <w:vAlign w:val="center"/>
          </w:tcPr>
          <w:p w:rsidR="00421611" w:rsidRDefault="00421611">
            <w:pPr>
              <w:pStyle w:val="ConsPlusNormal"/>
              <w:jc w:val="center"/>
            </w:pPr>
            <w:r>
              <w:t>0,15</w:t>
            </w:r>
          </w:p>
        </w:tc>
        <w:tc>
          <w:tcPr>
            <w:tcW w:w="1260" w:type="dxa"/>
            <w:vAlign w:val="center"/>
          </w:tcPr>
          <w:p w:rsidR="00421611" w:rsidRDefault="00421611">
            <w:pPr>
              <w:pStyle w:val="ConsPlusNormal"/>
              <w:jc w:val="center"/>
            </w:pPr>
            <w:r>
              <w:t>0,08</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3,4</w:t>
            </w:r>
          </w:p>
        </w:tc>
        <w:tc>
          <w:tcPr>
            <w:tcW w:w="902" w:type="dxa"/>
            <w:vAlign w:val="center"/>
          </w:tcPr>
          <w:p w:rsidR="00421611" w:rsidRDefault="00421611">
            <w:pPr>
              <w:pStyle w:val="ConsPlusNormal"/>
              <w:jc w:val="center"/>
            </w:pPr>
            <w:r>
              <w:t>4,8</w:t>
            </w:r>
          </w:p>
        </w:tc>
        <w:tc>
          <w:tcPr>
            <w:tcW w:w="1267" w:type="dxa"/>
            <w:vAlign w:val="center"/>
          </w:tcPr>
          <w:p w:rsidR="00421611" w:rsidRDefault="00421611">
            <w:pPr>
              <w:pStyle w:val="ConsPlusNormal"/>
              <w:jc w:val="center"/>
            </w:pPr>
            <w:r>
              <w:t>2,8</w:t>
            </w:r>
          </w:p>
        </w:tc>
        <w:tc>
          <w:tcPr>
            <w:tcW w:w="1080" w:type="dxa"/>
            <w:vAlign w:val="center"/>
          </w:tcPr>
          <w:p w:rsidR="00421611" w:rsidRDefault="00421611">
            <w:pPr>
              <w:pStyle w:val="ConsPlusNormal"/>
              <w:jc w:val="center"/>
            </w:pPr>
            <w:r>
              <w:t>0,24</w:t>
            </w:r>
          </w:p>
        </w:tc>
        <w:tc>
          <w:tcPr>
            <w:tcW w:w="1080" w:type="dxa"/>
            <w:vAlign w:val="center"/>
          </w:tcPr>
          <w:p w:rsidR="00421611" w:rsidRDefault="00421611">
            <w:pPr>
              <w:pStyle w:val="ConsPlusNormal"/>
              <w:jc w:val="center"/>
            </w:pPr>
            <w:r>
              <w:t>0,31</w:t>
            </w:r>
          </w:p>
        </w:tc>
        <w:tc>
          <w:tcPr>
            <w:tcW w:w="1260" w:type="dxa"/>
            <w:vAlign w:val="center"/>
          </w:tcPr>
          <w:p w:rsidR="00421611" w:rsidRDefault="00421611">
            <w:pPr>
              <w:pStyle w:val="ConsPlusNormal"/>
              <w:jc w:val="center"/>
            </w:pPr>
            <w:r>
              <w:t>0,22</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200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2,9</w:t>
            </w:r>
          </w:p>
        </w:tc>
        <w:tc>
          <w:tcPr>
            <w:tcW w:w="902" w:type="dxa"/>
            <w:vAlign w:val="center"/>
          </w:tcPr>
          <w:p w:rsidR="00421611" w:rsidRDefault="00421611">
            <w:pPr>
              <w:pStyle w:val="ConsPlusNormal"/>
              <w:jc w:val="center"/>
            </w:pPr>
            <w:r>
              <w:t>4,0</w:t>
            </w:r>
          </w:p>
        </w:tc>
        <w:tc>
          <w:tcPr>
            <w:tcW w:w="1267" w:type="dxa"/>
            <w:vAlign w:val="center"/>
          </w:tcPr>
          <w:p w:rsidR="00421611" w:rsidRDefault="00421611">
            <w:pPr>
              <w:pStyle w:val="ConsPlusNormal"/>
              <w:jc w:val="center"/>
            </w:pPr>
            <w:r>
              <w:t>2,4</w:t>
            </w:r>
          </w:p>
        </w:tc>
        <w:tc>
          <w:tcPr>
            <w:tcW w:w="1080" w:type="dxa"/>
            <w:vAlign w:val="center"/>
          </w:tcPr>
          <w:p w:rsidR="00421611" w:rsidRDefault="00421611">
            <w:pPr>
              <w:pStyle w:val="ConsPlusNormal"/>
              <w:jc w:val="center"/>
            </w:pPr>
            <w:r>
              <w:t>0,20</w:t>
            </w:r>
          </w:p>
        </w:tc>
        <w:tc>
          <w:tcPr>
            <w:tcW w:w="1080" w:type="dxa"/>
            <w:vAlign w:val="center"/>
          </w:tcPr>
          <w:p w:rsidR="00421611" w:rsidRDefault="00421611">
            <w:pPr>
              <w:pStyle w:val="ConsPlusNormal"/>
              <w:jc w:val="center"/>
            </w:pPr>
            <w:r>
              <w:t>0,26</w:t>
            </w:r>
          </w:p>
        </w:tc>
        <w:tc>
          <w:tcPr>
            <w:tcW w:w="1260" w:type="dxa"/>
            <w:vAlign w:val="center"/>
          </w:tcPr>
          <w:p w:rsidR="00421611" w:rsidRDefault="00421611">
            <w:pPr>
              <w:pStyle w:val="ConsPlusNormal"/>
              <w:jc w:val="center"/>
            </w:pPr>
            <w:r>
              <w:t>0,18</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4,0</w:t>
            </w:r>
          </w:p>
        </w:tc>
        <w:tc>
          <w:tcPr>
            <w:tcW w:w="902" w:type="dxa"/>
            <w:vAlign w:val="center"/>
          </w:tcPr>
          <w:p w:rsidR="00421611" w:rsidRDefault="00421611">
            <w:pPr>
              <w:pStyle w:val="ConsPlusNormal"/>
              <w:jc w:val="center"/>
            </w:pPr>
            <w:r>
              <w:t>5,6</w:t>
            </w:r>
          </w:p>
        </w:tc>
        <w:tc>
          <w:tcPr>
            <w:tcW w:w="1267" w:type="dxa"/>
            <w:vAlign w:val="center"/>
          </w:tcPr>
          <w:p w:rsidR="00421611" w:rsidRDefault="00421611">
            <w:pPr>
              <w:pStyle w:val="ConsPlusNormal"/>
              <w:jc w:val="center"/>
            </w:pPr>
            <w:r>
              <w:t>3,4</w:t>
            </w:r>
          </w:p>
        </w:tc>
        <w:tc>
          <w:tcPr>
            <w:tcW w:w="1080" w:type="dxa"/>
            <w:vAlign w:val="center"/>
          </w:tcPr>
          <w:p w:rsidR="00421611" w:rsidRDefault="00421611">
            <w:pPr>
              <w:pStyle w:val="ConsPlusNormal"/>
              <w:jc w:val="center"/>
            </w:pPr>
            <w:r>
              <w:t>0,28</w:t>
            </w:r>
          </w:p>
        </w:tc>
        <w:tc>
          <w:tcPr>
            <w:tcW w:w="1080" w:type="dxa"/>
            <w:vAlign w:val="center"/>
          </w:tcPr>
          <w:p w:rsidR="00421611" w:rsidRDefault="00421611">
            <w:pPr>
              <w:pStyle w:val="ConsPlusNormal"/>
              <w:jc w:val="center"/>
            </w:pPr>
            <w:r>
              <w:t>0,36</w:t>
            </w:r>
          </w:p>
        </w:tc>
        <w:tc>
          <w:tcPr>
            <w:tcW w:w="1260" w:type="dxa"/>
            <w:vAlign w:val="center"/>
          </w:tcPr>
          <w:p w:rsidR="00421611" w:rsidRDefault="00421611">
            <w:pPr>
              <w:pStyle w:val="ConsPlusNormal"/>
              <w:jc w:val="center"/>
            </w:pPr>
            <w:r>
              <w:t>0,26</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400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4,7</w:t>
            </w:r>
          </w:p>
        </w:tc>
        <w:tc>
          <w:tcPr>
            <w:tcW w:w="902" w:type="dxa"/>
            <w:vAlign w:val="center"/>
          </w:tcPr>
          <w:p w:rsidR="00421611" w:rsidRDefault="00421611">
            <w:pPr>
              <w:pStyle w:val="ConsPlusNormal"/>
              <w:jc w:val="center"/>
            </w:pPr>
            <w:r>
              <w:t>6,6</w:t>
            </w:r>
          </w:p>
        </w:tc>
        <w:tc>
          <w:tcPr>
            <w:tcW w:w="1267" w:type="dxa"/>
            <w:vAlign w:val="center"/>
          </w:tcPr>
          <w:p w:rsidR="00421611" w:rsidRDefault="00421611">
            <w:pPr>
              <w:pStyle w:val="ConsPlusNormal"/>
              <w:jc w:val="center"/>
            </w:pPr>
            <w:r>
              <w:t>4,0</w:t>
            </w:r>
          </w:p>
        </w:tc>
        <w:tc>
          <w:tcPr>
            <w:tcW w:w="1080" w:type="dxa"/>
            <w:vAlign w:val="center"/>
          </w:tcPr>
          <w:p w:rsidR="00421611" w:rsidRDefault="00421611">
            <w:pPr>
              <w:pStyle w:val="ConsPlusNormal"/>
              <w:jc w:val="center"/>
            </w:pPr>
            <w:r>
              <w:t>0,33</w:t>
            </w:r>
          </w:p>
        </w:tc>
        <w:tc>
          <w:tcPr>
            <w:tcW w:w="1080" w:type="dxa"/>
            <w:vAlign w:val="center"/>
          </w:tcPr>
          <w:p w:rsidR="00421611" w:rsidRDefault="00421611">
            <w:pPr>
              <w:pStyle w:val="ConsPlusNormal"/>
              <w:jc w:val="center"/>
            </w:pPr>
            <w:r>
              <w:t>0,42</w:t>
            </w:r>
          </w:p>
        </w:tc>
        <w:tc>
          <w:tcPr>
            <w:tcW w:w="1260" w:type="dxa"/>
            <w:vAlign w:val="center"/>
          </w:tcPr>
          <w:p w:rsidR="00421611" w:rsidRDefault="00421611">
            <w:pPr>
              <w:pStyle w:val="ConsPlusNormal"/>
              <w:jc w:val="center"/>
            </w:pPr>
            <w:r>
              <w:t>0,30</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6,6</w:t>
            </w:r>
          </w:p>
        </w:tc>
        <w:tc>
          <w:tcPr>
            <w:tcW w:w="902" w:type="dxa"/>
            <w:vAlign w:val="center"/>
          </w:tcPr>
          <w:p w:rsidR="00421611" w:rsidRDefault="00421611">
            <w:pPr>
              <w:pStyle w:val="ConsPlusNormal"/>
              <w:jc w:val="center"/>
            </w:pPr>
            <w:r>
              <w:t>9,2</w:t>
            </w:r>
          </w:p>
        </w:tc>
        <w:tc>
          <w:tcPr>
            <w:tcW w:w="1267" w:type="dxa"/>
            <w:vAlign w:val="center"/>
          </w:tcPr>
          <w:p w:rsidR="00421611" w:rsidRDefault="00421611">
            <w:pPr>
              <w:pStyle w:val="ConsPlusNormal"/>
              <w:jc w:val="center"/>
            </w:pPr>
            <w:r>
              <w:t>5,5</w:t>
            </w:r>
          </w:p>
        </w:tc>
        <w:tc>
          <w:tcPr>
            <w:tcW w:w="1080" w:type="dxa"/>
            <w:vAlign w:val="center"/>
          </w:tcPr>
          <w:p w:rsidR="00421611" w:rsidRDefault="00421611">
            <w:pPr>
              <w:pStyle w:val="ConsPlusNormal"/>
              <w:jc w:val="center"/>
            </w:pPr>
            <w:r>
              <w:t>0,46</w:t>
            </w:r>
          </w:p>
        </w:tc>
        <w:tc>
          <w:tcPr>
            <w:tcW w:w="1080" w:type="dxa"/>
            <w:vAlign w:val="center"/>
          </w:tcPr>
          <w:p w:rsidR="00421611" w:rsidRDefault="00421611">
            <w:pPr>
              <w:pStyle w:val="ConsPlusNormal"/>
              <w:jc w:val="center"/>
            </w:pPr>
            <w:r>
              <w:t>0,59</w:t>
            </w:r>
          </w:p>
        </w:tc>
        <w:tc>
          <w:tcPr>
            <w:tcW w:w="1260" w:type="dxa"/>
            <w:vAlign w:val="center"/>
          </w:tcPr>
          <w:p w:rsidR="00421611" w:rsidRDefault="00421611">
            <w:pPr>
              <w:pStyle w:val="ConsPlusNormal"/>
              <w:jc w:val="center"/>
            </w:pPr>
            <w:r>
              <w:t>0,42</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600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5,7</w:t>
            </w:r>
          </w:p>
        </w:tc>
        <w:tc>
          <w:tcPr>
            <w:tcW w:w="902" w:type="dxa"/>
            <w:vAlign w:val="center"/>
          </w:tcPr>
          <w:p w:rsidR="00421611" w:rsidRDefault="00421611">
            <w:pPr>
              <w:pStyle w:val="ConsPlusNormal"/>
              <w:jc w:val="center"/>
            </w:pPr>
            <w:r>
              <w:t>8,0</w:t>
            </w:r>
          </w:p>
        </w:tc>
        <w:tc>
          <w:tcPr>
            <w:tcW w:w="1267" w:type="dxa"/>
            <w:vAlign w:val="center"/>
          </w:tcPr>
          <w:p w:rsidR="00421611" w:rsidRDefault="00421611">
            <w:pPr>
              <w:pStyle w:val="ConsPlusNormal"/>
              <w:jc w:val="center"/>
            </w:pPr>
            <w:r>
              <w:t>4,8</w:t>
            </w:r>
          </w:p>
        </w:tc>
        <w:tc>
          <w:tcPr>
            <w:tcW w:w="1080" w:type="dxa"/>
            <w:vAlign w:val="center"/>
          </w:tcPr>
          <w:p w:rsidR="00421611" w:rsidRDefault="00421611">
            <w:pPr>
              <w:pStyle w:val="ConsPlusNormal"/>
              <w:jc w:val="center"/>
            </w:pPr>
            <w:r>
              <w:t>0,42</w:t>
            </w:r>
          </w:p>
        </w:tc>
        <w:tc>
          <w:tcPr>
            <w:tcW w:w="1080" w:type="dxa"/>
            <w:vAlign w:val="center"/>
          </w:tcPr>
          <w:p w:rsidR="00421611" w:rsidRDefault="00421611">
            <w:pPr>
              <w:pStyle w:val="ConsPlusNormal"/>
              <w:jc w:val="center"/>
            </w:pPr>
            <w:r>
              <w:t>0,54</w:t>
            </w:r>
          </w:p>
        </w:tc>
        <w:tc>
          <w:tcPr>
            <w:tcW w:w="1260" w:type="dxa"/>
            <w:vAlign w:val="center"/>
          </w:tcPr>
          <w:p w:rsidR="00421611" w:rsidRDefault="00421611">
            <w:pPr>
              <w:pStyle w:val="ConsPlusNormal"/>
              <w:jc w:val="center"/>
            </w:pPr>
            <w:r>
              <w:t>0,31</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8,0</w:t>
            </w:r>
          </w:p>
        </w:tc>
        <w:tc>
          <w:tcPr>
            <w:tcW w:w="902" w:type="dxa"/>
            <w:vAlign w:val="center"/>
          </w:tcPr>
          <w:p w:rsidR="00421611" w:rsidRDefault="00421611">
            <w:pPr>
              <w:pStyle w:val="ConsPlusNormal"/>
              <w:jc w:val="center"/>
            </w:pPr>
            <w:r>
              <w:t>11,2</w:t>
            </w:r>
          </w:p>
        </w:tc>
        <w:tc>
          <w:tcPr>
            <w:tcW w:w="1267" w:type="dxa"/>
            <w:vAlign w:val="center"/>
          </w:tcPr>
          <w:p w:rsidR="00421611" w:rsidRDefault="00421611">
            <w:pPr>
              <w:pStyle w:val="ConsPlusNormal"/>
              <w:jc w:val="center"/>
            </w:pPr>
            <w:r>
              <w:t>6,7</w:t>
            </w:r>
          </w:p>
        </w:tc>
        <w:tc>
          <w:tcPr>
            <w:tcW w:w="1080" w:type="dxa"/>
            <w:vAlign w:val="center"/>
          </w:tcPr>
          <w:p w:rsidR="00421611" w:rsidRDefault="00421611">
            <w:pPr>
              <w:pStyle w:val="ConsPlusNormal"/>
              <w:jc w:val="center"/>
            </w:pPr>
            <w:r>
              <w:t>0,59</w:t>
            </w:r>
          </w:p>
        </w:tc>
        <w:tc>
          <w:tcPr>
            <w:tcW w:w="1080" w:type="dxa"/>
            <w:vAlign w:val="center"/>
          </w:tcPr>
          <w:p w:rsidR="00421611" w:rsidRDefault="00421611">
            <w:pPr>
              <w:pStyle w:val="ConsPlusNormal"/>
              <w:jc w:val="center"/>
            </w:pPr>
            <w:r>
              <w:t>0,72</w:t>
            </w:r>
          </w:p>
        </w:tc>
        <w:tc>
          <w:tcPr>
            <w:tcW w:w="1260" w:type="dxa"/>
            <w:vAlign w:val="center"/>
          </w:tcPr>
          <w:p w:rsidR="00421611" w:rsidRDefault="00421611">
            <w:pPr>
              <w:pStyle w:val="ConsPlusNormal"/>
              <w:jc w:val="center"/>
            </w:pPr>
            <w:r>
              <w:t>0,52</w:t>
            </w:r>
          </w:p>
        </w:tc>
      </w:tr>
      <w:tr w:rsidR="00421611">
        <w:tc>
          <w:tcPr>
            <w:tcW w:w="1020" w:type="dxa"/>
            <w:vMerge/>
          </w:tcPr>
          <w:p w:rsidR="00421611" w:rsidRDefault="00421611">
            <w:pPr>
              <w:pStyle w:val="ConsPlusNormal"/>
            </w:pPr>
          </w:p>
        </w:tc>
        <w:tc>
          <w:tcPr>
            <w:tcW w:w="912" w:type="dxa"/>
            <w:vMerge w:val="restart"/>
            <w:vAlign w:val="center"/>
          </w:tcPr>
          <w:p w:rsidR="00421611" w:rsidRDefault="00421611">
            <w:pPr>
              <w:pStyle w:val="ConsPlusNormal"/>
              <w:jc w:val="center"/>
            </w:pPr>
            <w:r>
              <w:t>800</w:t>
            </w:r>
          </w:p>
        </w:tc>
        <w:tc>
          <w:tcPr>
            <w:tcW w:w="2088" w:type="dxa"/>
            <w:vAlign w:val="center"/>
          </w:tcPr>
          <w:p w:rsidR="00421611" w:rsidRDefault="00421611">
            <w:pPr>
              <w:pStyle w:val="ConsPlusNormal"/>
              <w:jc w:val="center"/>
            </w:pPr>
            <w:r>
              <w:t>Кратковременные</w:t>
            </w:r>
          </w:p>
        </w:tc>
        <w:tc>
          <w:tcPr>
            <w:tcW w:w="893" w:type="dxa"/>
            <w:vAlign w:val="center"/>
          </w:tcPr>
          <w:p w:rsidR="00421611" w:rsidRDefault="00421611">
            <w:pPr>
              <w:pStyle w:val="ConsPlusNormal"/>
              <w:jc w:val="center"/>
            </w:pPr>
            <w:r>
              <w:t>12,1</w:t>
            </w:r>
          </w:p>
        </w:tc>
        <w:tc>
          <w:tcPr>
            <w:tcW w:w="902" w:type="dxa"/>
            <w:vAlign w:val="center"/>
          </w:tcPr>
          <w:p w:rsidR="00421611" w:rsidRDefault="00421611">
            <w:pPr>
              <w:pStyle w:val="ConsPlusNormal"/>
              <w:jc w:val="center"/>
            </w:pPr>
            <w:r>
              <w:t>17,0</w:t>
            </w:r>
          </w:p>
        </w:tc>
        <w:tc>
          <w:tcPr>
            <w:tcW w:w="1267" w:type="dxa"/>
            <w:vAlign w:val="center"/>
          </w:tcPr>
          <w:p w:rsidR="00421611" w:rsidRDefault="00421611">
            <w:pPr>
              <w:pStyle w:val="ConsPlusNormal"/>
              <w:jc w:val="center"/>
            </w:pPr>
            <w:r>
              <w:t>10,2</w:t>
            </w:r>
          </w:p>
        </w:tc>
        <w:tc>
          <w:tcPr>
            <w:tcW w:w="1080" w:type="dxa"/>
            <w:vAlign w:val="center"/>
          </w:tcPr>
          <w:p w:rsidR="00421611" w:rsidRDefault="00421611">
            <w:pPr>
              <w:pStyle w:val="ConsPlusNormal"/>
              <w:jc w:val="center"/>
            </w:pPr>
            <w:r>
              <w:t>0,84</w:t>
            </w:r>
          </w:p>
        </w:tc>
        <w:tc>
          <w:tcPr>
            <w:tcW w:w="1080" w:type="dxa"/>
            <w:vAlign w:val="center"/>
          </w:tcPr>
          <w:p w:rsidR="00421611" w:rsidRDefault="00421611">
            <w:pPr>
              <w:pStyle w:val="ConsPlusNormal"/>
              <w:jc w:val="center"/>
            </w:pPr>
            <w:r>
              <w:t>1,10</w:t>
            </w:r>
          </w:p>
        </w:tc>
        <w:tc>
          <w:tcPr>
            <w:tcW w:w="1260" w:type="dxa"/>
            <w:vAlign w:val="center"/>
          </w:tcPr>
          <w:p w:rsidR="00421611" w:rsidRDefault="00421611">
            <w:pPr>
              <w:pStyle w:val="ConsPlusNormal"/>
              <w:jc w:val="center"/>
            </w:pPr>
            <w:r>
              <w:t>0,48</w:t>
            </w:r>
          </w:p>
        </w:tc>
      </w:tr>
      <w:tr w:rsidR="00421611">
        <w:tc>
          <w:tcPr>
            <w:tcW w:w="1020" w:type="dxa"/>
            <w:vMerge/>
          </w:tcPr>
          <w:p w:rsidR="00421611" w:rsidRDefault="00421611">
            <w:pPr>
              <w:pStyle w:val="ConsPlusNormal"/>
            </w:pPr>
          </w:p>
        </w:tc>
        <w:tc>
          <w:tcPr>
            <w:tcW w:w="912" w:type="dxa"/>
            <w:vMerge/>
          </w:tcPr>
          <w:p w:rsidR="00421611" w:rsidRDefault="00421611">
            <w:pPr>
              <w:pStyle w:val="ConsPlusNormal"/>
            </w:pPr>
          </w:p>
        </w:tc>
        <w:tc>
          <w:tcPr>
            <w:tcW w:w="2088" w:type="dxa"/>
            <w:vAlign w:val="center"/>
          </w:tcPr>
          <w:p w:rsidR="00421611" w:rsidRDefault="00421611">
            <w:pPr>
              <w:pStyle w:val="ConsPlusNormal"/>
              <w:jc w:val="center"/>
            </w:pPr>
            <w:r>
              <w:t>Длительные</w:t>
            </w:r>
          </w:p>
        </w:tc>
        <w:tc>
          <w:tcPr>
            <w:tcW w:w="893" w:type="dxa"/>
            <w:vAlign w:val="center"/>
          </w:tcPr>
          <w:p w:rsidR="00421611" w:rsidRDefault="00421611">
            <w:pPr>
              <w:pStyle w:val="ConsPlusNormal"/>
              <w:jc w:val="center"/>
            </w:pPr>
            <w:r>
              <w:t>19,3</w:t>
            </w:r>
          </w:p>
        </w:tc>
        <w:tc>
          <w:tcPr>
            <w:tcW w:w="902" w:type="dxa"/>
            <w:vAlign w:val="center"/>
          </w:tcPr>
          <w:p w:rsidR="00421611" w:rsidRDefault="00421611">
            <w:pPr>
              <w:pStyle w:val="ConsPlusNormal"/>
              <w:jc w:val="center"/>
            </w:pPr>
            <w:r>
              <w:t>27,0</w:t>
            </w:r>
          </w:p>
        </w:tc>
        <w:tc>
          <w:tcPr>
            <w:tcW w:w="1267" w:type="dxa"/>
            <w:vAlign w:val="center"/>
          </w:tcPr>
          <w:p w:rsidR="00421611" w:rsidRDefault="00421611">
            <w:pPr>
              <w:pStyle w:val="ConsPlusNormal"/>
              <w:jc w:val="center"/>
            </w:pPr>
            <w:r>
              <w:t>16,2</w:t>
            </w:r>
          </w:p>
        </w:tc>
        <w:tc>
          <w:tcPr>
            <w:tcW w:w="1080" w:type="dxa"/>
            <w:vAlign w:val="center"/>
          </w:tcPr>
          <w:p w:rsidR="00421611" w:rsidRDefault="00421611">
            <w:pPr>
              <w:pStyle w:val="ConsPlusNormal"/>
              <w:jc w:val="center"/>
            </w:pPr>
            <w:r>
              <w:t>1,35</w:t>
            </w:r>
          </w:p>
        </w:tc>
        <w:tc>
          <w:tcPr>
            <w:tcW w:w="1080" w:type="dxa"/>
            <w:vAlign w:val="center"/>
          </w:tcPr>
          <w:p w:rsidR="00421611" w:rsidRDefault="00421611">
            <w:pPr>
              <w:pStyle w:val="ConsPlusNormal"/>
              <w:jc w:val="center"/>
            </w:pPr>
            <w:r>
              <w:t>1,74</w:t>
            </w:r>
          </w:p>
        </w:tc>
        <w:tc>
          <w:tcPr>
            <w:tcW w:w="1260" w:type="dxa"/>
            <w:vAlign w:val="center"/>
          </w:tcPr>
          <w:p w:rsidR="00421611" w:rsidRDefault="00421611">
            <w:pPr>
              <w:pStyle w:val="ConsPlusNormal"/>
              <w:jc w:val="center"/>
            </w:pPr>
            <w:r>
              <w:t>1,25</w:t>
            </w:r>
          </w:p>
        </w:tc>
      </w:tr>
    </w:tbl>
    <w:p w:rsidR="00421611" w:rsidRDefault="00421611">
      <w:pPr>
        <w:pStyle w:val="ConsPlusNormal"/>
        <w:sectPr w:rsidR="00421611">
          <w:pgSz w:w="16838" w:h="11905" w:orient="landscape"/>
          <w:pgMar w:top="1701" w:right="1134" w:bottom="850" w:left="1134" w:header="0" w:footer="0" w:gutter="0"/>
          <w:cols w:space="720"/>
          <w:titlePg/>
        </w:sectPr>
      </w:pPr>
    </w:p>
    <w:p w:rsidR="00421611" w:rsidRDefault="00421611">
      <w:pPr>
        <w:pStyle w:val="ConsPlusNormal"/>
        <w:jc w:val="both"/>
      </w:pPr>
    </w:p>
    <w:p w:rsidR="00421611" w:rsidRDefault="00421611">
      <w:pPr>
        <w:pStyle w:val="ConsPlusNormal"/>
        <w:ind w:firstLine="540"/>
        <w:jc w:val="both"/>
      </w:pPr>
      <w:r>
        <w:t>Температуру бетона при определении напряженно-деформированного состояния сжатого бетона принимают по наименьшей температуре сжатого бетона и при определении напряженно-деформируемого состояния растянутого бетона - наибольшей температуре растянутого бетона.</w:t>
      </w:r>
    </w:p>
    <w:p w:rsidR="00421611" w:rsidRDefault="00421611">
      <w:pPr>
        <w:pStyle w:val="ConsPlusNormal"/>
        <w:spacing w:before="220"/>
        <w:ind w:firstLine="540"/>
        <w:jc w:val="both"/>
      </w:pPr>
      <w:r>
        <w:t xml:space="preserve">5.24 Коэффициент линейной температурной деформации бетона </w:t>
      </w:r>
      <w:r>
        <w:rPr>
          <w:noProof/>
          <w:position w:val="-8"/>
        </w:rPr>
        <w:drawing>
          <wp:inline distT="0" distB="0" distL="0" distR="0">
            <wp:extent cx="241935" cy="25146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в зависимости от температуры следует принимать по таблице 5.6. Коэффициент </w:t>
      </w:r>
      <w:r>
        <w:rPr>
          <w:noProof/>
          <w:position w:val="-8"/>
        </w:rPr>
        <w:drawing>
          <wp:inline distT="0" distB="0" distL="0" distR="0">
            <wp:extent cx="241935" cy="2514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определен с учетом температурной усадки бетона при кратковременном и длительном нагреве.</w:t>
      </w:r>
    </w:p>
    <w:p w:rsidR="00421611" w:rsidRDefault="00421611">
      <w:pPr>
        <w:pStyle w:val="ConsPlusNormal"/>
        <w:jc w:val="both"/>
      </w:pPr>
    </w:p>
    <w:p w:rsidR="00421611" w:rsidRDefault="00421611">
      <w:pPr>
        <w:pStyle w:val="ConsPlusNormal"/>
        <w:jc w:val="right"/>
      </w:pPr>
      <w:bookmarkStart w:id="64" w:name="P1941"/>
      <w:bookmarkEnd w:id="64"/>
      <w:r>
        <w:t>Таблица 5.6</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0"/>
        <w:gridCol w:w="2040"/>
        <w:gridCol w:w="720"/>
        <w:gridCol w:w="720"/>
        <w:gridCol w:w="720"/>
        <w:gridCol w:w="720"/>
        <w:gridCol w:w="720"/>
        <w:gridCol w:w="720"/>
        <w:gridCol w:w="773"/>
        <w:gridCol w:w="773"/>
      </w:tblGrid>
      <w:tr w:rsidR="00421611">
        <w:tc>
          <w:tcPr>
            <w:tcW w:w="1140" w:type="dxa"/>
            <w:vMerge w:val="restart"/>
            <w:vAlign w:val="center"/>
          </w:tcPr>
          <w:p w:rsidR="00421611" w:rsidRDefault="00421611">
            <w:pPr>
              <w:pStyle w:val="ConsPlusNormal"/>
              <w:jc w:val="center"/>
            </w:pPr>
            <w:r>
              <w:t xml:space="preserve">Номера составов бетона по </w:t>
            </w:r>
            <w:hyperlink w:anchor="P350">
              <w:r>
                <w:rPr>
                  <w:color w:val="0000FF"/>
                </w:rPr>
                <w:t>таблице 5.1</w:t>
              </w:r>
            </w:hyperlink>
          </w:p>
        </w:tc>
        <w:tc>
          <w:tcPr>
            <w:tcW w:w="2040" w:type="dxa"/>
            <w:vMerge w:val="restart"/>
            <w:vAlign w:val="center"/>
          </w:tcPr>
          <w:p w:rsidR="00421611" w:rsidRDefault="00421611">
            <w:pPr>
              <w:pStyle w:val="ConsPlusNormal"/>
              <w:jc w:val="center"/>
            </w:pPr>
            <w:r>
              <w:t>Расчет на нагрев</w:t>
            </w:r>
          </w:p>
        </w:tc>
        <w:tc>
          <w:tcPr>
            <w:tcW w:w="5866" w:type="dxa"/>
            <w:gridSpan w:val="8"/>
            <w:vAlign w:val="center"/>
          </w:tcPr>
          <w:p w:rsidR="00421611" w:rsidRDefault="00421611">
            <w:pPr>
              <w:pStyle w:val="ConsPlusNormal"/>
              <w:jc w:val="center"/>
            </w:pPr>
            <w:r>
              <w:t xml:space="preserve">Коэффициент линейной температурной деформации бетона </w:t>
            </w:r>
            <w:r>
              <w:rPr>
                <w:noProof/>
                <w:position w:val="-10"/>
              </w:rPr>
              <w:drawing>
                <wp:inline distT="0" distB="0" distL="0" distR="0">
                  <wp:extent cx="1102995" cy="26797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102995" cy="267970"/>
                          </a:xfrm>
                          <a:prstGeom prst="rect">
                            <a:avLst/>
                          </a:prstGeom>
                          <a:noFill/>
                          <a:ln>
                            <a:noFill/>
                          </a:ln>
                        </pic:spPr>
                      </pic:pic>
                    </a:graphicData>
                  </a:graphic>
                </wp:inline>
              </w:drawing>
            </w:r>
            <w:r>
              <w:t xml:space="preserve"> при температуре бетона, °C</w:t>
            </w:r>
          </w:p>
        </w:tc>
      </w:tr>
      <w:tr w:rsidR="00421611">
        <w:tc>
          <w:tcPr>
            <w:tcW w:w="1140" w:type="dxa"/>
            <w:vMerge/>
          </w:tcPr>
          <w:p w:rsidR="00421611" w:rsidRDefault="00421611">
            <w:pPr>
              <w:pStyle w:val="ConsPlusNormal"/>
            </w:pPr>
          </w:p>
        </w:tc>
        <w:tc>
          <w:tcPr>
            <w:tcW w:w="2040" w:type="dxa"/>
            <w:vMerge/>
          </w:tcPr>
          <w:p w:rsidR="00421611" w:rsidRDefault="00421611">
            <w:pPr>
              <w:pStyle w:val="ConsPlusNormal"/>
            </w:pPr>
          </w:p>
        </w:tc>
        <w:tc>
          <w:tcPr>
            <w:tcW w:w="720" w:type="dxa"/>
            <w:vAlign w:val="center"/>
          </w:tcPr>
          <w:p w:rsidR="00421611" w:rsidRDefault="00421611">
            <w:pPr>
              <w:pStyle w:val="ConsPlusNormal"/>
              <w:jc w:val="center"/>
            </w:pPr>
            <w:r>
              <w:t>50</w:t>
            </w:r>
          </w:p>
        </w:tc>
        <w:tc>
          <w:tcPr>
            <w:tcW w:w="720" w:type="dxa"/>
            <w:vAlign w:val="center"/>
          </w:tcPr>
          <w:p w:rsidR="00421611" w:rsidRDefault="00421611">
            <w:pPr>
              <w:pStyle w:val="ConsPlusNormal"/>
              <w:jc w:val="center"/>
            </w:pPr>
            <w:r>
              <w:t>100</w:t>
            </w:r>
          </w:p>
        </w:tc>
        <w:tc>
          <w:tcPr>
            <w:tcW w:w="720" w:type="dxa"/>
            <w:vAlign w:val="center"/>
          </w:tcPr>
          <w:p w:rsidR="00421611" w:rsidRDefault="00421611">
            <w:pPr>
              <w:pStyle w:val="ConsPlusNormal"/>
              <w:jc w:val="center"/>
            </w:pPr>
            <w:r>
              <w:t>200</w:t>
            </w:r>
          </w:p>
        </w:tc>
        <w:tc>
          <w:tcPr>
            <w:tcW w:w="720" w:type="dxa"/>
            <w:vAlign w:val="center"/>
          </w:tcPr>
          <w:p w:rsidR="00421611" w:rsidRDefault="00421611">
            <w:pPr>
              <w:pStyle w:val="ConsPlusNormal"/>
              <w:jc w:val="center"/>
            </w:pPr>
            <w:r>
              <w:t>300</w:t>
            </w:r>
          </w:p>
        </w:tc>
        <w:tc>
          <w:tcPr>
            <w:tcW w:w="720" w:type="dxa"/>
            <w:vAlign w:val="center"/>
          </w:tcPr>
          <w:p w:rsidR="00421611" w:rsidRDefault="00421611">
            <w:pPr>
              <w:pStyle w:val="ConsPlusNormal"/>
              <w:jc w:val="center"/>
            </w:pPr>
            <w:r>
              <w:t>500</w:t>
            </w:r>
          </w:p>
        </w:tc>
        <w:tc>
          <w:tcPr>
            <w:tcW w:w="720" w:type="dxa"/>
            <w:vAlign w:val="center"/>
          </w:tcPr>
          <w:p w:rsidR="00421611" w:rsidRDefault="00421611">
            <w:pPr>
              <w:pStyle w:val="ConsPlusNormal"/>
              <w:jc w:val="center"/>
            </w:pPr>
            <w:r>
              <w:t>700</w:t>
            </w:r>
          </w:p>
        </w:tc>
        <w:tc>
          <w:tcPr>
            <w:tcW w:w="773" w:type="dxa"/>
            <w:vAlign w:val="center"/>
          </w:tcPr>
          <w:p w:rsidR="00421611" w:rsidRDefault="00421611">
            <w:pPr>
              <w:pStyle w:val="ConsPlusNormal"/>
              <w:jc w:val="center"/>
            </w:pPr>
            <w:r>
              <w:t>900</w:t>
            </w:r>
          </w:p>
        </w:tc>
        <w:tc>
          <w:tcPr>
            <w:tcW w:w="773" w:type="dxa"/>
            <w:vAlign w:val="center"/>
          </w:tcPr>
          <w:p w:rsidR="00421611" w:rsidRDefault="00421611">
            <w:pPr>
              <w:pStyle w:val="ConsPlusNormal"/>
              <w:jc w:val="center"/>
            </w:pPr>
            <w:r>
              <w:t>1100</w:t>
            </w:r>
          </w:p>
        </w:tc>
      </w:tr>
      <w:tr w:rsidR="00421611">
        <w:tc>
          <w:tcPr>
            <w:tcW w:w="1140" w:type="dxa"/>
            <w:vMerge w:val="restart"/>
            <w:vAlign w:val="center"/>
          </w:tcPr>
          <w:p w:rsidR="00421611" w:rsidRDefault="00421611">
            <w:pPr>
              <w:pStyle w:val="ConsPlusNormal"/>
              <w:jc w:val="center"/>
            </w:pPr>
            <w:hyperlink w:anchor="P367">
              <w:r>
                <w:rPr>
                  <w:color w:val="0000FF"/>
                </w:rPr>
                <w:t>1</w:t>
              </w:r>
            </w:hyperlink>
            <w:r>
              <w:t xml:space="preserve">, </w:t>
            </w:r>
            <w:hyperlink w:anchor="P379">
              <w:r>
                <w:rPr>
                  <w:color w:val="0000FF"/>
                </w:rPr>
                <w:t>1а</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10,0</w:t>
            </w:r>
          </w:p>
          <w:p w:rsidR="00421611" w:rsidRDefault="00421611">
            <w:pPr>
              <w:pStyle w:val="ConsPlusNormal"/>
              <w:jc w:val="center"/>
            </w:pPr>
            <w:r>
              <w:t>------</w:t>
            </w:r>
          </w:p>
          <w:p w:rsidR="00421611" w:rsidRDefault="00421611">
            <w:pPr>
              <w:pStyle w:val="ConsPlusNormal"/>
              <w:jc w:val="center"/>
            </w:pPr>
            <w:r>
              <w:t>4,0</w:t>
            </w:r>
          </w:p>
        </w:tc>
        <w:tc>
          <w:tcPr>
            <w:tcW w:w="720" w:type="dxa"/>
            <w:vMerge w:val="restart"/>
          </w:tcPr>
          <w:p w:rsidR="00421611" w:rsidRDefault="00421611">
            <w:pPr>
              <w:pStyle w:val="ConsPlusNormal"/>
              <w:jc w:val="center"/>
            </w:pPr>
            <w:r>
              <w:t>10,0</w:t>
            </w:r>
          </w:p>
          <w:p w:rsidR="00421611" w:rsidRDefault="00421611">
            <w:pPr>
              <w:pStyle w:val="ConsPlusNormal"/>
              <w:jc w:val="center"/>
            </w:pPr>
            <w:r>
              <w:t>------</w:t>
            </w:r>
          </w:p>
          <w:p w:rsidR="00421611" w:rsidRDefault="00421611">
            <w:pPr>
              <w:pStyle w:val="ConsPlusNormal"/>
              <w:jc w:val="center"/>
            </w:pPr>
            <w:r>
              <w:t>4,5</w:t>
            </w:r>
          </w:p>
        </w:tc>
        <w:tc>
          <w:tcPr>
            <w:tcW w:w="720" w:type="dxa"/>
            <w:vMerge w:val="restart"/>
          </w:tcPr>
          <w:p w:rsidR="00421611" w:rsidRDefault="00421611">
            <w:pPr>
              <w:pStyle w:val="ConsPlusNormal"/>
              <w:jc w:val="center"/>
            </w:pPr>
            <w:r>
              <w:t>9,5</w:t>
            </w:r>
          </w:p>
          <w:p w:rsidR="00421611" w:rsidRDefault="00421611">
            <w:pPr>
              <w:pStyle w:val="ConsPlusNormal"/>
              <w:jc w:val="center"/>
            </w:pPr>
            <w:r>
              <w:t>-----</w:t>
            </w:r>
          </w:p>
          <w:p w:rsidR="00421611" w:rsidRDefault="00421611">
            <w:pPr>
              <w:pStyle w:val="ConsPlusNormal"/>
              <w:jc w:val="center"/>
            </w:pPr>
            <w:r>
              <w:t>7,2</w:t>
            </w:r>
          </w:p>
        </w:tc>
        <w:tc>
          <w:tcPr>
            <w:tcW w:w="720" w:type="dxa"/>
            <w:vMerge w:val="restart"/>
          </w:tcPr>
          <w:p w:rsidR="00421611" w:rsidRDefault="00421611">
            <w:pPr>
              <w:pStyle w:val="ConsPlusNormal"/>
              <w:jc w:val="center"/>
            </w:pPr>
            <w:r>
              <w:t>9,0</w:t>
            </w:r>
          </w:p>
          <w:p w:rsidR="00421611" w:rsidRDefault="00421611">
            <w:pPr>
              <w:pStyle w:val="ConsPlusNormal"/>
              <w:jc w:val="center"/>
            </w:pPr>
            <w:r>
              <w:t>-----</w:t>
            </w:r>
          </w:p>
          <w:p w:rsidR="00421611" w:rsidRDefault="00421611">
            <w:pPr>
              <w:pStyle w:val="ConsPlusNormal"/>
              <w:jc w:val="center"/>
            </w:pPr>
            <w:r>
              <w:t>7,5</w:t>
            </w:r>
          </w:p>
        </w:tc>
        <w:tc>
          <w:tcPr>
            <w:tcW w:w="720" w:type="dxa"/>
            <w:vMerge w:val="restart"/>
          </w:tcPr>
          <w:p w:rsidR="00421611" w:rsidRDefault="00421611">
            <w:pPr>
              <w:pStyle w:val="ConsPlusNormal"/>
              <w:jc w:val="center"/>
            </w:pPr>
            <w:r>
              <w:t>-</w:t>
            </w:r>
          </w:p>
        </w:tc>
        <w:tc>
          <w:tcPr>
            <w:tcW w:w="720" w:type="dxa"/>
            <w:vMerge w:val="restart"/>
          </w:tcPr>
          <w:p w:rsidR="00421611" w:rsidRDefault="00421611">
            <w:pPr>
              <w:pStyle w:val="ConsPlusNormal"/>
              <w:jc w:val="center"/>
            </w:pPr>
            <w:r>
              <w:t>-</w:t>
            </w:r>
          </w:p>
        </w:tc>
        <w:tc>
          <w:tcPr>
            <w:tcW w:w="773" w:type="dxa"/>
            <w:vMerge w:val="restart"/>
          </w:tcPr>
          <w:p w:rsidR="00421611" w:rsidRDefault="00421611">
            <w:pPr>
              <w:pStyle w:val="ConsPlusNormal"/>
              <w:jc w:val="center"/>
            </w:pPr>
            <w:r>
              <w:t>-</w:t>
            </w:r>
          </w:p>
        </w:tc>
        <w:tc>
          <w:tcPr>
            <w:tcW w:w="773" w:type="dxa"/>
            <w:vMerge w:val="restart"/>
          </w:tcPr>
          <w:p w:rsidR="00421611" w:rsidRDefault="00421611">
            <w:pPr>
              <w:pStyle w:val="ConsPlusNormal"/>
              <w:jc w:val="center"/>
            </w:pPr>
            <w:r>
              <w:t>-</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404">
              <w:r>
                <w:rPr>
                  <w:color w:val="0000FF"/>
                </w:rPr>
                <w:t>2</w:t>
              </w:r>
            </w:hyperlink>
            <w:r>
              <w:t xml:space="preserve">, </w:t>
            </w:r>
            <w:hyperlink w:anchor="P453">
              <w:r>
                <w:rPr>
                  <w:color w:val="0000FF"/>
                </w:rPr>
                <w:t>6</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9,0</w:t>
            </w:r>
          </w:p>
          <w:p w:rsidR="00421611" w:rsidRDefault="00421611">
            <w:pPr>
              <w:pStyle w:val="ConsPlusNormal"/>
              <w:jc w:val="center"/>
            </w:pPr>
            <w:r>
              <w:t>-----</w:t>
            </w:r>
          </w:p>
          <w:p w:rsidR="00421611" w:rsidRDefault="00421611">
            <w:pPr>
              <w:pStyle w:val="ConsPlusNormal"/>
              <w:jc w:val="center"/>
            </w:pPr>
            <w:r>
              <w:t>3,0</w:t>
            </w:r>
          </w:p>
        </w:tc>
        <w:tc>
          <w:tcPr>
            <w:tcW w:w="720" w:type="dxa"/>
            <w:vMerge w:val="restart"/>
          </w:tcPr>
          <w:p w:rsidR="00421611" w:rsidRDefault="00421611">
            <w:pPr>
              <w:pStyle w:val="ConsPlusNormal"/>
              <w:jc w:val="center"/>
            </w:pPr>
            <w:r>
              <w:t>9,0</w:t>
            </w:r>
          </w:p>
          <w:p w:rsidR="00421611" w:rsidRDefault="00421611">
            <w:pPr>
              <w:pStyle w:val="ConsPlusNormal"/>
              <w:jc w:val="center"/>
            </w:pPr>
            <w:r>
              <w:t>-----</w:t>
            </w:r>
          </w:p>
          <w:p w:rsidR="00421611" w:rsidRDefault="00421611">
            <w:pPr>
              <w:pStyle w:val="ConsPlusNormal"/>
              <w:jc w:val="center"/>
            </w:pPr>
            <w:r>
              <w:t>3,5</w:t>
            </w:r>
          </w:p>
        </w:tc>
        <w:tc>
          <w:tcPr>
            <w:tcW w:w="720" w:type="dxa"/>
            <w:vMerge w:val="restart"/>
          </w:tcPr>
          <w:p w:rsidR="00421611" w:rsidRDefault="00421611">
            <w:pPr>
              <w:pStyle w:val="ConsPlusNormal"/>
              <w:jc w:val="center"/>
            </w:pPr>
            <w:r>
              <w:t>8,0</w:t>
            </w:r>
          </w:p>
          <w:p w:rsidR="00421611" w:rsidRDefault="00421611">
            <w:pPr>
              <w:pStyle w:val="ConsPlusNormal"/>
              <w:jc w:val="center"/>
            </w:pPr>
            <w:r>
              <w:t>-----</w:t>
            </w:r>
          </w:p>
          <w:p w:rsidR="00421611" w:rsidRDefault="00421611">
            <w:pPr>
              <w:pStyle w:val="ConsPlusNormal"/>
              <w:jc w:val="center"/>
            </w:pPr>
            <w:r>
              <w:t>5,7</w:t>
            </w:r>
          </w:p>
        </w:tc>
        <w:tc>
          <w:tcPr>
            <w:tcW w:w="720" w:type="dxa"/>
            <w:vMerge w:val="restart"/>
          </w:tcPr>
          <w:p w:rsidR="00421611" w:rsidRDefault="00421611">
            <w:pPr>
              <w:pStyle w:val="ConsPlusNormal"/>
              <w:jc w:val="center"/>
            </w:pPr>
            <w:r>
              <w:t>7,0</w:t>
            </w:r>
          </w:p>
          <w:p w:rsidR="00421611" w:rsidRDefault="00421611">
            <w:pPr>
              <w:pStyle w:val="ConsPlusNormal"/>
              <w:jc w:val="center"/>
            </w:pPr>
            <w:r>
              <w:t>-----</w:t>
            </w:r>
          </w:p>
          <w:p w:rsidR="00421611" w:rsidRDefault="00421611">
            <w:pPr>
              <w:pStyle w:val="ConsPlusNormal"/>
              <w:jc w:val="center"/>
            </w:pPr>
            <w:r>
              <w:t>5,5</w:t>
            </w:r>
          </w:p>
        </w:tc>
        <w:tc>
          <w:tcPr>
            <w:tcW w:w="720" w:type="dxa"/>
            <w:vMerge w:val="restart"/>
          </w:tcPr>
          <w:p w:rsidR="00421611" w:rsidRDefault="00421611">
            <w:pPr>
              <w:pStyle w:val="ConsPlusNormal"/>
              <w:jc w:val="center"/>
            </w:pPr>
            <w:r>
              <w:t>6,0</w:t>
            </w:r>
          </w:p>
          <w:p w:rsidR="00421611" w:rsidRDefault="00421611">
            <w:pPr>
              <w:pStyle w:val="ConsPlusNormal"/>
              <w:jc w:val="center"/>
            </w:pPr>
            <w:r>
              <w:t>-----</w:t>
            </w:r>
          </w:p>
          <w:p w:rsidR="00421611" w:rsidRDefault="00421611">
            <w:pPr>
              <w:pStyle w:val="ConsPlusNormal"/>
              <w:jc w:val="center"/>
            </w:pPr>
            <w:r>
              <w:t>-</w:t>
            </w:r>
          </w:p>
        </w:tc>
        <w:tc>
          <w:tcPr>
            <w:tcW w:w="720" w:type="dxa"/>
            <w:vMerge w:val="restart"/>
          </w:tcPr>
          <w:p w:rsidR="00421611" w:rsidRDefault="00421611">
            <w:pPr>
              <w:pStyle w:val="ConsPlusNormal"/>
              <w:jc w:val="center"/>
            </w:pPr>
            <w:r>
              <w:t>5,0</w:t>
            </w:r>
          </w:p>
          <w:p w:rsidR="00421611" w:rsidRDefault="00421611">
            <w:pPr>
              <w:pStyle w:val="ConsPlusNormal"/>
              <w:jc w:val="center"/>
            </w:pPr>
            <w:r>
              <w:t>-----</w:t>
            </w:r>
          </w:p>
          <w:p w:rsidR="00421611" w:rsidRDefault="00421611">
            <w:pPr>
              <w:pStyle w:val="ConsPlusNormal"/>
              <w:jc w:val="center"/>
            </w:pPr>
            <w:r>
              <w:t>-</w:t>
            </w:r>
          </w:p>
        </w:tc>
        <w:tc>
          <w:tcPr>
            <w:tcW w:w="773" w:type="dxa"/>
            <w:vMerge w:val="restart"/>
          </w:tcPr>
          <w:p w:rsidR="00421611" w:rsidRDefault="00421611">
            <w:pPr>
              <w:pStyle w:val="ConsPlusNormal"/>
              <w:jc w:val="center"/>
            </w:pPr>
            <w:r>
              <w:t>-</w:t>
            </w:r>
          </w:p>
        </w:tc>
        <w:tc>
          <w:tcPr>
            <w:tcW w:w="773" w:type="dxa"/>
            <w:vMerge w:val="restart"/>
          </w:tcPr>
          <w:p w:rsidR="00421611" w:rsidRDefault="00421611">
            <w:pPr>
              <w:pStyle w:val="ConsPlusNormal"/>
              <w:jc w:val="center"/>
            </w:pPr>
            <w:r>
              <w:t>-</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416">
              <w:r>
                <w:rPr>
                  <w:color w:val="0000FF"/>
                </w:rPr>
                <w:t>3</w:t>
              </w:r>
            </w:hyperlink>
            <w:r>
              <w:t xml:space="preserve">, </w:t>
            </w:r>
            <w:hyperlink w:anchor="P465">
              <w:r>
                <w:rPr>
                  <w:color w:val="0000FF"/>
                </w:rPr>
                <w:t>7</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8,5</w:t>
            </w:r>
          </w:p>
          <w:p w:rsidR="00421611" w:rsidRDefault="00421611">
            <w:pPr>
              <w:pStyle w:val="ConsPlusNormal"/>
              <w:jc w:val="center"/>
            </w:pPr>
            <w:r>
              <w:t>-----</w:t>
            </w:r>
          </w:p>
          <w:p w:rsidR="00421611" w:rsidRDefault="00421611">
            <w:pPr>
              <w:pStyle w:val="ConsPlusNormal"/>
              <w:jc w:val="center"/>
            </w:pPr>
            <w:r>
              <w:t>2,5</w:t>
            </w:r>
          </w:p>
        </w:tc>
        <w:tc>
          <w:tcPr>
            <w:tcW w:w="720" w:type="dxa"/>
            <w:vMerge w:val="restart"/>
          </w:tcPr>
          <w:p w:rsidR="00421611" w:rsidRDefault="00421611">
            <w:pPr>
              <w:pStyle w:val="ConsPlusNormal"/>
              <w:jc w:val="center"/>
            </w:pPr>
            <w:r>
              <w:t>8,5</w:t>
            </w:r>
          </w:p>
          <w:p w:rsidR="00421611" w:rsidRDefault="00421611">
            <w:pPr>
              <w:pStyle w:val="ConsPlusNormal"/>
              <w:jc w:val="center"/>
            </w:pPr>
            <w:r>
              <w:t>-----</w:t>
            </w:r>
          </w:p>
          <w:p w:rsidR="00421611" w:rsidRDefault="00421611">
            <w:pPr>
              <w:pStyle w:val="ConsPlusNormal"/>
              <w:jc w:val="center"/>
            </w:pPr>
            <w:r>
              <w:t>3,0</w:t>
            </w:r>
          </w:p>
        </w:tc>
        <w:tc>
          <w:tcPr>
            <w:tcW w:w="720" w:type="dxa"/>
            <w:vMerge w:val="restart"/>
          </w:tcPr>
          <w:p w:rsidR="00421611" w:rsidRDefault="00421611">
            <w:pPr>
              <w:pStyle w:val="ConsPlusNormal"/>
              <w:jc w:val="center"/>
            </w:pPr>
            <w:r>
              <w:t>7,5</w:t>
            </w:r>
          </w:p>
          <w:p w:rsidR="00421611" w:rsidRDefault="00421611">
            <w:pPr>
              <w:pStyle w:val="ConsPlusNormal"/>
              <w:jc w:val="center"/>
            </w:pPr>
            <w:r>
              <w:t>-----</w:t>
            </w:r>
          </w:p>
          <w:p w:rsidR="00421611" w:rsidRDefault="00421611">
            <w:pPr>
              <w:pStyle w:val="ConsPlusNormal"/>
              <w:jc w:val="center"/>
            </w:pPr>
            <w:r>
              <w:t>5,2</w:t>
            </w:r>
          </w:p>
        </w:tc>
        <w:tc>
          <w:tcPr>
            <w:tcW w:w="720" w:type="dxa"/>
            <w:vMerge w:val="restart"/>
          </w:tcPr>
          <w:p w:rsidR="00421611" w:rsidRDefault="00421611">
            <w:pPr>
              <w:pStyle w:val="ConsPlusNormal"/>
              <w:jc w:val="center"/>
            </w:pPr>
            <w:r>
              <w:t>7,0</w:t>
            </w:r>
          </w:p>
          <w:p w:rsidR="00421611" w:rsidRDefault="00421611">
            <w:pPr>
              <w:pStyle w:val="ConsPlusNormal"/>
              <w:jc w:val="center"/>
            </w:pPr>
            <w:r>
              <w:t>-----</w:t>
            </w:r>
          </w:p>
          <w:p w:rsidR="00421611" w:rsidRDefault="00421611">
            <w:pPr>
              <w:pStyle w:val="ConsPlusNormal"/>
              <w:jc w:val="center"/>
            </w:pPr>
            <w:r>
              <w:t>5,5</w:t>
            </w:r>
          </w:p>
        </w:tc>
        <w:tc>
          <w:tcPr>
            <w:tcW w:w="720" w:type="dxa"/>
            <w:vMerge w:val="restart"/>
          </w:tcPr>
          <w:p w:rsidR="00421611" w:rsidRDefault="00421611">
            <w:pPr>
              <w:pStyle w:val="ConsPlusNormal"/>
              <w:jc w:val="center"/>
            </w:pPr>
            <w:r>
              <w:t>5,5</w:t>
            </w:r>
          </w:p>
          <w:p w:rsidR="00421611" w:rsidRDefault="00421611">
            <w:pPr>
              <w:pStyle w:val="ConsPlusNormal"/>
              <w:jc w:val="center"/>
            </w:pPr>
            <w:r>
              <w:t>-----</w:t>
            </w:r>
          </w:p>
          <w:p w:rsidR="00421611" w:rsidRDefault="00421611">
            <w:pPr>
              <w:pStyle w:val="ConsPlusNormal"/>
              <w:jc w:val="center"/>
            </w:pPr>
            <w:r>
              <w:t>-</w:t>
            </w:r>
          </w:p>
        </w:tc>
        <w:tc>
          <w:tcPr>
            <w:tcW w:w="720" w:type="dxa"/>
            <w:vMerge w:val="restart"/>
          </w:tcPr>
          <w:p w:rsidR="00421611" w:rsidRDefault="00421611">
            <w:pPr>
              <w:pStyle w:val="ConsPlusNormal"/>
              <w:jc w:val="center"/>
            </w:pPr>
            <w:r>
              <w:t>4,5</w:t>
            </w:r>
          </w:p>
          <w:p w:rsidR="00421611" w:rsidRDefault="00421611">
            <w:pPr>
              <w:pStyle w:val="ConsPlusNormal"/>
              <w:jc w:val="center"/>
            </w:pPr>
            <w:r>
              <w:t>-----</w:t>
            </w:r>
          </w:p>
          <w:p w:rsidR="00421611" w:rsidRDefault="00421611">
            <w:pPr>
              <w:pStyle w:val="ConsPlusNormal"/>
              <w:jc w:val="center"/>
            </w:pPr>
            <w:r>
              <w:t>-</w:t>
            </w:r>
          </w:p>
        </w:tc>
        <w:tc>
          <w:tcPr>
            <w:tcW w:w="773" w:type="dxa"/>
            <w:vMerge w:val="restart"/>
          </w:tcPr>
          <w:p w:rsidR="00421611" w:rsidRDefault="00421611">
            <w:pPr>
              <w:pStyle w:val="ConsPlusNormal"/>
              <w:jc w:val="center"/>
            </w:pPr>
            <w:r>
              <w:t>4,0</w:t>
            </w:r>
          </w:p>
          <w:p w:rsidR="00421611" w:rsidRDefault="00421611">
            <w:pPr>
              <w:pStyle w:val="ConsPlusNormal"/>
              <w:jc w:val="center"/>
            </w:pPr>
            <w:r>
              <w:t>-----</w:t>
            </w:r>
          </w:p>
          <w:p w:rsidR="00421611" w:rsidRDefault="00421611">
            <w:pPr>
              <w:pStyle w:val="ConsPlusNormal"/>
              <w:jc w:val="center"/>
            </w:pPr>
            <w:r>
              <w:t>-</w:t>
            </w:r>
          </w:p>
        </w:tc>
        <w:tc>
          <w:tcPr>
            <w:tcW w:w="773" w:type="dxa"/>
            <w:vMerge w:val="restart"/>
          </w:tcPr>
          <w:p w:rsidR="00421611" w:rsidRDefault="00421611">
            <w:pPr>
              <w:pStyle w:val="ConsPlusNormal"/>
              <w:jc w:val="center"/>
            </w:pPr>
            <w:r>
              <w:t>3,0</w:t>
            </w:r>
          </w:p>
          <w:p w:rsidR="00421611" w:rsidRDefault="00421611">
            <w:pPr>
              <w:pStyle w:val="ConsPlusNormal"/>
              <w:jc w:val="center"/>
            </w:pPr>
            <w:r>
              <w:t>-----</w:t>
            </w:r>
          </w:p>
          <w:p w:rsidR="00421611" w:rsidRDefault="00421611">
            <w:pPr>
              <w:pStyle w:val="ConsPlusNormal"/>
              <w:jc w:val="center"/>
            </w:pPr>
            <w:r>
              <w:t>-</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477">
              <w:r>
                <w:rPr>
                  <w:color w:val="0000FF"/>
                </w:rPr>
                <w:t>8</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9,0</w:t>
            </w:r>
          </w:p>
          <w:p w:rsidR="00421611" w:rsidRDefault="00421611">
            <w:pPr>
              <w:pStyle w:val="ConsPlusNormal"/>
              <w:jc w:val="center"/>
            </w:pPr>
            <w:r>
              <w:t>-----</w:t>
            </w:r>
          </w:p>
          <w:p w:rsidR="00421611" w:rsidRDefault="00421611">
            <w:pPr>
              <w:pStyle w:val="ConsPlusNormal"/>
              <w:jc w:val="center"/>
            </w:pPr>
            <w:r>
              <w:t>2,0</w:t>
            </w:r>
          </w:p>
        </w:tc>
        <w:tc>
          <w:tcPr>
            <w:tcW w:w="720" w:type="dxa"/>
            <w:vMerge w:val="restart"/>
          </w:tcPr>
          <w:p w:rsidR="00421611" w:rsidRDefault="00421611">
            <w:pPr>
              <w:pStyle w:val="ConsPlusNormal"/>
              <w:jc w:val="center"/>
            </w:pPr>
            <w:r>
              <w:t>9,0</w:t>
            </w:r>
          </w:p>
          <w:p w:rsidR="00421611" w:rsidRDefault="00421611">
            <w:pPr>
              <w:pStyle w:val="ConsPlusNormal"/>
              <w:jc w:val="center"/>
            </w:pPr>
            <w:r>
              <w:t>-----</w:t>
            </w:r>
          </w:p>
          <w:p w:rsidR="00421611" w:rsidRDefault="00421611">
            <w:pPr>
              <w:pStyle w:val="ConsPlusNormal"/>
              <w:jc w:val="center"/>
            </w:pPr>
            <w:r>
              <w:t>3,0</w:t>
            </w:r>
          </w:p>
        </w:tc>
        <w:tc>
          <w:tcPr>
            <w:tcW w:w="720" w:type="dxa"/>
            <w:vMerge w:val="restart"/>
          </w:tcPr>
          <w:p w:rsidR="00421611" w:rsidRDefault="00421611">
            <w:pPr>
              <w:pStyle w:val="ConsPlusNormal"/>
              <w:jc w:val="center"/>
            </w:pPr>
            <w:r>
              <w:t>8,0</w:t>
            </w:r>
          </w:p>
          <w:p w:rsidR="00421611" w:rsidRDefault="00421611">
            <w:pPr>
              <w:pStyle w:val="ConsPlusNormal"/>
              <w:jc w:val="center"/>
            </w:pPr>
            <w:r>
              <w:t>-----</w:t>
            </w:r>
          </w:p>
          <w:p w:rsidR="00421611" w:rsidRDefault="00421611">
            <w:pPr>
              <w:pStyle w:val="ConsPlusNormal"/>
              <w:jc w:val="center"/>
            </w:pPr>
            <w:r>
              <w:t>5,4</w:t>
            </w:r>
          </w:p>
        </w:tc>
        <w:tc>
          <w:tcPr>
            <w:tcW w:w="720" w:type="dxa"/>
            <w:vMerge w:val="restart"/>
          </w:tcPr>
          <w:p w:rsidR="00421611" w:rsidRDefault="00421611">
            <w:pPr>
              <w:pStyle w:val="ConsPlusNormal"/>
              <w:jc w:val="center"/>
            </w:pPr>
            <w:r>
              <w:t>7,0</w:t>
            </w:r>
          </w:p>
          <w:p w:rsidR="00421611" w:rsidRDefault="00421611">
            <w:pPr>
              <w:pStyle w:val="ConsPlusNormal"/>
              <w:jc w:val="center"/>
            </w:pPr>
            <w:r>
              <w:t>-----</w:t>
            </w:r>
          </w:p>
          <w:p w:rsidR="00421611" w:rsidRDefault="00421611">
            <w:pPr>
              <w:pStyle w:val="ConsPlusNormal"/>
              <w:jc w:val="center"/>
            </w:pPr>
            <w:r>
              <w:t>5,3</w:t>
            </w:r>
          </w:p>
        </w:tc>
        <w:tc>
          <w:tcPr>
            <w:tcW w:w="720" w:type="dxa"/>
            <w:vMerge w:val="restart"/>
          </w:tcPr>
          <w:p w:rsidR="00421611" w:rsidRDefault="00421611">
            <w:pPr>
              <w:pStyle w:val="ConsPlusNormal"/>
              <w:jc w:val="center"/>
            </w:pPr>
            <w:r>
              <w:t>6,0</w:t>
            </w:r>
          </w:p>
          <w:p w:rsidR="00421611" w:rsidRDefault="00421611">
            <w:pPr>
              <w:pStyle w:val="ConsPlusNormal"/>
              <w:jc w:val="center"/>
            </w:pPr>
            <w:r>
              <w:t>-----</w:t>
            </w:r>
          </w:p>
          <w:p w:rsidR="00421611" w:rsidRDefault="00421611">
            <w:pPr>
              <w:pStyle w:val="ConsPlusNormal"/>
              <w:jc w:val="center"/>
            </w:pPr>
            <w:r>
              <w:t>5,0</w:t>
            </w:r>
          </w:p>
        </w:tc>
        <w:tc>
          <w:tcPr>
            <w:tcW w:w="720" w:type="dxa"/>
            <w:vMerge w:val="restart"/>
          </w:tcPr>
          <w:p w:rsidR="00421611" w:rsidRDefault="00421611">
            <w:pPr>
              <w:pStyle w:val="ConsPlusNormal"/>
              <w:jc w:val="center"/>
            </w:pPr>
            <w:r>
              <w:t>6,0</w:t>
            </w:r>
          </w:p>
          <w:p w:rsidR="00421611" w:rsidRDefault="00421611">
            <w:pPr>
              <w:pStyle w:val="ConsPlusNormal"/>
              <w:jc w:val="center"/>
            </w:pPr>
            <w:r>
              <w:t>-----</w:t>
            </w:r>
          </w:p>
          <w:p w:rsidR="00421611" w:rsidRDefault="00421611">
            <w:pPr>
              <w:pStyle w:val="ConsPlusNormal"/>
              <w:jc w:val="center"/>
            </w:pPr>
            <w:r>
              <w:t>5,0</w:t>
            </w:r>
          </w:p>
        </w:tc>
        <w:tc>
          <w:tcPr>
            <w:tcW w:w="773" w:type="dxa"/>
            <w:vMerge w:val="restart"/>
          </w:tcPr>
          <w:p w:rsidR="00421611" w:rsidRDefault="00421611">
            <w:pPr>
              <w:pStyle w:val="ConsPlusNormal"/>
              <w:jc w:val="center"/>
            </w:pPr>
            <w:r>
              <w:t>-</w:t>
            </w:r>
          </w:p>
        </w:tc>
        <w:tc>
          <w:tcPr>
            <w:tcW w:w="773" w:type="dxa"/>
            <w:vMerge w:val="restart"/>
          </w:tcPr>
          <w:p w:rsidR="00421611" w:rsidRDefault="00421611">
            <w:pPr>
              <w:pStyle w:val="ConsPlusNormal"/>
              <w:jc w:val="center"/>
            </w:pPr>
            <w:r>
              <w:t>-</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428">
              <w:r>
                <w:rPr>
                  <w:color w:val="0000FF"/>
                </w:rPr>
                <w:t>4</w:t>
              </w:r>
            </w:hyperlink>
            <w:r>
              <w:t xml:space="preserve">, </w:t>
            </w:r>
            <w:hyperlink w:anchor="P441">
              <w:r>
                <w:rPr>
                  <w:color w:val="0000FF"/>
                </w:rPr>
                <w:t>5</w:t>
              </w:r>
            </w:hyperlink>
            <w:r>
              <w:t xml:space="preserve">, </w:t>
            </w:r>
            <w:hyperlink w:anchor="P489">
              <w:r>
                <w:rPr>
                  <w:color w:val="0000FF"/>
                </w:rPr>
                <w:t>9</w:t>
              </w:r>
            </w:hyperlink>
            <w:r>
              <w:t xml:space="preserve"> - </w:t>
            </w:r>
            <w:hyperlink w:anchor="P513">
              <w:r>
                <w:rPr>
                  <w:color w:val="0000FF"/>
                </w:rPr>
                <w:t>11</w:t>
              </w:r>
            </w:hyperlink>
            <w:r>
              <w:t xml:space="preserve">, </w:t>
            </w:r>
            <w:hyperlink w:anchor="P657">
              <w:r>
                <w:rPr>
                  <w:color w:val="0000FF"/>
                </w:rPr>
                <w:t>23</w:t>
              </w:r>
            </w:hyperlink>
            <w:r>
              <w:t xml:space="preserve"> - </w:t>
            </w:r>
            <w:hyperlink w:anchor="P686">
              <w:r>
                <w:rPr>
                  <w:color w:val="0000FF"/>
                </w:rPr>
                <w:t>25</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8,5</w:t>
            </w:r>
          </w:p>
          <w:p w:rsidR="00421611" w:rsidRDefault="00421611">
            <w:pPr>
              <w:pStyle w:val="ConsPlusNormal"/>
              <w:jc w:val="center"/>
            </w:pPr>
            <w:r>
              <w:t>-----</w:t>
            </w:r>
          </w:p>
          <w:p w:rsidR="00421611" w:rsidRDefault="00421611">
            <w:pPr>
              <w:pStyle w:val="ConsPlusNormal"/>
              <w:jc w:val="center"/>
            </w:pPr>
            <w:r>
              <w:t>1,5</w:t>
            </w:r>
          </w:p>
        </w:tc>
        <w:tc>
          <w:tcPr>
            <w:tcW w:w="720" w:type="dxa"/>
            <w:vMerge w:val="restart"/>
          </w:tcPr>
          <w:p w:rsidR="00421611" w:rsidRDefault="00421611">
            <w:pPr>
              <w:pStyle w:val="ConsPlusNormal"/>
              <w:jc w:val="center"/>
            </w:pPr>
            <w:r>
              <w:t>8,5</w:t>
            </w:r>
          </w:p>
          <w:p w:rsidR="00421611" w:rsidRDefault="00421611">
            <w:pPr>
              <w:pStyle w:val="ConsPlusNormal"/>
              <w:jc w:val="center"/>
            </w:pPr>
            <w:r>
              <w:t>-----</w:t>
            </w:r>
          </w:p>
          <w:p w:rsidR="00421611" w:rsidRDefault="00421611">
            <w:pPr>
              <w:pStyle w:val="ConsPlusNormal"/>
              <w:jc w:val="center"/>
            </w:pPr>
            <w:r>
              <w:t>2,5</w:t>
            </w:r>
          </w:p>
        </w:tc>
        <w:tc>
          <w:tcPr>
            <w:tcW w:w="720" w:type="dxa"/>
            <w:vMerge w:val="restart"/>
          </w:tcPr>
          <w:p w:rsidR="00421611" w:rsidRDefault="00421611">
            <w:pPr>
              <w:pStyle w:val="ConsPlusNormal"/>
              <w:jc w:val="center"/>
            </w:pPr>
            <w:r>
              <w:t>7,5</w:t>
            </w:r>
          </w:p>
          <w:p w:rsidR="00421611" w:rsidRDefault="00421611">
            <w:pPr>
              <w:pStyle w:val="ConsPlusNormal"/>
              <w:jc w:val="center"/>
            </w:pPr>
            <w:r>
              <w:t>-----</w:t>
            </w:r>
          </w:p>
          <w:p w:rsidR="00421611" w:rsidRDefault="00421611">
            <w:pPr>
              <w:pStyle w:val="ConsPlusNormal"/>
              <w:jc w:val="center"/>
            </w:pPr>
            <w:r>
              <w:t>4,9</w:t>
            </w:r>
          </w:p>
        </w:tc>
        <w:tc>
          <w:tcPr>
            <w:tcW w:w="720" w:type="dxa"/>
            <w:vMerge w:val="restart"/>
          </w:tcPr>
          <w:p w:rsidR="00421611" w:rsidRDefault="00421611">
            <w:pPr>
              <w:pStyle w:val="ConsPlusNormal"/>
              <w:jc w:val="center"/>
            </w:pPr>
            <w:r>
              <w:t>7,0</w:t>
            </w:r>
          </w:p>
          <w:p w:rsidR="00421611" w:rsidRDefault="00421611">
            <w:pPr>
              <w:pStyle w:val="ConsPlusNormal"/>
              <w:jc w:val="center"/>
            </w:pPr>
            <w:r>
              <w:t>-----</w:t>
            </w:r>
          </w:p>
          <w:p w:rsidR="00421611" w:rsidRDefault="00421611">
            <w:pPr>
              <w:pStyle w:val="ConsPlusNormal"/>
              <w:jc w:val="center"/>
            </w:pPr>
            <w:r>
              <w:t>5,3</w:t>
            </w:r>
          </w:p>
        </w:tc>
        <w:tc>
          <w:tcPr>
            <w:tcW w:w="720" w:type="dxa"/>
            <w:vMerge w:val="restart"/>
          </w:tcPr>
          <w:p w:rsidR="00421611" w:rsidRDefault="00421611">
            <w:pPr>
              <w:pStyle w:val="ConsPlusNormal"/>
              <w:jc w:val="center"/>
            </w:pPr>
            <w:r>
              <w:t>5,5</w:t>
            </w:r>
          </w:p>
          <w:p w:rsidR="00421611" w:rsidRDefault="00421611">
            <w:pPr>
              <w:pStyle w:val="ConsPlusNormal"/>
              <w:jc w:val="center"/>
            </w:pPr>
            <w:r>
              <w:t>-----</w:t>
            </w:r>
          </w:p>
          <w:p w:rsidR="00421611" w:rsidRDefault="00421611">
            <w:pPr>
              <w:pStyle w:val="ConsPlusNormal"/>
              <w:jc w:val="center"/>
            </w:pPr>
            <w:r>
              <w:t>4,5</w:t>
            </w:r>
          </w:p>
        </w:tc>
        <w:tc>
          <w:tcPr>
            <w:tcW w:w="720" w:type="dxa"/>
            <w:vMerge w:val="restart"/>
          </w:tcPr>
          <w:p w:rsidR="00421611" w:rsidRDefault="00421611">
            <w:pPr>
              <w:pStyle w:val="ConsPlusNormal"/>
              <w:jc w:val="center"/>
            </w:pPr>
            <w:r>
              <w:t>4,5</w:t>
            </w:r>
          </w:p>
          <w:p w:rsidR="00421611" w:rsidRDefault="00421611">
            <w:pPr>
              <w:pStyle w:val="ConsPlusNormal"/>
              <w:jc w:val="center"/>
            </w:pPr>
            <w:r>
              <w:t>-----</w:t>
            </w:r>
          </w:p>
          <w:p w:rsidR="00421611" w:rsidRDefault="00421611">
            <w:pPr>
              <w:pStyle w:val="ConsPlusNormal"/>
              <w:jc w:val="center"/>
            </w:pPr>
            <w:r>
              <w:t>3,5</w:t>
            </w:r>
          </w:p>
        </w:tc>
        <w:tc>
          <w:tcPr>
            <w:tcW w:w="773" w:type="dxa"/>
            <w:vMerge w:val="restart"/>
          </w:tcPr>
          <w:p w:rsidR="00421611" w:rsidRDefault="00421611">
            <w:pPr>
              <w:pStyle w:val="ConsPlusNormal"/>
              <w:jc w:val="center"/>
            </w:pPr>
            <w:r>
              <w:t>4,0</w:t>
            </w:r>
          </w:p>
          <w:p w:rsidR="00421611" w:rsidRDefault="00421611">
            <w:pPr>
              <w:pStyle w:val="ConsPlusNormal"/>
              <w:jc w:val="center"/>
            </w:pPr>
            <w:r>
              <w:t>-----</w:t>
            </w:r>
          </w:p>
          <w:p w:rsidR="00421611" w:rsidRDefault="00421611">
            <w:pPr>
              <w:pStyle w:val="ConsPlusNormal"/>
              <w:jc w:val="center"/>
            </w:pPr>
            <w:r>
              <w:t>3,1</w:t>
            </w:r>
          </w:p>
        </w:tc>
        <w:tc>
          <w:tcPr>
            <w:tcW w:w="773" w:type="dxa"/>
            <w:vMerge w:val="restart"/>
          </w:tcPr>
          <w:p w:rsidR="00421611" w:rsidRDefault="00421611">
            <w:pPr>
              <w:pStyle w:val="ConsPlusNormal"/>
              <w:jc w:val="center"/>
            </w:pPr>
            <w:r>
              <w:t>3,0</w:t>
            </w:r>
          </w:p>
          <w:p w:rsidR="00421611" w:rsidRDefault="00421611">
            <w:pPr>
              <w:pStyle w:val="ConsPlusNormal"/>
              <w:jc w:val="center"/>
            </w:pPr>
            <w:r>
              <w:t>-----</w:t>
            </w:r>
          </w:p>
          <w:p w:rsidR="00421611" w:rsidRDefault="00421611">
            <w:pPr>
              <w:pStyle w:val="ConsPlusNormal"/>
              <w:jc w:val="center"/>
            </w:pPr>
            <w:r>
              <w:t>2,0</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525">
              <w:r>
                <w:rPr>
                  <w:color w:val="0000FF"/>
                </w:rPr>
                <w:t>12</w:t>
              </w:r>
            </w:hyperlink>
            <w:r>
              <w:t xml:space="preserve"> - </w:t>
            </w:r>
            <w:hyperlink w:anchor="P597">
              <w:r>
                <w:rPr>
                  <w:color w:val="0000FF"/>
                </w:rPr>
                <w:t>18</w:t>
              </w:r>
            </w:hyperlink>
            <w:r>
              <w:t xml:space="preserve">, </w:t>
            </w:r>
            <w:hyperlink w:anchor="P710">
              <w:r>
                <w:rPr>
                  <w:color w:val="0000FF"/>
                </w:rPr>
                <w:t>27</w:t>
              </w:r>
            </w:hyperlink>
            <w:r>
              <w:t xml:space="preserve">, </w:t>
            </w:r>
            <w:hyperlink w:anchor="P734">
              <w:r>
                <w:rPr>
                  <w:color w:val="0000FF"/>
                </w:rPr>
                <w:t>29</w:t>
              </w:r>
            </w:hyperlink>
            <w:r>
              <w:t xml:space="preserve">, </w:t>
            </w:r>
            <w:hyperlink w:anchor="P748">
              <w:r>
                <w:rPr>
                  <w:color w:val="0000FF"/>
                </w:rPr>
                <w:t>30</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5,0</w:t>
            </w:r>
          </w:p>
          <w:p w:rsidR="00421611" w:rsidRDefault="00421611">
            <w:pPr>
              <w:pStyle w:val="ConsPlusNormal"/>
              <w:jc w:val="center"/>
            </w:pPr>
            <w:r>
              <w:t>-----</w:t>
            </w:r>
          </w:p>
          <w:p w:rsidR="00421611" w:rsidRDefault="00421611">
            <w:pPr>
              <w:pStyle w:val="ConsPlusNormal"/>
              <w:jc w:val="center"/>
            </w:pPr>
            <w:r>
              <w:t>-4,0</w:t>
            </w:r>
          </w:p>
        </w:tc>
        <w:tc>
          <w:tcPr>
            <w:tcW w:w="720" w:type="dxa"/>
            <w:vMerge w:val="restart"/>
          </w:tcPr>
          <w:p w:rsidR="00421611" w:rsidRDefault="00421611">
            <w:pPr>
              <w:pStyle w:val="ConsPlusNormal"/>
              <w:jc w:val="center"/>
            </w:pPr>
            <w:r>
              <w:t>5,0</w:t>
            </w:r>
          </w:p>
          <w:p w:rsidR="00421611" w:rsidRDefault="00421611">
            <w:pPr>
              <w:pStyle w:val="ConsPlusNormal"/>
              <w:jc w:val="center"/>
            </w:pPr>
            <w:r>
              <w:t>-----</w:t>
            </w:r>
          </w:p>
          <w:p w:rsidR="00421611" w:rsidRDefault="00421611">
            <w:pPr>
              <w:pStyle w:val="ConsPlusNormal"/>
              <w:jc w:val="center"/>
            </w:pPr>
            <w:r>
              <w:t>0</w:t>
            </w:r>
          </w:p>
        </w:tc>
        <w:tc>
          <w:tcPr>
            <w:tcW w:w="720" w:type="dxa"/>
            <w:vMerge w:val="restart"/>
          </w:tcPr>
          <w:p w:rsidR="00421611" w:rsidRDefault="00421611">
            <w:pPr>
              <w:pStyle w:val="ConsPlusNormal"/>
              <w:jc w:val="center"/>
            </w:pPr>
            <w:r>
              <w:t>5,5</w:t>
            </w:r>
          </w:p>
          <w:p w:rsidR="00421611" w:rsidRDefault="00421611">
            <w:pPr>
              <w:pStyle w:val="ConsPlusNormal"/>
              <w:jc w:val="center"/>
            </w:pPr>
            <w:r>
              <w:t>-----</w:t>
            </w:r>
          </w:p>
          <w:p w:rsidR="00421611" w:rsidRDefault="00421611">
            <w:pPr>
              <w:pStyle w:val="ConsPlusNormal"/>
              <w:jc w:val="center"/>
            </w:pPr>
            <w:r>
              <w:t>3,0</w:t>
            </w:r>
          </w:p>
        </w:tc>
        <w:tc>
          <w:tcPr>
            <w:tcW w:w="720" w:type="dxa"/>
            <w:vMerge w:val="restart"/>
          </w:tcPr>
          <w:p w:rsidR="00421611" w:rsidRDefault="00421611">
            <w:pPr>
              <w:pStyle w:val="ConsPlusNormal"/>
              <w:jc w:val="center"/>
            </w:pPr>
            <w:r>
              <w:t>6,0</w:t>
            </w:r>
          </w:p>
          <w:p w:rsidR="00421611" w:rsidRDefault="00421611">
            <w:pPr>
              <w:pStyle w:val="ConsPlusNormal"/>
              <w:jc w:val="center"/>
            </w:pPr>
            <w:r>
              <w:t>-----</w:t>
            </w:r>
          </w:p>
          <w:p w:rsidR="00421611" w:rsidRDefault="00421611">
            <w:pPr>
              <w:pStyle w:val="ConsPlusNormal"/>
              <w:jc w:val="center"/>
            </w:pPr>
            <w:r>
              <w:t>4,3</w:t>
            </w:r>
          </w:p>
        </w:tc>
        <w:tc>
          <w:tcPr>
            <w:tcW w:w="720" w:type="dxa"/>
            <w:vMerge w:val="restart"/>
          </w:tcPr>
          <w:p w:rsidR="00421611" w:rsidRDefault="00421611">
            <w:pPr>
              <w:pStyle w:val="ConsPlusNormal"/>
              <w:jc w:val="center"/>
            </w:pPr>
            <w:r>
              <w:t>7,0</w:t>
            </w:r>
          </w:p>
          <w:p w:rsidR="00421611" w:rsidRDefault="00421611">
            <w:pPr>
              <w:pStyle w:val="ConsPlusNormal"/>
              <w:jc w:val="center"/>
            </w:pPr>
            <w:r>
              <w:t>-----</w:t>
            </w:r>
          </w:p>
          <w:p w:rsidR="00421611" w:rsidRDefault="00421611">
            <w:pPr>
              <w:pStyle w:val="ConsPlusNormal"/>
              <w:jc w:val="center"/>
            </w:pPr>
            <w:r>
              <w:t>6,0</w:t>
            </w:r>
          </w:p>
        </w:tc>
        <w:tc>
          <w:tcPr>
            <w:tcW w:w="720" w:type="dxa"/>
            <w:vMerge w:val="restart"/>
          </w:tcPr>
          <w:p w:rsidR="00421611" w:rsidRDefault="00421611">
            <w:pPr>
              <w:pStyle w:val="ConsPlusNormal"/>
              <w:jc w:val="center"/>
            </w:pPr>
            <w:r>
              <w:t>6,5</w:t>
            </w:r>
          </w:p>
          <w:p w:rsidR="00421611" w:rsidRDefault="00421611">
            <w:pPr>
              <w:pStyle w:val="ConsPlusNormal"/>
              <w:jc w:val="center"/>
            </w:pPr>
            <w:r>
              <w:t>-----</w:t>
            </w:r>
          </w:p>
          <w:p w:rsidR="00421611" w:rsidRDefault="00421611">
            <w:pPr>
              <w:pStyle w:val="ConsPlusNormal"/>
              <w:jc w:val="center"/>
            </w:pPr>
            <w:r>
              <w:t>5,8</w:t>
            </w:r>
          </w:p>
        </w:tc>
        <w:tc>
          <w:tcPr>
            <w:tcW w:w="773" w:type="dxa"/>
            <w:vMerge w:val="restart"/>
          </w:tcPr>
          <w:p w:rsidR="00421611" w:rsidRDefault="00421611">
            <w:pPr>
              <w:pStyle w:val="ConsPlusNormal"/>
              <w:jc w:val="center"/>
            </w:pPr>
            <w:r>
              <w:t>6,0</w:t>
            </w:r>
          </w:p>
          <w:p w:rsidR="00421611" w:rsidRDefault="00421611">
            <w:pPr>
              <w:pStyle w:val="ConsPlusNormal"/>
              <w:jc w:val="center"/>
            </w:pPr>
            <w:r>
              <w:t>-----</w:t>
            </w:r>
          </w:p>
          <w:p w:rsidR="00421611" w:rsidRDefault="00421611">
            <w:pPr>
              <w:pStyle w:val="ConsPlusNormal"/>
              <w:jc w:val="center"/>
            </w:pPr>
            <w:r>
              <w:t>5,4</w:t>
            </w:r>
          </w:p>
        </w:tc>
        <w:tc>
          <w:tcPr>
            <w:tcW w:w="773" w:type="dxa"/>
            <w:vMerge w:val="restart"/>
          </w:tcPr>
          <w:p w:rsidR="00421611" w:rsidRDefault="00421611">
            <w:pPr>
              <w:pStyle w:val="ConsPlusNormal"/>
              <w:jc w:val="center"/>
            </w:pPr>
            <w:r>
              <w:t>5,0</w:t>
            </w:r>
          </w:p>
          <w:p w:rsidR="00421611" w:rsidRDefault="00421611">
            <w:pPr>
              <w:pStyle w:val="ConsPlusNormal"/>
              <w:jc w:val="center"/>
            </w:pPr>
            <w:r>
              <w:t>-----</w:t>
            </w:r>
          </w:p>
          <w:p w:rsidR="00421611" w:rsidRDefault="00421611">
            <w:pPr>
              <w:pStyle w:val="ConsPlusNormal"/>
              <w:jc w:val="center"/>
            </w:pPr>
            <w:r>
              <w:t>4,5</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609">
              <w:r>
                <w:rPr>
                  <w:color w:val="0000FF"/>
                </w:rPr>
                <w:t>19</w:t>
              </w:r>
            </w:hyperlink>
            <w:r>
              <w:t xml:space="preserve"> - </w:t>
            </w:r>
            <w:hyperlink w:anchor="P633">
              <w:r>
                <w:rPr>
                  <w:color w:val="0000FF"/>
                </w:rPr>
                <w:t>21</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8,0</w:t>
            </w:r>
          </w:p>
          <w:p w:rsidR="00421611" w:rsidRDefault="00421611">
            <w:pPr>
              <w:pStyle w:val="ConsPlusNormal"/>
              <w:jc w:val="center"/>
            </w:pPr>
            <w:r>
              <w:t>-----</w:t>
            </w:r>
          </w:p>
          <w:p w:rsidR="00421611" w:rsidRDefault="00421611">
            <w:pPr>
              <w:pStyle w:val="ConsPlusNormal"/>
              <w:jc w:val="center"/>
            </w:pPr>
            <w:r>
              <w:t>3,0</w:t>
            </w:r>
          </w:p>
        </w:tc>
        <w:tc>
          <w:tcPr>
            <w:tcW w:w="720" w:type="dxa"/>
            <w:vMerge w:val="restart"/>
          </w:tcPr>
          <w:p w:rsidR="00421611" w:rsidRDefault="00421611">
            <w:pPr>
              <w:pStyle w:val="ConsPlusNormal"/>
              <w:jc w:val="center"/>
            </w:pPr>
            <w:r>
              <w:t>8,0</w:t>
            </w:r>
          </w:p>
          <w:p w:rsidR="00421611" w:rsidRDefault="00421611">
            <w:pPr>
              <w:pStyle w:val="ConsPlusNormal"/>
              <w:jc w:val="center"/>
            </w:pPr>
            <w:r>
              <w:t>-----</w:t>
            </w:r>
          </w:p>
          <w:p w:rsidR="00421611" w:rsidRDefault="00421611">
            <w:pPr>
              <w:pStyle w:val="ConsPlusNormal"/>
              <w:jc w:val="center"/>
            </w:pPr>
            <w:r>
              <w:t>4,5</w:t>
            </w:r>
          </w:p>
        </w:tc>
        <w:tc>
          <w:tcPr>
            <w:tcW w:w="720" w:type="dxa"/>
            <w:vMerge w:val="restart"/>
          </w:tcPr>
          <w:p w:rsidR="00421611" w:rsidRDefault="00421611">
            <w:pPr>
              <w:pStyle w:val="ConsPlusNormal"/>
              <w:jc w:val="center"/>
            </w:pPr>
            <w:r>
              <w:t>7,0</w:t>
            </w:r>
          </w:p>
          <w:p w:rsidR="00421611" w:rsidRDefault="00421611">
            <w:pPr>
              <w:pStyle w:val="ConsPlusNormal"/>
              <w:jc w:val="center"/>
            </w:pPr>
            <w:r>
              <w:t>-----</w:t>
            </w:r>
          </w:p>
          <w:p w:rsidR="00421611" w:rsidRDefault="00421611">
            <w:pPr>
              <w:pStyle w:val="ConsPlusNormal"/>
              <w:jc w:val="center"/>
            </w:pPr>
            <w:r>
              <w:t>5,3</w:t>
            </w:r>
          </w:p>
        </w:tc>
        <w:tc>
          <w:tcPr>
            <w:tcW w:w="720" w:type="dxa"/>
            <w:vMerge w:val="restart"/>
          </w:tcPr>
          <w:p w:rsidR="00421611" w:rsidRDefault="00421611">
            <w:pPr>
              <w:pStyle w:val="ConsPlusNormal"/>
              <w:jc w:val="center"/>
            </w:pPr>
            <w:r>
              <w:t>6,5</w:t>
            </w:r>
          </w:p>
          <w:p w:rsidR="00421611" w:rsidRDefault="00421611">
            <w:pPr>
              <w:pStyle w:val="ConsPlusNormal"/>
              <w:jc w:val="center"/>
            </w:pPr>
            <w:r>
              <w:t>-----</w:t>
            </w:r>
          </w:p>
          <w:p w:rsidR="00421611" w:rsidRDefault="00421611">
            <w:pPr>
              <w:pStyle w:val="ConsPlusNormal"/>
              <w:jc w:val="center"/>
            </w:pPr>
            <w:r>
              <w:t>5,2</w:t>
            </w:r>
          </w:p>
        </w:tc>
        <w:tc>
          <w:tcPr>
            <w:tcW w:w="720" w:type="dxa"/>
            <w:vMerge w:val="restart"/>
          </w:tcPr>
          <w:p w:rsidR="00421611" w:rsidRDefault="00421611">
            <w:pPr>
              <w:pStyle w:val="ConsPlusNormal"/>
              <w:jc w:val="center"/>
            </w:pPr>
            <w:r>
              <w:t>5,5</w:t>
            </w:r>
          </w:p>
          <w:p w:rsidR="00421611" w:rsidRDefault="00421611">
            <w:pPr>
              <w:pStyle w:val="ConsPlusNormal"/>
              <w:jc w:val="center"/>
            </w:pPr>
            <w:r>
              <w:t>-----</w:t>
            </w:r>
          </w:p>
          <w:p w:rsidR="00421611" w:rsidRDefault="00421611">
            <w:pPr>
              <w:pStyle w:val="ConsPlusNormal"/>
              <w:jc w:val="center"/>
            </w:pPr>
            <w:r>
              <w:t>4,7</w:t>
            </w:r>
          </w:p>
        </w:tc>
        <w:tc>
          <w:tcPr>
            <w:tcW w:w="720" w:type="dxa"/>
            <w:vMerge w:val="restart"/>
          </w:tcPr>
          <w:p w:rsidR="00421611" w:rsidRDefault="00421611">
            <w:pPr>
              <w:pStyle w:val="ConsPlusNormal"/>
              <w:jc w:val="center"/>
            </w:pPr>
            <w:r>
              <w:t>4,5</w:t>
            </w:r>
          </w:p>
          <w:p w:rsidR="00421611" w:rsidRDefault="00421611">
            <w:pPr>
              <w:pStyle w:val="ConsPlusNormal"/>
              <w:jc w:val="center"/>
            </w:pPr>
            <w:r>
              <w:t>-----</w:t>
            </w:r>
          </w:p>
          <w:p w:rsidR="00421611" w:rsidRDefault="00421611">
            <w:pPr>
              <w:pStyle w:val="ConsPlusNormal"/>
              <w:jc w:val="center"/>
            </w:pPr>
            <w:r>
              <w:t>3,6</w:t>
            </w:r>
          </w:p>
        </w:tc>
        <w:tc>
          <w:tcPr>
            <w:tcW w:w="773" w:type="dxa"/>
            <w:vMerge w:val="restart"/>
          </w:tcPr>
          <w:p w:rsidR="00421611" w:rsidRDefault="00421611">
            <w:pPr>
              <w:pStyle w:val="ConsPlusNormal"/>
              <w:jc w:val="center"/>
            </w:pPr>
            <w:r>
              <w:t>4,0</w:t>
            </w:r>
          </w:p>
          <w:p w:rsidR="00421611" w:rsidRDefault="00421611">
            <w:pPr>
              <w:pStyle w:val="ConsPlusNormal"/>
              <w:jc w:val="center"/>
            </w:pPr>
            <w:r>
              <w:t>-----</w:t>
            </w:r>
          </w:p>
          <w:p w:rsidR="00421611" w:rsidRDefault="00421611">
            <w:pPr>
              <w:pStyle w:val="ConsPlusNormal"/>
              <w:jc w:val="center"/>
            </w:pPr>
            <w:r>
              <w:t>3,1</w:t>
            </w:r>
          </w:p>
        </w:tc>
        <w:tc>
          <w:tcPr>
            <w:tcW w:w="773" w:type="dxa"/>
            <w:vMerge w:val="restart"/>
          </w:tcPr>
          <w:p w:rsidR="00421611" w:rsidRDefault="00421611">
            <w:pPr>
              <w:pStyle w:val="ConsPlusNormal"/>
              <w:jc w:val="center"/>
            </w:pPr>
            <w:r>
              <w:t>3,5</w:t>
            </w:r>
          </w:p>
          <w:p w:rsidR="00421611" w:rsidRDefault="00421611">
            <w:pPr>
              <w:pStyle w:val="ConsPlusNormal"/>
              <w:jc w:val="center"/>
            </w:pPr>
            <w:r>
              <w:t>-----</w:t>
            </w:r>
          </w:p>
          <w:p w:rsidR="00421611" w:rsidRDefault="00421611">
            <w:pPr>
              <w:pStyle w:val="ConsPlusNormal"/>
              <w:jc w:val="center"/>
            </w:pPr>
            <w:r>
              <w:t>2,6</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645">
              <w:r>
                <w:rPr>
                  <w:color w:val="0000FF"/>
                </w:rPr>
                <w:t>22</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4,0</w:t>
            </w:r>
          </w:p>
          <w:p w:rsidR="00421611" w:rsidRDefault="00421611">
            <w:pPr>
              <w:pStyle w:val="ConsPlusNormal"/>
              <w:jc w:val="center"/>
            </w:pPr>
            <w:r>
              <w:t>-----</w:t>
            </w:r>
          </w:p>
          <w:p w:rsidR="00421611" w:rsidRDefault="00421611">
            <w:pPr>
              <w:pStyle w:val="ConsPlusNormal"/>
              <w:jc w:val="center"/>
            </w:pPr>
            <w:r>
              <w:t>-3,0</w:t>
            </w:r>
          </w:p>
        </w:tc>
        <w:tc>
          <w:tcPr>
            <w:tcW w:w="720" w:type="dxa"/>
            <w:vMerge w:val="restart"/>
          </w:tcPr>
          <w:p w:rsidR="00421611" w:rsidRDefault="00421611">
            <w:pPr>
              <w:pStyle w:val="ConsPlusNormal"/>
              <w:jc w:val="center"/>
            </w:pPr>
            <w:r>
              <w:t>4,0</w:t>
            </w:r>
          </w:p>
          <w:p w:rsidR="00421611" w:rsidRDefault="00421611">
            <w:pPr>
              <w:pStyle w:val="ConsPlusNormal"/>
              <w:jc w:val="center"/>
            </w:pPr>
            <w:r>
              <w:t>-----</w:t>
            </w:r>
          </w:p>
          <w:p w:rsidR="00421611" w:rsidRDefault="00421611">
            <w:pPr>
              <w:pStyle w:val="ConsPlusNormal"/>
              <w:jc w:val="center"/>
            </w:pPr>
            <w:r>
              <w:t>0</w:t>
            </w:r>
          </w:p>
        </w:tc>
        <w:tc>
          <w:tcPr>
            <w:tcW w:w="720" w:type="dxa"/>
            <w:vMerge w:val="restart"/>
          </w:tcPr>
          <w:p w:rsidR="00421611" w:rsidRDefault="00421611">
            <w:pPr>
              <w:pStyle w:val="ConsPlusNormal"/>
              <w:jc w:val="center"/>
            </w:pPr>
            <w:r>
              <w:t>3,5</w:t>
            </w:r>
          </w:p>
          <w:p w:rsidR="00421611" w:rsidRDefault="00421611">
            <w:pPr>
              <w:pStyle w:val="ConsPlusNormal"/>
              <w:jc w:val="center"/>
            </w:pPr>
            <w:r>
              <w:t>-----</w:t>
            </w:r>
          </w:p>
          <w:p w:rsidR="00421611" w:rsidRDefault="00421611">
            <w:pPr>
              <w:pStyle w:val="ConsPlusNormal"/>
              <w:jc w:val="center"/>
            </w:pPr>
            <w:r>
              <w:t>1,5</w:t>
            </w:r>
          </w:p>
        </w:tc>
        <w:tc>
          <w:tcPr>
            <w:tcW w:w="720" w:type="dxa"/>
            <w:vMerge w:val="restart"/>
          </w:tcPr>
          <w:p w:rsidR="00421611" w:rsidRDefault="00421611">
            <w:pPr>
              <w:pStyle w:val="ConsPlusNormal"/>
              <w:jc w:val="center"/>
            </w:pPr>
            <w:r>
              <w:t>3,0</w:t>
            </w:r>
          </w:p>
          <w:p w:rsidR="00421611" w:rsidRDefault="00421611">
            <w:pPr>
              <w:pStyle w:val="ConsPlusNormal"/>
              <w:jc w:val="center"/>
            </w:pPr>
            <w:r>
              <w:t>-----</w:t>
            </w:r>
          </w:p>
          <w:p w:rsidR="00421611" w:rsidRDefault="00421611">
            <w:pPr>
              <w:pStyle w:val="ConsPlusNormal"/>
              <w:jc w:val="center"/>
            </w:pPr>
            <w:r>
              <w:t>1,5</w:t>
            </w:r>
          </w:p>
        </w:tc>
        <w:tc>
          <w:tcPr>
            <w:tcW w:w="720" w:type="dxa"/>
            <w:vMerge w:val="restart"/>
          </w:tcPr>
          <w:p w:rsidR="00421611" w:rsidRDefault="00421611">
            <w:pPr>
              <w:pStyle w:val="ConsPlusNormal"/>
              <w:jc w:val="center"/>
            </w:pPr>
            <w:r>
              <w:t>2,0</w:t>
            </w:r>
          </w:p>
          <w:p w:rsidR="00421611" w:rsidRDefault="00421611">
            <w:pPr>
              <w:pStyle w:val="ConsPlusNormal"/>
              <w:jc w:val="center"/>
            </w:pPr>
            <w:r>
              <w:t>-----</w:t>
            </w:r>
          </w:p>
          <w:p w:rsidR="00421611" w:rsidRDefault="00421611">
            <w:pPr>
              <w:pStyle w:val="ConsPlusNormal"/>
              <w:jc w:val="center"/>
            </w:pPr>
            <w:r>
              <w:t>1,0</w:t>
            </w:r>
          </w:p>
        </w:tc>
        <w:tc>
          <w:tcPr>
            <w:tcW w:w="720" w:type="dxa"/>
            <w:vMerge w:val="restart"/>
          </w:tcPr>
          <w:p w:rsidR="00421611" w:rsidRDefault="00421611">
            <w:pPr>
              <w:pStyle w:val="ConsPlusNormal"/>
              <w:jc w:val="center"/>
            </w:pPr>
            <w:r>
              <w:t>1,0</w:t>
            </w:r>
          </w:p>
          <w:p w:rsidR="00421611" w:rsidRDefault="00421611">
            <w:pPr>
              <w:pStyle w:val="ConsPlusNormal"/>
              <w:jc w:val="center"/>
            </w:pPr>
            <w:r>
              <w:t>-----</w:t>
            </w:r>
          </w:p>
          <w:p w:rsidR="00421611" w:rsidRDefault="00421611">
            <w:pPr>
              <w:pStyle w:val="ConsPlusNormal"/>
              <w:jc w:val="center"/>
            </w:pPr>
            <w:r>
              <w:t>0</w:t>
            </w:r>
          </w:p>
        </w:tc>
        <w:tc>
          <w:tcPr>
            <w:tcW w:w="773" w:type="dxa"/>
            <w:vMerge w:val="restart"/>
          </w:tcPr>
          <w:p w:rsidR="00421611" w:rsidRDefault="00421611">
            <w:pPr>
              <w:pStyle w:val="ConsPlusNormal"/>
              <w:jc w:val="center"/>
            </w:pPr>
            <w:r>
              <w:t>-</w:t>
            </w:r>
          </w:p>
        </w:tc>
        <w:tc>
          <w:tcPr>
            <w:tcW w:w="773" w:type="dxa"/>
            <w:vMerge w:val="restart"/>
          </w:tcPr>
          <w:p w:rsidR="00421611" w:rsidRDefault="00421611">
            <w:pPr>
              <w:pStyle w:val="ConsPlusNormal"/>
              <w:jc w:val="center"/>
            </w:pPr>
            <w:r>
              <w:t>-</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698">
              <w:r>
                <w:rPr>
                  <w:color w:val="0000FF"/>
                </w:rPr>
                <w:t>26</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4,3</w:t>
            </w:r>
          </w:p>
          <w:p w:rsidR="00421611" w:rsidRDefault="00421611">
            <w:pPr>
              <w:pStyle w:val="ConsPlusNormal"/>
              <w:jc w:val="center"/>
            </w:pPr>
            <w:r>
              <w:t>-----</w:t>
            </w:r>
          </w:p>
          <w:p w:rsidR="00421611" w:rsidRDefault="00421611">
            <w:pPr>
              <w:pStyle w:val="ConsPlusNormal"/>
              <w:jc w:val="center"/>
            </w:pPr>
            <w:r>
              <w:t>-0,7</w:t>
            </w:r>
          </w:p>
        </w:tc>
        <w:tc>
          <w:tcPr>
            <w:tcW w:w="720" w:type="dxa"/>
            <w:vMerge w:val="restart"/>
          </w:tcPr>
          <w:p w:rsidR="00421611" w:rsidRDefault="00421611">
            <w:pPr>
              <w:pStyle w:val="ConsPlusNormal"/>
              <w:jc w:val="center"/>
            </w:pPr>
            <w:r>
              <w:t>4,3</w:t>
            </w:r>
          </w:p>
          <w:p w:rsidR="00421611" w:rsidRDefault="00421611">
            <w:pPr>
              <w:pStyle w:val="ConsPlusNormal"/>
              <w:jc w:val="center"/>
            </w:pPr>
            <w:r>
              <w:t>-----</w:t>
            </w:r>
          </w:p>
          <w:p w:rsidR="00421611" w:rsidRDefault="00421611">
            <w:pPr>
              <w:pStyle w:val="ConsPlusNormal"/>
              <w:jc w:val="center"/>
            </w:pPr>
            <w:r>
              <w:t>0,3</w:t>
            </w:r>
          </w:p>
        </w:tc>
        <w:tc>
          <w:tcPr>
            <w:tcW w:w="720" w:type="dxa"/>
            <w:vMerge w:val="restart"/>
          </w:tcPr>
          <w:p w:rsidR="00421611" w:rsidRDefault="00421611">
            <w:pPr>
              <w:pStyle w:val="ConsPlusNormal"/>
              <w:jc w:val="center"/>
            </w:pPr>
            <w:r>
              <w:t>3,8</w:t>
            </w:r>
          </w:p>
          <w:p w:rsidR="00421611" w:rsidRDefault="00421611">
            <w:pPr>
              <w:pStyle w:val="ConsPlusNormal"/>
              <w:jc w:val="center"/>
            </w:pPr>
            <w:r>
              <w:t>-----</w:t>
            </w:r>
          </w:p>
          <w:p w:rsidR="00421611" w:rsidRDefault="00421611">
            <w:pPr>
              <w:pStyle w:val="ConsPlusNormal"/>
              <w:jc w:val="center"/>
            </w:pPr>
            <w:r>
              <w:t>1,8</w:t>
            </w:r>
          </w:p>
        </w:tc>
        <w:tc>
          <w:tcPr>
            <w:tcW w:w="720" w:type="dxa"/>
            <w:vMerge w:val="restart"/>
          </w:tcPr>
          <w:p w:rsidR="00421611" w:rsidRDefault="00421611">
            <w:pPr>
              <w:pStyle w:val="ConsPlusNormal"/>
              <w:jc w:val="center"/>
            </w:pPr>
            <w:r>
              <w:t>3,3</w:t>
            </w:r>
          </w:p>
          <w:p w:rsidR="00421611" w:rsidRDefault="00421611">
            <w:pPr>
              <w:pStyle w:val="ConsPlusNormal"/>
              <w:jc w:val="center"/>
            </w:pPr>
            <w:r>
              <w:t>-----</w:t>
            </w:r>
          </w:p>
          <w:p w:rsidR="00421611" w:rsidRDefault="00421611">
            <w:pPr>
              <w:pStyle w:val="ConsPlusNormal"/>
              <w:jc w:val="center"/>
            </w:pPr>
            <w:r>
              <w:t>2,0</w:t>
            </w:r>
          </w:p>
        </w:tc>
        <w:tc>
          <w:tcPr>
            <w:tcW w:w="720" w:type="dxa"/>
            <w:vMerge w:val="restart"/>
          </w:tcPr>
          <w:p w:rsidR="00421611" w:rsidRDefault="00421611">
            <w:pPr>
              <w:pStyle w:val="ConsPlusNormal"/>
              <w:jc w:val="center"/>
            </w:pPr>
            <w:r>
              <w:t>3,2</w:t>
            </w:r>
          </w:p>
          <w:p w:rsidR="00421611" w:rsidRDefault="00421611">
            <w:pPr>
              <w:pStyle w:val="ConsPlusNormal"/>
              <w:jc w:val="center"/>
            </w:pPr>
            <w:r>
              <w:t>-----</w:t>
            </w:r>
          </w:p>
          <w:p w:rsidR="00421611" w:rsidRDefault="00421611">
            <w:pPr>
              <w:pStyle w:val="ConsPlusNormal"/>
              <w:jc w:val="center"/>
            </w:pPr>
            <w:r>
              <w:t>2,2</w:t>
            </w:r>
          </w:p>
        </w:tc>
        <w:tc>
          <w:tcPr>
            <w:tcW w:w="720" w:type="dxa"/>
            <w:vMerge w:val="restart"/>
          </w:tcPr>
          <w:p w:rsidR="00421611" w:rsidRDefault="00421611">
            <w:pPr>
              <w:pStyle w:val="ConsPlusNormal"/>
              <w:jc w:val="center"/>
            </w:pPr>
            <w:r>
              <w:t>2,4</w:t>
            </w:r>
          </w:p>
          <w:p w:rsidR="00421611" w:rsidRDefault="00421611">
            <w:pPr>
              <w:pStyle w:val="ConsPlusNormal"/>
              <w:jc w:val="center"/>
            </w:pPr>
            <w:r>
              <w:t>-----</w:t>
            </w:r>
          </w:p>
          <w:p w:rsidR="00421611" w:rsidRDefault="00421611">
            <w:pPr>
              <w:pStyle w:val="ConsPlusNormal"/>
              <w:jc w:val="center"/>
            </w:pPr>
            <w:r>
              <w:t>1,4</w:t>
            </w:r>
          </w:p>
        </w:tc>
        <w:tc>
          <w:tcPr>
            <w:tcW w:w="773" w:type="dxa"/>
            <w:vMerge w:val="restart"/>
          </w:tcPr>
          <w:p w:rsidR="00421611" w:rsidRDefault="00421611">
            <w:pPr>
              <w:pStyle w:val="ConsPlusNormal"/>
              <w:jc w:val="center"/>
            </w:pPr>
            <w:r>
              <w:t>1,6</w:t>
            </w:r>
          </w:p>
          <w:p w:rsidR="00421611" w:rsidRDefault="00421611">
            <w:pPr>
              <w:pStyle w:val="ConsPlusNormal"/>
              <w:jc w:val="center"/>
            </w:pPr>
            <w:r>
              <w:t>-----</w:t>
            </w:r>
          </w:p>
          <w:p w:rsidR="00421611" w:rsidRDefault="00421611">
            <w:pPr>
              <w:pStyle w:val="ConsPlusNormal"/>
              <w:jc w:val="center"/>
            </w:pPr>
            <w:r>
              <w:t>0,6</w:t>
            </w:r>
          </w:p>
        </w:tc>
        <w:tc>
          <w:tcPr>
            <w:tcW w:w="773" w:type="dxa"/>
            <w:vMerge w:val="restart"/>
          </w:tcPr>
          <w:p w:rsidR="00421611" w:rsidRDefault="00421611">
            <w:pPr>
              <w:pStyle w:val="ConsPlusNormal"/>
              <w:jc w:val="center"/>
            </w:pPr>
            <w:r>
              <w:t>0,8</w:t>
            </w:r>
          </w:p>
          <w:p w:rsidR="00421611" w:rsidRDefault="00421611">
            <w:pPr>
              <w:pStyle w:val="ConsPlusNormal"/>
              <w:jc w:val="center"/>
            </w:pPr>
            <w:r>
              <w:t>-----</w:t>
            </w:r>
          </w:p>
          <w:p w:rsidR="00421611" w:rsidRDefault="00421611">
            <w:pPr>
              <w:pStyle w:val="ConsPlusNormal"/>
              <w:jc w:val="center"/>
            </w:pPr>
            <w:r>
              <w:t>-0,7</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722">
              <w:r>
                <w:rPr>
                  <w:color w:val="0000FF"/>
                </w:rPr>
                <w:t>28</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5,0</w:t>
            </w:r>
          </w:p>
          <w:p w:rsidR="00421611" w:rsidRDefault="00421611">
            <w:pPr>
              <w:pStyle w:val="ConsPlusNormal"/>
              <w:jc w:val="center"/>
            </w:pPr>
            <w:r>
              <w:lastRenderedPageBreak/>
              <w:t>-----</w:t>
            </w:r>
          </w:p>
          <w:p w:rsidR="00421611" w:rsidRDefault="00421611">
            <w:pPr>
              <w:pStyle w:val="ConsPlusNormal"/>
              <w:jc w:val="center"/>
            </w:pPr>
            <w:r>
              <w:t>-4,0</w:t>
            </w:r>
          </w:p>
        </w:tc>
        <w:tc>
          <w:tcPr>
            <w:tcW w:w="720" w:type="dxa"/>
            <w:vMerge w:val="restart"/>
          </w:tcPr>
          <w:p w:rsidR="00421611" w:rsidRDefault="00421611">
            <w:pPr>
              <w:pStyle w:val="ConsPlusNormal"/>
              <w:jc w:val="center"/>
            </w:pPr>
            <w:r>
              <w:lastRenderedPageBreak/>
              <w:t>5,0</w:t>
            </w:r>
          </w:p>
          <w:p w:rsidR="00421611" w:rsidRDefault="00421611">
            <w:pPr>
              <w:pStyle w:val="ConsPlusNormal"/>
              <w:jc w:val="center"/>
            </w:pPr>
            <w:r>
              <w:lastRenderedPageBreak/>
              <w:t>-----</w:t>
            </w:r>
          </w:p>
          <w:p w:rsidR="00421611" w:rsidRDefault="00421611">
            <w:pPr>
              <w:pStyle w:val="ConsPlusNormal"/>
              <w:jc w:val="center"/>
            </w:pPr>
            <w:r>
              <w:t>0</w:t>
            </w:r>
          </w:p>
        </w:tc>
        <w:tc>
          <w:tcPr>
            <w:tcW w:w="720" w:type="dxa"/>
            <w:vMerge w:val="restart"/>
          </w:tcPr>
          <w:p w:rsidR="00421611" w:rsidRDefault="00421611">
            <w:pPr>
              <w:pStyle w:val="ConsPlusNormal"/>
              <w:jc w:val="center"/>
            </w:pPr>
            <w:r>
              <w:lastRenderedPageBreak/>
              <w:t>5,5</w:t>
            </w:r>
          </w:p>
          <w:p w:rsidR="00421611" w:rsidRDefault="00421611">
            <w:pPr>
              <w:pStyle w:val="ConsPlusNormal"/>
              <w:jc w:val="center"/>
            </w:pPr>
            <w:r>
              <w:lastRenderedPageBreak/>
              <w:t>-----</w:t>
            </w:r>
          </w:p>
          <w:p w:rsidR="00421611" w:rsidRDefault="00421611">
            <w:pPr>
              <w:pStyle w:val="ConsPlusNormal"/>
              <w:jc w:val="center"/>
            </w:pPr>
            <w:r>
              <w:t>3,1</w:t>
            </w:r>
          </w:p>
        </w:tc>
        <w:tc>
          <w:tcPr>
            <w:tcW w:w="720" w:type="dxa"/>
            <w:vMerge w:val="restart"/>
          </w:tcPr>
          <w:p w:rsidR="00421611" w:rsidRDefault="00421611">
            <w:pPr>
              <w:pStyle w:val="ConsPlusNormal"/>
              <w:jc w:val="center"/>
            </w:pPr>
            <w:r>
              <w:lastRenderedPageBreak/>
              <w:t>5,0</w:t>
            </w:r>
          </w:p>
          <w:p w:rsidR="00421611" w:rsidRDefault="00421611">
            <w:pPr>
              <w:pStyle w:val="ConsPlusNormal"/>
              <w:jc w:val="center"/>
            </w:pPr>
            <w:r>
              <w:lastRenderedPageBreak/>
              <w:t>-----</w:t>
            </w:r>
          </w:p>
          <w:p w:rsidR="00421611" w:rsidRDefault="00421611">
            <w:pPr>
              <w:pStyle w:val="ConsPlusNormal"/>
              <w:jc w:val="center"/>
            </w:pPr>
            <w:r>
              <w:t>3,3</w:t>
            </w:r>
          </w:p>
        </w:tc>
        <w:tc>
          <w:tcPr>
            <w:tcW w:w="720" w:type="dxa"/>
            <w:vMerge w:val="restart"/>
          </w:tcPr>
          <w:p w:rsidR="00421611" w:rsidRDefault="00421611">
            <w:pPr>
              <w:pStyle w:val="ConsPlusNormal"/>
              <w:jc w:val="center"/>
            </w:pPr>
            <w:r>
              <w:lastRenderedPageBreak/>
              <w:t>7,0</w:t>
            </w:r>
          </w:p>
          <w:p w:rsidR="00421611" w:rsidRDefault="00421611">
            <w:pPr>
              <w:pStyle w:val="ConsPlusNormal"/>
              <w:jc w:val="center"/>
            </w:pPr>
            <w:r>
              <w:lastRenderedPageBreak/>
              <w:t>-----</w:t>
            </w:r>
          </w:p>
          <w:p w:rsidR="00421611" w:rsidRDefault="00421611">
            <w:pPr>
              <w:pStyle w:val="ConsPlusNormal"/>
              <w:jc w:val="center"/>
            </w:pPr>
            <w:r>
              <w:t>6,0</w:t>
            </w:r>
          </w:p>
        </w:tc>
        <w:tc>
          <w:tcPr>
            <w:tcW w:w="720" w:type="dxa"/>
            <w:vMerge w:val="restart"/>
          </w:tcPr>
          <w:p w:rsidR="00421611" w:rsidRDefault="00421611">
            <w:pPr>
              <w:pStyle w:val="ConsPlusNormal"/>
              <w:jc w:val="center"/>
            </w:pPr>
            <w:r>
              <w:lastRenderedPageBreak/>
              <w:t>6,8</w:t>
            </w:r>
          </w:p>
          <w:p w:rsidR="00421611" w:rsidRDefault="00421611">
            <w:pPr>
              <w:pStyle w:val="ConsPlusNormal"/>
              <w:jc w:val="center"/>
            </w:pPr>
            <w:r>
              <w:lastRenderedPageBreak/>
              <w:t>-----</w:t>
            </w:r>
          </w:p>
          <w:p w:rsidR="00421611" w:rsidRDefault="00421611">
            <w:pPr>
              <w:pStyle w:val="ConsPlusNormal"/>
              <w:jc w:val="center"/>
            </w:pPr>
            <w:r>
              <w:t>6,1</w:t>
            </w:r>
          </w:p>
        </w:tc>
        <w:tc>
          <w:tcPr>
            <w:tcW w:w="773" w:type="dxa"/>
            <w:vMerge w:val="restart"/>
          </w:tcPr>
          <w:p w:rsidR="00421611" w:rsidRDefault="00421611">
            <w:pPr>
              <w:pStyle w:val="ConsPlusNormal"/>
              <w:jc w:val="center"/>
            </w:pPr>
            <w:r>
              <w:lastRenderedPageBreak/>
              <w:t>6,6</w:t>
            </w:r>
          </w:p>
          <w:p w:rsidR="00421611" w:rsidRDefault="00421611">
            <w:pPr>
              <w:pStyle w:val="ConsPlusNormal"/>
              <w:jc w:val="center"/>
            </w:pPr>
            <w:r>
              <w:lastRenderedPageBreak/>
              <w:t>-----</w:t>
            </w:r>
          </w:p>
          <w:p w:rsidR="00421611" w:rsidRDefault="00421611">
            <w:pPr>
              <w:pStyle w:val="ConsPlusNormal"/>
              <w:jc w:val="center"/>
            </w:pPr>
            <w:r>
              <w:t>5,9</w:t>
            </w:r>
          </w:p>
        </w:tc>
        <w:tc>
          <w:tcPr>
            <w:tcW w:w="773" w:type="dxa"/>
            <w:vMerge w:val="restart"/>
          </w:tcPr>
          <w:p w:rsidR="00421611" w:rsidRDefault="00421611">
            <w:pPr>
              <w:pStyle w:val="ConsPlusNormal"/>
              <w:jc w:val="center"/>
            </w:pPr>
            <w:r>
              <w:lastRenderedPageBreak/>
              <w:t>-</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763">
              <w:r>
                <w:rPr>
                  <w:color w:val="0000FF"/>
                </w:rPr>
                <w:t>31</w:t>
              </w:r>
            </w:hyperlink>
            <w:r>
              <w:t xml:space="preserve">, </w:t>
            </w:r>
            <w:hyperlink w:anchor="P775">
              <w:r>
                <w:rPr>
                  <w:color w:val="0000FF"/>
                </w:rPr>
                <w:t>32</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1,2</w:t>
            </w:r>
          </w:p>
          <w:p w:rsidR="00421611" w:rsidRDefault="00421611">
            <w:pPr>
              <w:pStyle w:val="ConsPlusNormal"/>
              <w:jc w:val="center"/>
            </w:pPr>
            <w:r>
              <w:t>-----</w:t>
            </w:r>
          </w:p>
          <w:p w:rsidR="00421611" w:rsidRDefault="00421611">
            <w:pPr>
              <w:pStyle w:val="ConsPlusNormal"/>
              <w:jc w:val="center"/>
            </w:pPr>
            <w:r>
              <w:t>-7,8</w:t>
            </w:r>
          </w:p>
        </w:tc>
        <w:tc>
          <w:tcPr>
            <w:tcW w:w="720" w:type="dxa"/>
            <w:vMerge w:val="restart"/>
          </w:tcPr>
          <w:p w:rsidR="00421611" w:rsidRDefault="00421611">
            <w:pPr>
              <w:pStyle w:val="ConsPlusNormal"/>
              <w:jc w:val="center"/>
            </w:pPr>
            <w:r>
              <w:t>1,2</w:t>
            </w:r>
          </w:p>
          <w:p w:rsidR="00421611" w:rsidRDefault="00421611">
            <w:pPr>
              <w:pStyle w:val="ConsPlusNormal"/>
              <w:jc w:val="center"/>
            </w:pPr>
            <w:r>
              <w:t>-----</w:t>
            </w:r>
          </w:p>
          <w:p w:rsidR="00421611" w:rsidRDefault="00421611">
            <w:pPr>
              <w:pStyle w:val="ConsPlusNormal"/>
              <w:jc w:val="center"/>
            </w:pPr>
            <w:r>
              <w:t>-3,8</w:t>
            </w:r>
          </w:p>
        </w:tc>
        <w:tc>
          <w:tcPr>
            <w:tcW w:w="720" w:type="dxa"/>
            <w:vMerge w:val="restart"/>
          </w:tcPr>
          <w:p w:rsidR="00421611" w:rsidRDefault="00421611">
            <w:pPr>
              <w:pStyle w:val="ConsPlusNormal"/>
              <w:jc w:val="center"/>
            </w:pPr>
            <w:r>
              <w:t>1,3</w:t>
            </w:r>
          </w:p>
          <w:p w:rsidR="00421611" w:rsidRDefault="00421611">
            <w:pPr>
              <w:pStyle w:val="ConsPlusNormal"/>
              <w:jc w:val="center"/>
            </w:pPr>
            <w:r>
              <w:t>-----</w:t>
            </w:r>
          </w:p>
          <w:p w:rsidR="00421611" w:rsidRDefault="00421611">
            <w:pPr>
              <w:pStyle w:val="ConsPlusNormal"/>
              <w:jc w:val="center"/>
            </w:pPr>
            <w:r>
              <w:t>-1,1</w:t>
            </w:r>
          </w:p>
        </w:tc>
        <w:tc>
          <w:tcPr>
            <w:tcW w:w="720" w:type="dxa"/>
            <w:vMerge w:val="restart"/>
          </w:tcPr>
          <w:p w:rsidR="00421611" w:rsidRDefault="00421611">
            <w:pPr>
              <w:pStyle w:val="ConsPlusNormal"/>
              <w:jc w:val="center"/>
            </w:pPr>
            <w:r>
              <w:t>1,0</w:t>
            </w:r>
          </w:p>
          <w:p w:rsidR="00421611" w:rsidRDefault="00421611">
            <w:pPr>
              <w:pStyle w:val="ConsPlusNormal"/>
              <w:jc w:val="center"/>
            </w:pPr>
            <w:r>
              <w:t>-----</w:t>
            </w:r>
          </w:p>
          <w:p w:rsidR="00421611" w:rsidRDefault="00421611">
            <w:pPr>
              <w:pStyle w:val="ConsPlusNormal"/>
              <w:jc w:val="center"/>
            </w:pPr>
            <w:r>
              <w:t>0,7</w:t>
            </w:r>
          </w:p>
        </w:tc>
        <w:tc>
          <w:tcPr>
            <w:tcW w:w="720" w:type="dxa"/>
            <w:vMerge w:val="restart"/>
          </w:tcPr>
          <w:p w:rsidR="00421611" w:rsidRDefault="00421611">
            <w:pPr>
              <w:pStyle w:val="ConsPlusNormal"/>
              <w:jc w:val="center"/>
            </w:pPr>
            <w:r>
              <w:t>-1,2</w:t>
            </w:r>
          </w:p>
          <w:p w:rsidR="00421611" w:rsidRDefault="00421611">
            <w:pPr>
              <w:pStyle w:val="ConsPlusNormal"/>
              <w:jc w:val="center"/>
            </w:pPr>
            <w:r>
              <w:t>-----</w:t>
            </w:r>
          </w:p>
          <w:p w:rsidR="00421611" w:rsidRDefault="00421611">
            <w:pPr>
              <w:pStyle w:val="ConsPlusNormal"/>
              <w:jc w:val="center"/>
            </w:pPr>
            <w:r>
              <w:t>-0,2</w:t>
            </w:r>
          </w:p>
        </w:tc>
        <w:tc>
          <w:tcPr>
            <w:tcW w:w="720" w:type="dxa"/>
            <w:vMerge w:val="restart"/>
          </w:tcPr>
          <w:p w:rsidR="00421611" w:rsidRDefault="00421611">
            <w:pPr>
              <w:pStyle w:val="ConsPlusNormal"/>
              <w:jc w:val="center"/>
            </w:pPr>
            <w:r>
              <w:t>0,7</w:t>
            </w:r>
          </w:p>
          <w:p w:rsidR="00421611" w:rsidRDefault="00421611">
            <w:pPr>
              <w:pStyle w:val="ConsPlusNormal"/>
              <w:jc w:val="center"/>
            </w:pPr>
            <w:r>
              <w:t>-----</w:t>
            </w:r>
          </w:p>
          <w:p w:rsidR="00421611" w:rsidRDefault="00421611">
            <w:pPr>
              <w:pStyle w:val="ConsPlusNormal"/>
              <w:jc w:val="center"/>
            </w:pPr>
            <w:r>
              <w:t>0</w:t>
            </w:r>
          </w:p>
        </w:tc>
        <w:tc>
          <w:tcPr>
            <w:tcW w:w="773" w:type="dxa"/>
            <w:vMerge w:val="restart"/>
          </w:tcPr>
          <w:p w:rsidR="00421611" w:rsidRDefault="00421611">
            <w:pPr>
              <w:pStyle w:val="ConsPlusNormal"/>
              <w:jc w:val="center"/>
            </w:pPr>
            <w:r>
              <w:t>0,8</w:t>
            </w:r>
          </w:p>
          <w:p w:rsidR="00421611" w:rsidRDefault="00421611">
            <w:pPr>
              <w:pStyle w:val="ConsPlusNormal"/>
              <w:jc w:val="center"/>
            </w:pPr>
            <w:r>
              <w:t>-----</w:t>
            </w:r>
          </w:p>
          <w:p w:rsidR="00421611" w:rsidRDefault="00421611">
            <w:pPr>
              <w:pStyle w:val="ConsPlusNormal"/>
              <w:jc w:val="center"/>
            </w:pPr>
            <w:r>
              <w:t>0,1</w:t>
            </w:r>
          </w:p>
        </w:tc>
        <w:tc>
          <w:tcPr>
            <w:tcW w:w="773" w:type="dxa"/>
            <w:vMerge w:val="restart"/>
          </w:tcPr>
          <w:p w:rsidR="00421611" w:rsidRDefault="00421611">
            <w:pPr>
              <w:pStyle w:val="ConsPlusNormal"/>
              <w:jc w:val="center"/>
            </w:pPr>
            <w:r>
              <w:t>-</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789">
              <w:r>
                <w:rPr>
                  <w:color w:val="0000FF"/>
                </w:rPr>
                <w:t>33</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-3,0</w:t>
            </w:r>
          </w:p>
          <w:p w:rsidR="00421611" w:rsidRDefault="00421611">
            <w:pPr>
              <w:pStyle w:val="ConsPlusNormal"/>
              <w:jc w:val="center"/>
            </w:pPr>
            <w:r>
              <w:t>-----</w:t>
            </w:r>
          </w:p>
          <w:p w:rsidR="00421611" w:rsidRDefault="00421611">
            <w:pPr>
              <w:pStyle w:val="ConsPlusNormal"/>
              <w:jc w:val="center"/>
            </w:pPr>
            <w:r>
              <w:t>-8,0</w:t>
            </w:r>
          </w:p>
        </w:tc>
        <w:tc>
          <w:tcPr>
            <w:tcW w:w="720" w:type="dxa"/>
            <w:vMerge w:val="restart"/>
          </w:tcPr>
          <w:p w:rsidR="00421611" w:rsidRDefault="00421611">
            <w:pPr>
              <w:pStyle w:val="ConsPlusNormal"/>
              <w:jc w:val="center"/>
            </w:pPr>
            <w:r>
              <w:t>-3,0</w:t>
            </w:r>
          </w:p>
          <w:p w:rsidR="00421611" w:rsidRDefault="00421611">
            <w:pPr>
              <w:pStyle w:val="ConsPlusNormal"/>
              <w:jc w:val="center"/>
            </w:pPr>
            <w:r>
              <w:t>-----</w:t>
            </w:r>
          </w:p>
          <w:p w:rsidR="00421611" w:rsidRDefault="00421611">
            <w:pPr>
              <w:pStyle w:val="ConsPlusNormal"/>
              <w:jc w:val="center"/>
            </w:pPr>
            <w:r>
              <w:t>-6,5</w:t>
            </w:r>
          </w:p>
        </w:tc>
        <w:tc>
          <w:tcPr>
            <w:tcW w:w="720" w:type="dxa"/>
            <w:vMerge w:val="restart"/>
          </w:tcPr>
          <w:p w:rsidR="00421611" w:rsidRDefault="00421611">
            <w:pPr>
              <w:pStyle w:val="ConsPlusNormal"/>
              <w:jc w:val="center"/>
            </w:pPr>
            <w:r>
              <w:t>-3,5</w:t>
            </w:r>
          </w:p>
          <w:p w:rsidR="00421611" w:rsidRDefault="00421611">
            <w:pPr>
              <w:pStyle w:val="ConsPlusNormal"/>
              <w:jc w:val="center"/>
            </w:pPr>
            <w:r>
              <w:t>-----</w:t>
            </w:r>
          </w:p>
          <w:p w:rsidR="00421611" w:rsidRDefault="00421611">
            <w:pPr>
              <w:pStyle w:val="ConsPlusNormal"/>
              <w:jc w:val="center"/>
            </w:pPr>
            <w:r>
              <w:t>-5,3</w:t>
            </w:r>
          </w:p>
        </w:tc>
        <w:tc>
          <w:tcPr>
            <w:tcW w:w="720" w:type="dxa"/>
            <w:vMerge w:val="restart"/>
          </w:tcPr>
          <w:p w:rsidR="00421611" w:rsidRDefault="00421611">
            <w:pPr>
              <w:pStyle w:val="ConsPlusNormal"/>
              <w:jc w:val="center"/>
            </w:pPr>
            <w:r>
              <w:t>-4,5</w:t>
            </w:r>
          </w:p>
          <w:p w:rsidR="00421611" w:rsidRDefault="00421611">
            <w:pPr>
              <w:pStyle w:val="ConsPlusNormal"/>
              <w:jc w:val="center"/>
            </w:pPr>
            <w:r>
              <w:t>-----</w:t>
            </w:r>
          </w:p>
          <w:p w:rsidR="00421611" w:rsidRDefault="00421611">
            <w:pPr>
              <w:pStyle w:val="ConsPlusNormal"/>
              <w:jc w:val="center"/>
            </w:pPr>
            <w:r>
              <w:t>-5,8</w:t>
            </w:r>
          </w:p>
        </w:tc>
        <w:tc>
          <w:tcPr>
            <w:tcW w:w="720" w:type="dxa"/>
            <w:vMerge w:val="restart"/>
          </w:tcPr>
          <w:p w:rsidR="00421611" w:rsidRDefault="00421611">
            <w:pPr>
              <w:pStyle w:val="ConsPlusNormal"/>
              <w:jc w:val="center"/>
            </w:pPr>
            <w:r>
              <w:t>-3,0</w:t>
            </w:r>
          </w:p>
          <w:p w:rsidR="00421611" w:rsidRDefault="00421611">
            <w:pPr>
              <w:pStyle w:val="ConsPlusNormal"/>
              <w:jc w:val="center"/>
            </w:pPr>
            <w:r>
              <w:t>-----</w:t>
            </w:r>
          </w:p>
          <w:p w:rsidR="00421611" w:rsidRDefault="00421611">
            <w:pPr>
              <w:pStyle w:val="ConsPlusNormal"/>
              <w:jc w:val="center"/>
            </w:pPr>
            <w:r>
              <w:t>-4,5</w:t>
            </w:r>
          </w:p>
        </w:tc>
        <w:tc>
          <w:tcPr>
            <w:tcW w:w="720" w:type="dxa"/>
            <w:vMerge w:val="restart"/>
          </w:tcPr>
          <w:p w:rsidR="00421611" w:rsidRDefault="00421611">
            <w:pPr>
              <w:pStyle w:val="ConsPlusNormal"/>
              <w:jc w:val="center"/>
            </w:pPr>
            <w:r>
              <w:t>-2,8</w:t>
            </w:r>
          </w:p>
          <w:p w:rsidR="00421611" w:rsidRDefault="00421611">
            <w:pPr>
              <w:pStyle w:val="ConsPlusNormal"/>
              <w:jc w:val="center"/>
            </w:pPr>
            <w:r>
              <w:t>-----</w:t>
            </w:r>
          </w:p>
          <w:p w:rsidR="00421611" w:rsidRDefault="00421611">
            <w:pPr>
              <w:pStyle w:val="ConsPlusNormal"/>
              <w:jc w:val="center"/>
            </w:pPr>
            <w:r>
              <w:t>-3,7</w:t>
            </w:r>
          </w:p>
        </w:tc>
        <w:tc>
          <w:tcPr>
            <w:tcW w:w="773" w:type="dxa"/>
            <w:vMerge w:val="restart"/>
          </w:tcPr>
          <w:p w:rsidR="00421611" w:rsidRDefault="00421611">
            <w:pPr>
              <w:pStyle w:val="ConsPlusNormal"/>
              <w:jc w:val="center"/>
            </w:pPr>
            <w:r>
              <w:t>-3,5</w:t>
            </w:r>
          </w:p>
          <w:p w:rsidR="00421611" w:rsidRDefault="00421611">
            <w:pPr>
              <w:pStyle w:val="ConsPlusNormal"/>
              <w:jc w:val="center"/>
            </w:pPr>
            <w:r>
              <w:t>-----</w:t>
            </w:r>
          </w:p>
          <w:p w:rsidR="00421611" w:rsidRDefault="00421611">
            <w:pPr>
              <w:pStyle w:val="ConsPlusNormal"/>
              <w:jc w:val="center"/>
            </w:pPr>
            <w:r>
              <w:t>-4,5</w:t>
            </w:r>
          </w:p>
        </w:tc>
        <w:tc>
          <w:tcPr>
            <w:tcW w:w="773" w:type="dxa"/>
            <w:vMerge w:val="restart"/>
          </w:tcPr>
          <w:p w:rsidR="00421611" w:rsidRDefault="00421611">
            <w:pPr>
              <w:pStyle w:val="ConsPlusNormal"/>
              <w:jc w:val="center"/>
            </w:pPr>
            <w:r>
              <w:t>-4,7</w:t>
            </w:r>
          </w:p>
          <w:p w:rsidR="00421611" w:rsidRDefault="00421611">
            <w:pPr>
              <w:pStyle w:val="ConsPlusNormal"/>
              <w:jc w:val="center"/>
            </w:pPr>
            <w:r>
              <w:t>-----</w:t>
            </w:r>
          </w:p>
          <w:p w:rsidR="00421611" w:rsidRDefault="00421611">
            <w:pPr>
              <w:pStyle w:val="ConsPlusNormal"/>
              <w:jc w:val="center"/>
            </w:pPr>
            <w:r>
              <w:t>-5,7</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801">
              <w:r>
                <w:rPr>
                  <w:color w:val="0000FF"/>
                </w:rPr>
                <w:t>34</w:t>
              </w:r>
            </w:hyperlink>
            <w:r>
              <w:t xml:space="preserve">, </w:t>
            </w:r>
            <w:hyperlink w:anchor="P813">
              <w:r>
                <w:rPr>
                  <w:color w:val="0000FF"/>
                </w:rPr>
                <w:t>35</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5,5</w:t>
            </w:r>
          </w:p>
          <w:p w:rsidR="00421611" w:rsidRDefault="00421611">
            <w:pPr>
              <w:pStyle w:val="ConsPlusNormal"/>
              <w:jc w:val="center"/>
            </w:pPr>
            <w:r>
              <w:t>-----</w:t>
            </w:r>
          </w:p>
          <w:p w:rsidR="00421611" w:rsidRDefault="00421611">
            <w:pPr>
              <w:pStyle w:val="ConsPlusNormal"/>
              <w:jc w:val="center"/>
            </w:pPr>
            <w:r>
              <w:t>0,5</w:t>
            </w:r>
          </w:p>
        </w:tc>
        <w:tc>
          <w:tcPr>
            <w:tcW w:w="720" w:type="dxa"/>
            <w:vMerge w:val="restart"/>
          </w:tcPr>
          <w:p w:rsidR="00421611" w:rsidRDefault="00421611">
            <w:pPr>
              <w:pStyle w:val="ConsPlusNormal"/>
              <w:jc w:val="center"/>
            </w:pPr>
            <w:r>
              <w:t>5,5</w:t>
            </w:r>
          </w:p>
          <w:p w:rsidR="00421611" w:rsidRDefault="00421611">
            <w:pPr>
              <w:pStyle w:val="ConsPlusNormal"/>
              <w:jc w:val="center"/>
            </w:pPr>
            <w:r>
              <w:t>-----</w:t>
            </w:r>
          </w:p>
          <w:p w:rsidR="00421611" w:rsidRDefault="00421611">
            <w:pPr>
              <w:pStyle w:val="ConsPlusNormal"/>
              <w:jc w:val="center"/>
            </w:pPr>
            <w:r>
              <w:t>2,5</w:t>
            </w:r>
          </w:p>
        </w:tc>
        <w:tc>
          <w:tcPr>
            <w:tcW w:w="720" w:type="dxa"/>
            <w:vMerge w:val="restart"/>
          </w:tcPr>
          <w:p w:rsidR="00421611" w:rsidRDefault="00421611">
            <w:pPr>
              <w:pStyle w:val="ConsPlusNormal"/>
              <w:jc w:val="center"/>
            </w:pPr>
            <w:r>
              <w:t>4,5</w:t>
            </w:r>
          </w:p>
          <w:p w:rsidR="00421611" w:rsidRDefault="00421611">
            <w:pPr>
              <w:pStyle w:val="ConsPlusNormal"/>
              <w:jc w:val="center"/>
            </w:pPr>
            <w:r>
              <w:t>-----</w:t>
            </w:r>
          </w:p>
          <w:p w:rsidR="00421611" w:rsidRDefault="00421611">
            <w:pPr>
              <w:pStyle w:val="ConsPlusNormal"/>
              <w:jc w:val="center"/>
            </w:pPr>
            <w:r>
              <w:t>1,5</w:t>
            </w:r>
          </w:p>
        </w:tc>
        <w:tc>
          <w:tcPr>
            <w:tcW w:w="720" w:type="dxa"/>
            <w:vMerge w:val="restart"/>
          </w:tcPr>
          <w:p w:rsidR="00421611" w:rsidRDefault="00421611">
            <w:pPr>
              <w:pStyle w:val="ConsPlusNormal"/>
              <w:jc w:val="center"/>
            </w:pPr>
            <w:r>
              <w:t>3,3</w:t>
            </w:r>
          </w:p>
          <w:p w:rsidR="00421611" w:rsidRDefault="00421611">
            <w:pPr>
              <w:pStyle w:val="ConsPlusNormal"/>
              <w:jc w:val="center"/>
            </w:pPr>
            <w:r>
              <w:t>-----</w:t>
            </w:r>
          </w:p>
          <w:p w:rsidR="00421611" w:rsidRDefault="00421611">
            <w:pPr>
              <w:pStyle w:val="ConsPlusNormal"/>
              <w:jc w:val="center"/>
            </w:pPr>
            <w:r>
              <w:t>2,0</w:t>
            </w:r>
          </w:p>
        </w:tc>
        <w:tc>
          <w:tcPr>
            <w:tcW w:w="720" w:type="dxa"/>
            <w:vMerge w:val="restart"/>
          </w:tcPr>
          <w:p w:rsidR="00421611" w:rsidRDefault="00421611">
            <w:pPr>
              <w:pStyle w:val="ConsPlusNormal"/>
              <w:jc w:val="center"/>
            </w:pPr>
            <w:r>
              <w:t>3,2</w:t>
            </w:r>
          </w:p>
          <w:p w:rsidR="00421611" w:rsidRDefault="00421611">
            <w:pPr>
              <w:pStyle w:val="ConsPlusNormal"/>
              <w:jc w:val="center"/>
            </w:pPr>
            <w:r>
              <w:t>-----</w:t>
            </w:r>
          </w:p>
          <w:p w:rsidR="00421611" w:rsidRDefault="00421611">
            <w:pPr>
              <w:pStyle w:val="ConsPlusNormal"/>
              <w:jc w:val="center"/>
            </w:pPr>
            <w:r>
              <w:t>2,6</w:t>
            </w:r>
          </w:p>
        </w:tc>
        <w:tc>
          <w:tcPr>
            <w:tcW w:w="720" w:type="dxa"/>
            <w:vMerge w:val="restart"/>
          </w:tcPr>
          <w:p w:rsidR="00421611" w:rsidRDefault="00421611">
            <w:pPr>
              <w:pStyle w:val="ConsPlusNormal"/>
              <w:jc w:val="center"/>
            </w:pPr>
            <w:r>
              <w:t>2,4</w:t>
            </w:r>
          </w:p>
          <w:p w:rsidR="00421611" w:rsidRDefault="00421611">
            <w:pPr>
              <w:pStyle w:val="ConsPlusNormal"/>
              <w:jc w:val="center"/>
            </w:pPr>
            <w:r>
              <w:t>-----</w:t>
            </w:r>
          </w:p>
          <w:p w:rsidR="00421611" w:rsidRDefault="00421611">
            <w:pPr>
              <w:pStyle w:val="ConsPlusNormal"/>
              <w:jc w:val="center"/>
            </w:pPr>
            <w:r>
              <w:t>1,5</w:t>
            </w:r>
          </w:p>
        </w:tc>
        <w:tc>
          <w:tcPr>
            <w:tcW w:w="773" w:type="dxa"/>
            <w:vMerge w:val="restart"/>
          </w:tcPr>
          <w:p w:rsidR="00421611" w:rsidRDefault="00421611">
            <w:pPr>
              <w:pStyle w:val="ConsPlusNormal"/>
              <w:jc w:val="center"/>
            </w:pPr>
            <w:r>
              <w:t>1,6</w:t>
            </w:r>
          </w:p>
          <w:p w:rsidR="00421611" w:rsidRDefault="00421611">
            <w:pPr>
              <w:pStyle w:val="ConsPlusNormal"/>
              <w:jc w:val="center"/>
            </w:pPr>
            <w:r>
              <w:t>-----</w:t>
            </w:r>
          </w:p>
          <w:p w:rsidR="00421611" w:rsidRDefault="00421611">
            <w:pPr>
              <w:pStyle w:val="ConsPlusNormal"/>
              <w:jc w:val="center"/>
            </w:pPr>
            <w:r>
              <w:t>0,6</w:t>
            </w:r>
          </w:p>
        </w:tc>
        <w:tc>
          <w:tcPr>
            <w:tcW w:w="773" w:type="dxa"/>
            <w:vMerge w:val="restart"/>
          </w:tcPr>
          <w:p w:rsidR="00421611" w:rsidRDefault="00421611">
            <w:pPr>
              <w:pStyle w:val="ConsPlusNormal"/>
              <w:jc w:val="center"/>
            </w:pPr>
            <w:r>
              <w:t>0,8</w:t>
            </w:r>
          </w:p>
          <w:p w:rsidR="00421611" w:rsidRDefault="00421611">
            <w:pPr>
              <w:pStyle w:val="ConsPlusNormal"/>
              <w:jc w:val="center"/>
            </w:pPr>
            <w:r>
              <w:t>-----</w:t>
            </w:r>
          </w:p>
          <w:p w:rsidR="00421611" w:rsidRDefault="00421611">
            <w:pPr>
              <w:pStyle w:val="ConsPlusNormal"/>
              <w:jc w:val="center"/>
            </w:pPr>
            <w:r>
              <w:t>-0,2</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1140" w:type="dxa"/>
            <w:vMerge w:val="restart"/>
            <w:vAlign w:val="center"/>
          </w:tcPr>
          <w:p w:rsidR="00421611" w:rsidRDefault="00421611">
            <w:pPr>
              <w:pStyle w:val="ConsPlusNormal"/>
              <w:jc w:val="center"/>
            </w:pPr>
            <w:hyperlink w:anchor="P825">
              <w:r>
                <w:rPr>
                  <w:color w:val="0000FF"/>
                </w:rPr>
                <w:t>36</w:t>
              </w:r>
            </w:hyperlink>
            <w:r>
              <w:t xml:space="preserve">, </w:t>
            </w:r>
            <w:hyperlink w:anchor="P837">
              <w:r>
                <w:rPr>
                  <w:color w:val="0000FF"/>
                </w:rPr>
                <w:t>37</w:t>
              </w:r>
            </w:hyperlink>
          </w:p>
        </w:tc>
        <w:tc>
          <w:tcPr>
            <w:tcW w:w="2040" w:type="dxa"/>
            <w:tcBorders>
              <w:bottom w:val="nil"/>
            </w:tcBorders>
          </w:tcPr>
          <w:p w:rsidR="00421611" w:rsidRDefault="00421611">
            <w:pPr>
              <w:pStyle w:val="ConsPlusNormal"/>
            </w:pPr>
            <w:r>
              <w:t>Кратковременный</w:t>
            </w:r>
          </w:p>
        </w:tc>
        <w:tc>
          <w:tcPr>
            <w:tcW w:w="720" w:type="dxa"/>
            <w:vMerge w:val="restart"/>
          </w:tcPr>
          <w:p w:rsidR="00421611" w:rsidRDefault="00421611">
            <w:pPr>
              <w:pStyle w:val="ConsPlusNormal"/>
              <w:jc w:val="center"/>
            </w:pPr>
            <w:r>
              <w:t>2,0</w:t>
            </w:r>
          </w:p>
          <w:p w:rsidR="00421611" w:rsidRDefault="00421611">
            <w:pPr>
              <w:pStyle w:val="ConsPlusNormal"/>
              <w:jc w:val="center"/>
            </w:pPr>
            <w:r>
              <w:t>-----</w:t>
            </w:r>
          </w:p>
          <w:p w:rsidR="00421611" w:rsidRDefault="00421611">
            <w:pPr>
              <w:pStyle w:val="ConsPlusNormal"/>
              <w:jc w:val="center"/>
            </w:pPr>
            <w:r>
              <w:t>-3,0</w:t>
            </w:r>
          </w:p>
        </w:tc>
        <w:tc>
          <w:tcPr>
            <w:tcW w:w="720" w:type="dxa"/>
            <w:vMerge w:val="restart"/>
          </w:tcPr>
          <w:p w:rsidR="00421611" w:rsidRDefault="00421611">
            <w:pPr>
              <w:pStyle w:val="ConsPlusNormal"/>
              <w:jc w:val="center"/>
            </w:pPr>
            <w:r>
              <w:t>2,0</w:t>
            </w:r>
          </w:p>
          <w:p w:rsidR="00421611" w:rsidRDefault="00421611">
            <w:pPr>
              <w:pStyle w:val="ConsPlusNormal"/>
              <w:jc w:val="center"/>
            </w:pPr>
            <w:r>
              <w:t>-----</w:t>
            </w:r>
          </w:p>
          <w:p w:rsidR="00421611" w:rsidRDefault="00421611">
            <w:pPr>
              <w:pStyle w:val="ConsPlusNormal"/>
              <w:jc w:val="center"/>
            </w:pPr>
            <w:r>
              <w:t>-1,5</w:t>
            </w:r>
          </w:p>
        </w:tc>
        <w:tc>
          <w:tcPr>
            <w:tcW w:w="720" w:type="dxa"/>
            <w:vMerge w:val="restart"/>
          </w:tcPr>
          <w:p w:rsidR="00421611" w:rsidRDefault="00421611">
            <w:pPr>
              <w:pStyle w:val="ConsPlusNormal"/>
              <w:jc w:val="center"/>
            </w:pPr>
            <w:r>
              <w:t>1,5</w:t>
            </w:r>
          </w:p>
          <w:p w:rsidR="00421611" w:rsidRDefault="00421611">
            <w:pPr>
              <w:pStyle w:val="ConsPlusNormal"/>
              <w:jc w:val="center"/>
            </w:pPr>
            <w:r>
              <w:t>-----</w:t>
            </w:r>
          </w:p>
          <w:p w:rsidR="00421611" w:rsidRDefault="00421611">
            <w:pPr>
              <w:pStyle w:val="ConsPlusNormal"/>
              <w:jc w:val="center"/>
            </w:pPr>
            <w:r>
              <w:t>-0,8</w:t>
            </w:r>
          </w:p>
        </w:tc>
        <w:tc>
          <w:tcPr>
            <w:tcW w:w="720" w:type="dxa"/>
            <w:vMerge w:val="restart"/>
          </w:tcPr>
          <w:p w:rsidR="00421611" w:rsidRDefault="00421611">
            <w:pPr>
              <w:pStyle w:val="ConsPlusNormal"/>
              <w:jc w:val="center"/>
            </w:pPr>
            <w:r>
              <w:t>1,0</w:t>
            </w:r>
          </w:p>
          <w:p w:rsidR="00421611" w:rsidRDefault="00421611">
            <w:pPr>
              <w:pStyle w:val="ConsPlusNormal"/>
              <w:jc w:val="center"/>
            </w:pPr>
            <w:r>
              <w:t>-----</w:t>
            </w:r>
          </w:p>
          <w:p w:rsidR="00421611" w:rsidRDefault="00421611">
            <w:pPr>
              <w:pStyle w:val="ConsPlusNormal"/>
              <w:jc w:val="center"/>
            </w:pPr>
            <w:r>
              <w:t>-0,7</w:t>
            </w:r>
          </w:p>
        </w:tc>
        <w:tc>
          <w:tcPr>
            <w:tcW w:w="720" w:type="dxa"/>
            <w:vMerge w:val="restart"/>
          </w:tcPr>
          <w:p w:rsidR="00421611" w:rsidRDefault="00421611">
            <w:pPr>
              <w:pStyle w:val="ConsPlusNormal"/>
              <w:jc w:val="center"/>
            </w:pPr>
            <w:r>
              <w:t>0,6</w:t>
            </w:r>
          </w:p>
          <w:p w:rsidR="00421611" w:rsidRDefault="00421611">
            <w:pPr>
              <w:pStyle w:val="ConsPlusNormal"/>
              <w:jc w:val="center"/>
            </w:pPr>
            <w:r>
              <w:t>-----</w:t>
            </w:r>
          </w:p>
          <w:p w:rsidR="00421611" w:rsidRDefault="00421611">
            <w:pPr>
              <w:pStyle w:val="ConsPlusNormal"/>
              <w:jc w:val="center"/>
            </w:pPr>
            <w:r>
              <w:t>-1,2</w:t>
            </w:r>
          </w:p>
        </w:tc>
        <w:tc>
          <w:tcPr>
            <w:tcW w:w="720" w:type="dxa"/>
            <w:vMerge w:val="restart"/>
          </w:tcPr>
          <w:p w:rsidR="00421611" w:rsidRDefault="00421611">
            <w:pPr>
              <w:pStyle w:val="ConsPlusNormal"/>
              <w:jc w:val="center"/>
            </w:pPr>
            <w:r>
              <w:t>0,4</w:t>
            </w:r>
          </w:p>
          <w:p w:rsidR="00421611" w:rsidRDefault="00421611">
            <w:pPr>
              <w:pStyle w:val="ConsPlusNormal"/>
              <w:jc w:val="center"/>
            </w:pPr>
            <w:r>
              <w:t>-----</w:t>
            </w:r>
          </w:p>
          <w:p w:rsidR="00421611" w:rsidRDefault="00421611">
            <w:pPr>
              <w:pStyle w:val="ConsPlusNormal"/>
              <w:jc w:val="center"/>
            </w:pPr>
            <w:r>
              <w:t>-0,5</w:t>
            </w:r>
          </w:p>
        </w:tc>
        <w:tc>
          <w:tcPr>
            <w:tcW w:w="773" w:type="dxa"/>
            <w:vMerge w:val="restart"/>
          </w:tcPr>
          <w:p w:rsidR="00421611" w:rsidRDefault="00421611">
            <w:pPr>
              <w:pStyle w:val="ConsPlusNormal"/>
              <w:jc w:val="center"/>
            </w:pPr>
            <w:r>
              <w:t>-3,7</w:t>
            </w:r>
          </w:p>
          <w:p w:rsidR="00421611" w:rsidRDefault="00421611">
            <w:pPr>
              <w:pStyle w:val="ConsPlusNormal"/>
              <w:jc w:val="center"/>
            </w:pPr>
            <w:r>
              <w:t>-----</w:t>
            </w:r>
          </w:p>
          <w:p w:rsidR="00421611" w:rsidRDefault="00421611">
            <w:pPr>
              <w:pStyle w:val="ConsPlusNormal"/>
              <w:jc w:val="center"/>
            </w:pPr>
            <w:r>
              <w:t>-4,6</w:t>
            </w:r>
          </w:p>
        </w:tc>
        <w:tc>
          <w:tcPr>
            <w:tcW w:w="773" w:type="dxa"/>
            <w:vMerge w:val="restart"/>
          </w:tcPr>
          <w:p w:rsidR="00421611" w:rsidRDefault="00421611">
            <w:pPr>
              <w:pStyle w:val="ConsPlusNormal"/>
              <w:jc w:val="center"/>
            </w:pPr>
            <w:r>
              <w:t>-8,6</w:t>
            </w:r>
          </w:p>
          <w:p w:rsidR="00421611" w:rsidRDefault="00421611">
            <w:pPr>
              <w:pStyle w:val="ConsPlusNormal"/>
              <w:jc w:val="center"/>
            </w:pPr>
            <w:r>
              <w:t>-----</w:t>
            </w:r>
          </w:p>
          <w:p w:rsidR="00421611" w:rsidRDefault="00421611">
            <w:pPr>
              <w:pStyle w:val="ConsPlusNormal"/>
              <w:jc w:val="center"/>
            </w:pPr>
            <w:r>
              <w:t>-9,5</w:t>
            </w:r>
          </w:p>
        </w:tc>
      </w:tr>
      <w:tr w:rsidR="00421611">
        <w:tc>
          <w:tcPr>
            <w:tcW w:w="114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73" w:type="dxa"/>
            <w:vMerge/>
          </w:tcPr>
          <w:p w:rsidR="00421611" w:rsidRDefault="00421611">
            <w:pPr>
              <w:pStyle w:val="ConsPlusNormal"/>
            </w:pPr>
          </w:p>
        </w:tc>
        <w:tc>
          <w:tcPr>
            <w:tcW w:w="773" w:type="dxa"/>
            <w:vMerge/>
          </w:tcPr>
          <w:p w:rsidR="00421611" w:rsidRDefault="00421611">
            <w:pPr>
              <w:pStyle w:val="ConsPlusNormal"/>
            </w:pPr>
          </w:p>
        </w:tc>
      </w:tr>
      <w:tr w:rsidR="00421611">
        <w:tc>
          <w:tcPr>
            <w:tcW w:w="9046" w:type="dxa"/>
            <w:gridSpan w:val="10"/>
          </w:tcPr>
          <w:p w:rsidR="00421611" w:rsidRDefault="00421611">
            <w:pPr>
              <w:pStyle w:val="ConsPlusNormal"/>
              <w:ind w:firstLine="283"/>
              <w:jc w:val="both"/>
            </w:pPr>
            <w:r>
              <w:t>Примечания</w:t>
            </w:r>
          </w:p>
          <w:p w:rsidR="00421611" w:rsidRDefault="00421611">
            <w:pPr>
              <w:pStyle w:val="ConsPlusNormal"/>
              <w:ind w:firstLine="283"/>
              <w:jc w:val="both"/>
            </w:pPr>
            <w:r>
              <w:t xml:space="preserve">1 Коэффициент </w:t>
            </w:r>
            <w:r>
              <w:rPr>
                <w:noProof/>
                <w:position w:val="-8"/>
              </w:rPr>
              <w:drawing>
                <wp:inline distT="0" distB="0" distL="0" distR="0">
                  <wp:extent cx="241935" cy="25146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для промежуточных значений температуры определяется интерполяцией.</w:t>
            </w:r>
          </w:p>
          <w:p w:rsidR="00421611" w:rsidRDefault="00421611">
            <w:pPr>
              <w:pStyle w:val="ConsPlusNormal"/>
              <w:ind w:firstLine="283"/>
              <w:jc w:val="both"/>
            </w:pPr>
            <w:r>
              <w:t xml:space="preserve">2 Для бетонов </w:t>
            </w:r>
            <w:hyperlink w:anchor="P367">
              <w:r>
                <w:rPr>
                  <w:color w:val="0000FF"/>
                </w:rPr>
                <w:t>состава N 1</w:t>
              </w:r>
            </w:hyperlink>
            <w:r>
              <w:t xml:space="preserve"> (по </w:t>
            </w:r>
            <w:hyperlink w:anchor="P350">
              <w:r>
                <w:rPr>
                  <w:color w:val="0000FF"/>
                </w:rPr>
                <w:t>таблице 5.1</w:t>
              </w:r>
            </w:hyperlink>
            <w:r>
              <w:t xml:space="preserve">) с карбонатным щебнем (доломит, известняк) коэффициент </w:t>
            </w:r>
            <w:r>
              <w:rPr>
                <w:noProof/>
                <w:position w:val="-8"/>
              </w:rPr>
              <w:drawing>
                <wp:inline distT="0" distB="0" distL="0" distR="0">
                  <wp:extent cx="241935" cy="25146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следует увеличить на 1·10</w:t>
            </w:r>
            <w:r>
              <w:rPr>
                <w:vertAlign w:val="superscript"/>
              </w:rPr>
              <w:t>-6</w:t>
            </w:r>
            <w:r>
              <w:t>·град</w:t>
            </w:r>
            <w:r>
              <w:rPr>
                <w:vertAlign w:val="superscript"/>
              </w:rPr>
              <w:t>-1</w:t>
            </w:r>
            <w:r>
              <w:t>.</w:t>
            </w:r>
          </w:p>
        </w:tc>
      </w:tr>
    </w:tbl>
    <w:p w:rsidR="00421611" w:rsidRDefault="00421611">
      <w:pPr>
        <w:pStyle w:val="ConsPlusNormal"/>
        <w:jc w:val="both"/>
      </w:pPr>
    </w:p>
    <w:p w:rsidR="00421611" w:rsidRDefault="00421611">
      <w:pPr>
        <w:pStyle w:val="ConsPlusNormal"/>
        <w:ind w:firstLine="540"/>
        <w:jc w:val="both"/>
      </w:pPr>
      <w:r>
        <w:t xml:space="preserve">При необходимости определения температурного расширения бетона при повторном воздействии температуры после кратковременного или длительного нагрева к коэффициенту линейной температурной деформации </w:t>
      </w:r>
      <w:r>
        <w:rPr>
          <w:noProof/>
          <w:position w:val="-8"/>
        </w:rPr>
        <w:drawing>
          <wp:inline distT="0" distB="0" distL="0" distR="0">
            <wp:extent cx="241935" cy="25146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следует прибавить абсолютное значение коэффициента температурной усадки бетона </w:t>
      </w:r>
      <w:r>
        <w:rPr>
          <w:noProof/>
          <w:position w:val="-8"/>
        </w:rPr>
        <w:drawing>
          <wp:inline distT="0" distB="0" distL="0" distR="0">
            <wp:extent cx="241935" cy="25146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соответственно для кратковременного или длительного нагрева.</w:t>
      </w:r>
    </w:p>
    <w:p w:rsidR="00421611" w:rsidRDefault="00421611">
      <w:pPr>
        <w:pStyle w:val="ConsPlusNormal"/>
        <w:spacing w:before="220"/>
        <w:ind w:firstLine="540"/>
        <w:jc w:val="both"/>
      </w:pPr>
      <w:r>
        <w:t xml:space="preserve">5.25 Коэффициент температурной усадки бетона </w:t>
      </w:r>
      <w:r>
        <w:rPr>
          <w:noProof/>
          <w:position w:val="-8"/>
        </w:rPr>
        <w:drawing>
          <wp:inline distT="0" distB="0" distL="0" distR="0">
            <wp:extent cx="241935" cy="25146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принимают по </w:t>
      </w:r>
      <w:hyperlink w:anchor="P2317">
        <w:r>
          <w:rPr>
            <w:color w:val="0000FF"/>
          </w:rPr>
          <w:t>таблице 5.7</w:t>
        </w:r>
      </w:hyperlink>
      <w:r>
        <w:t>. Коэффициент температурной усадки бетона принят:</w:t>
      </w:r>
    </w:p>
    <w:p w:rsidR="00421611" w:rsidRDefault="00421611">
      <w:pPr>
        <w:pStyle w:val="ConsPlusNormal"/>
        <w:spacing w:before="220"/>
        <w:ind w:firstLine="540"/>
        <w:jc w:val="both"/>
      </w:pPr>
      <w:r>
        <w:t>при кратковременном нагреве - для подъема температуры на 10 °C/ч и более;</w:t>
      </w:r>
    </w:p>
    <w:p w:rsidR="00421611" w:rsidRDefault="00421611">
      <w:pPr>
        <w:pStyle w:val="ConsPlusNormal"/>
        <w:spacing w:before="220"/>
        <w:ind w:firstLine="540"/>
        <w:jc w:val="both"/>
      </w:pPr>
      <w:r>
        <w:t>при длительном нагреве - в зависимости от воздействия температуры во время эксплуатации.</w:t>
      </w:r>
    </w:p>
    <w:p w:rsidR="00421611" w:rsidRDefault="00421611">
      <w:pPr>
        <w:pStyle w:val="ConsPlusNormal"/>
        <w:jc w:val="both"/>
      </w:pPr>
    </w:p>
    <w:p w:rsidR="00421611" w:rsidRDefault="00421611">
      <w:pPr>
        <w:pStyle w:val="ConsPlusNormal"/>
        <w:jc w:val="right"/>
      </w:pPr>
      <w:bookmarkStart w:id="65" w:name="P2317"/>
      <w:bookmarkEnd w:id="65"/>
      <w:r>
        <w:t>Таблица 5.7</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0"/>
        <w:gridCol w:w="2040"/>
        <w:gridCol w:w="720"/>
        <w:gridCol w:w="720"/>
        <w:gridCol w:w="720"/>
        <w:gridCol w:w="720"/>
        <w:gridCol w:w="720"/>
        <w:gridCol w:w="720"/>
        <w:gridCol w:w="720"/>
        <w:gridCol w:w="720"/>
      </w:tblGrid>
      <w:tr w:rsidR="00421611">
        <w:tc>
          <w:tcPr>
            <w:tcW w:w="1260" w:type="dxa"/>
            <w:vMerge w:val="restart"/>
            <w:vAlign w:val="center"/>
          </w:tcPr>
          <w:p w:rsidR="00421611" w:rsidRDefault="00421611">
            <w:pPr>
              <w:pStyle w:val="ConsPlusNormal"/>
              <w:jc w:val="center"/>
            </w:pPr>
            <w:r>
              <w:t xml:space="preserve">Номера составов бетона по </w:t>
            </w:r>
            <w:hyperlink w:anchor="P350">
              <w:r>
                <w:rPr>
                  <w:color w:val="0000FF"/>
                </w:rPr>
                <w:t>таблице 5.1</w:t>
              </w:r>
            </w:hyperlink>
          </w:p>
        </w:tc>
        <w:tc>
          <w:tcPr>
            <w:tcW w:w="2040" w:type="dxa"/>
            <w:vMerge w:val="restart"/>
            <w:vAlign w:val="center"/>
          </w:tcPr>
          <w:p w:rsidR="00421611" w:rsidRDefault="00421611">
            <w:pPr>
              <w:pStyle w:val="ConsPlusNormal"/>
              <w:jc w:val="center"/>
            </w:pPr>
            <w:r>
              <w:t>Расчет на нагрев</w:t>
            </w:r>
          </w:p>
        </w:tc>
        <w:tc>
          <w:tcPr>
            <w:tcW w:w="5760" w:type="dxa"/>
            <w:gridSpan w:val="8"/>
            <w:vAlign w:val="center"/>
          </w:tcPr>
          <w:p w:rsidR="00421611" w:rsidRDefault="00421611">
            <w:pPr>
              <w:pStyle w:val="ConsPlusNormal"/>
              <w:jc w:val="center"/>
            </w:pPr>
            <w:r>
              <w:t xml:space="preserve">Коэффициент линейной температурной усадки бетона </w:t>
            </w:r>
            <w:r>
              <w:rPr>
                <w:noProof/>
                <w:position w:val="-10"/>
              </w:rPr>
              <w:drawing>
                <wp:inline distT="0" distB="0" distL="0" distR="0">
                  <wp:extent cx="1102995" cy="26797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102995" cy="267970"/>
                          </a:xfrm>
                          <a:prstGeom prst="rect">
                            <a:avLst/>
                          </a:prstGeom>
                          <a:noFill/>
                          <a:ln>
                            <a:noFill/>
                          </a:ln>
                        </pic:spPr>
                      </pic:pic>
                    </a:graphicData>
                  </a:graphic>
                </wp:inline>
              </w:drawing>
            </w:r>
            <w:r>
              <w:t xml:space="preserve"> при температуре бетона, °C</w:t>
            </w:r>
          </w:p>
        </w:tc>
      </w:tr>
      <w:tr w:rsidR="00421611">
        <w:tc>
          <w:tcPr>
            <w:tcW w:w="1260" w:type="dxa"/>
            <w:vMerge/>
          </w:tcPr>
          <w:p w:rsidR="00421611" w:rsidRDefault="00421611">
            <w:pPr>
              <w:pStyle w:val="ConsPlusNormal"/>
            </w:pPr>
          </w:p>
        </w:tc>
        <w:tc>
          <w:tcPr>
            <w:tcW w:w="2040" w:type="dxa"/>
            <w:vMerge/>
          </w:tcPr>
          <w:p w:rsidR="00421611" w:rsidRDefault="00421611">
            <w:pPr>
              <w:pStyle w:val="ConsPlusNormal"/>
            </w:pPr>
          </w:p>
        </w:tc>
        <w:tc>
          <w:tcPr>
            <w:tcW w:w="720" w:type="dxa"/>
            <w:vAlign w:val="center"/>
          </w:tcPr>
          <w:p w:rsidR="00421611" w:rsidRDefault="00421611">
            <w:pPr>
              <w:pStyle w:val="ConsPlusNormal"/>
              <w:jc w:val="center"/>
            </w:pPr>
            <w:r>
              <w:t>50</w:t>
            </w:r>
          </w:p>
        </w:tc>
        <w:tc>
          <w:tcPr>
            <w:tcW w:w="720" w:type="dxa"/>
            <w:vAlign w:val="center"/>
          </w:tcPr>
          <w:p w:rsidR="00421611" w:rsidRDefault="00421611">
            <w:pPr>
              <w:pStyle w:val="ConsPlusNormal"/>
              <w:jc w:val="center"/>
            </w:pPr>
            <w:r>
              <w:t>100</w:t>
            </w:r>
          </w:p>
        </w:tc>
        <w:tc>
          <w:tcPr>
            <w:tcW w:w="720" w:type="dxa"/>
            <w:vAlign w:val="center"/>
          </w:tcPr>
          <w:p w:rsidR="00421611" w:rsidRDefault="00421611">
            <w:pPr>
              <w:pStyle w:val="ConsPlusNormal"/>
              <w:jc w:val="center"/>
            </w:pPr>
            <w:r>
              <w:t>200</w:t>
            </w:r>
          </w:p>
        </w:tc>
        <w:tc>
          <w:tcPr>
            <w:tcW w:w="720" w:type="dxa"/>
            <w:vAlign w:val="center"/>
          </w:tcPr>
          <w:p w:rsidR="00421611" w:rsidRDefault="00421611">
            <w:pPr>
              <w:pStyle w:val="ConsPlusNormal"/>
              <w:jc w:val="center"/>
            </w:pPr>
            <w:r>
              <w:t>300</w:t>
            </w:r>
          </w:p>
        </w:tc>
        <w:tc>
          <w:tcPr>
            <w:tcW w:w="720" w:type="dxa"/>
            <w:vAlign w:val="center"/>
          </w:tcPr>
          <w:p w:rsidR="00421611" w:rsidRDefault="00421611">
            <w:pPr>
              <w:pStyle w:val="ConsPlusNormal"/>
              <w:jc w:val="center"/>
            </w:pPr>
            <w:r>
              <w:t>500</w:t>
            </w:r>
          </w:p>
        </w:tc>
        <w:tc>
          <w:tcPr>
            <w:tcW w:w="720" w:type="dxa"/>
            <w:vAlign w:val="center"/>
          </w:tcPr>
          <w:p w:rsidR="00421611" w:rsidRDefault="00421611">
            <w:pPr>
              <w:pStyle w:val="ConsPlusNormal"/>
              <w:jc w:val="center"/>
            </w:pPr>
            <w:r>
              <w:t>700</w:t>
            </w:r>
          </w:p>
        </w:tc>
        <w:tc>
          <w:tcPr>
            <w:tcW w:w="720" w:type="dxa"/>
            <w:vAlign w:val="center"/>
          </w:tcPr>
          <w:p w:rsidR="00421611" w:rsidRDefault="00421611">
            <w:pPr>
              <w:pStyle w:val="ConsPlusNormal"/>
              <w:jc w:val="center"/>
            </w:pPr>
            <w:r>
              <w:t>900</w:t>
            </w:r>
          </w:p>
        </w:tc>
        <w:tc>
          <w:tcPr>
            <w:tcW w:w="720" w:type="dxa"/>
            <w:vAlign w:val="center"/>
          </w:tcPr>
          <w:p w:rsidR="00421611" w:rsidRDefault="00421611">
            <w:pPr>
              <w:pStyle w:val="ConsPlusNormal"/>
              <w:jc w:val="center"/>
            </w:pPr>
            <w:r>
              <w:t>1100</w:t>
            </w:r>
          </w:p>
        </w:tc>
      </w:tr>
      <w:tr w:rsidR="00421611">
        <w:tc>
          <w:tcPr>
            <w:tcW w:w="1260" w:type="dxa"/>
            <w:vMerge w:val="restart"/>
            <w:vAlign w:val="center"/>
          </w:tcPr>
          <w:p w:rsidR="00421611" w:rsidRDefault="00421611">
            <w:pPr>
              <w:pStyle w:val="ConsPlusNormal"/>
              <w:jc w:val="center"/>
            </w:pPr>
            <w:hyperlink w:anchor="P367">
              <w:r>
                <w:rPr>
                  <w:color w:val="0000FF"/>
                </w:rPr>
                <w:t>1</w:t>
              </w:r>
            </w:hyperlink>
            <w:r>
              <w:t xml:space="preserve"> - </w:t>
            </w:r>
            <w:hyperlink w:anchor="P428">
              <w:r>
                <w:rPr>
                  <w:color w:val="0000FF"/>
                </w:rPr>
                <w:t>4</w:t>
              </w:r>
            </w:hyperlink>
          </w:p>
        </w:tc>
        <w:tc>
          <w:tcPr>
            <w:tcW w:w="2040" w:type="dxa"/>
            <w:tcBorders>
              <w:bottom w:val="nil"/>
            </w:tcBorders>
          </w:tcPr>
          <w:p w:rsidR="00421611" w:rsidRDefault="00421611">
            <w:pPr>
              <w:pStyle w:val="ConsPlusNormal"/>
            </w:pPr>
            <w:r>
              <w:t>Кратковременный</w:t>
            </w:r>
          </w:p>
        </w:tc>
        <w:tc>
          <w:tcPr>
            <w:tcW w:w="720" w:type="dxa"/>
            <w:vMerge w:val="restart"/>
            <w:vAlign w:val="center"/>
          </w:tcPr>
          <w:p w:rsidR="00421611" w:rsidRDefault="00421611">
            <w:pPr>
              <w:pStyle w:val="ConsPlusNormal"/>
              <w:jc w:val="center"/>
            </w:pPr>
            <w:r>
              <w:t>0,0</w:t>
            </w:r>
          </w:p>
          <w:p w:rsidR="00421611" w:rsidRDefault="00421611">
            <w:pPr>
              <w:pStyle w:val="ConsPlusNormal"/>
              <w:jc w:val="center"/>
            </w:pPr>
            <w:r>
              <w:t>-----</w:t>
            </w:r>
          </w:p>
          <w:p w:rsidR="00421611" w:rsidRDefault="00421611">
            <w:pPr>
              <w:pStyle w:val="ConsPlusNormal"/>
              <w:jc w:val="center"/>
            </w:pPr>
            <w:r>
              <w:t>6,0</w:t>
            </w:r>
          </w:p>
        </w:tc>
        <w:tc>
          <w:tcPr>
            <w:tcW w:w="720" w:type="dxa"/>
            <w:vMerge w:val="restart"/>
            <w:vAlign w:val="center"/>
          </w:tcPr>
          <w:p w:rsidR="00421611" w:rsidRDefault="00421611">
            <w:pPr>
              <w:pStyle w:val="ConsPlusNormal"/>
              <w:jc w:val="center"/>
            </w:pPr>
            <w:r>
              <w:t>0,0</w:t>
            </w:r>
          </w:p>
          <w:p w:rsidR="00421611" w:rsidRDefault="00421611">
            <w:pPr>
              <w:pStyle w:val="ConsPlusNormal"/>
              <w:jc w:val="center"/>
            </w:pPr>
            <w:r>
              <w:t>-----</w:t>
            </w:r>
          </w:p>
          <w:p w:rsidR="00421611" w:rsidRDefault="00421611">
            <w:pPr>
              <w:pStyle w:val="ConsPlusNormal"/>
              <w:jc w:val="center"/>
            </w:pPr>
            <w:r>
              <w:t>5,5</w:t>
            </w:r>
          </w:p>
        </w:tc>
        <w:tc>
          <w:tcPr>
            <w:tcW w:w="720" w:type="dxa"/>
            <w:vMerge w:val="restart"/>
            <w:vAlign w:val="center"/>
          </w:tcPr>
          <w:p w:rsidR="00421611" w:rsidRDefault="00421611">
            <w:pPr>
              <w:pStyle w:val="ConsPlusNormal"/>
              <w:jc w:val="center"/>
            </w:pPr>
            <w:r>
              <w:t>0,7</w:t>
            </w:r>
          </w:p>
          <w:p w:rsidR="00421611" w:rsidRDefault="00421611">
            <w:pPr>
              <w:pStyle w:val="ConsPlusNormal"/>
              <w:jc w:val="center"/>
            </w:pPr>
            <w:r>
              <w:t>-----</w:t>
            </w:r>
          </w:p>
          <w:p w:rsidR="00421611" w:rsidRDefault="00421611">
            <w:pPr>
              <w:pStyle w:val="ConsPlusNormal"/>
              <w:jc w:val="center"/>
            </w:pPr>
            <w:r>
              <w:t>3,0</w:t>
            </w:r>
          </w:p>
        </w:tc>
        <w:tc>
          <w:tcPr>
            <w:tcW w:w="720" w:type="dxa"/>
            <w:vMerge w:val="restart"/>
            <w:vAlign w:val="center"/>
          </w:tcPr>
          <w:p w:rsidR="00421611" w:rsidRDefault="00421611">
            <w:pPr>
              <w:pStyle w:val="ConsPlusNormal"/>
              <w:jc w:val="center"/>
            </w:pPr>
            <w:r>
              <w:t>1,0</w:t>
            </w:r>
          </w:p>
          <w:p w:rsidR="00421611" w:rsidRDefault="00421611">
            <w:pPr>
              <w:pStyle w:val="ConsPlusNormal"/>
              <w:jc w:val="center"/>
            </w:pPr>
            <w:r>
              <w:t>-----</w:t>
            </w:r>
          </w:p>
          <w:p w:rsidR="00421611" w:rsidRDefault="00421611">
            <w:pPr>
              <w:pStyle w:val="ConsPlusNormal"/>
              <w:jc w:val="center"/>
            </w:pPr>
            <w:r>
              <w:t>2,5</w:t>
            </w:r>
          </w:p>
        </w:tc>
        <w:tc>
          <w:tcPr>
            <w:tcW w:w="720" w:type="dxa"/>
            <w:vMerge w:val="restart"/>
            <w:vAlign w:val="center"/>
          </w:tcPr>
          <w:p w:rsidR="00421611" w:rsidRDefault="00421611">
            <w:pPr>
              <w:pStyle w:val="ConsPlusNormal"/>
              <w:jc w:val="center"/>
            </w:pPr>
            <w:r>
              <w:t>-</w:t>
            </w:r>
          </w:p>
        </w:tc>
        <w:tc>
          <w:tcPr>
            <w:tcW w:w="720" w:type="dxa"/>
            <w:vMerge w:val="restart"/>
            <w:vAlign w:val="center"/>
          </w:tcPr>
          <w:p w:rsidR="00421611" w:rsidRDefault="00421611">
            <w:pPr>
              <w:pStyle w:val="ConsPlusNormal"/>
              <w:jc w:val="center"/>
            </w:pPr>
            <w:r>
              <w:t>-</w:t>
            </w:r>
          </w:p>
        </w:tc>
        <w:tc>
          <w:tcPr>
            <w:tcW w:w="720" w:type="dxa"/>
            <w:vMerge w:val="restart"/>
            <w:vAlign w:val="center"/>
          </w:tcPr>
          <w:p w:rsidR="00421611" w:rsidRDefault="00421611">
            <w:pPr>
              <w:pStyle w:val="ConsPlusNormal"/>
              <w:jc w:val="center"/>
            </w:pPr>
            <w:r>
              <w:t>-</w:t>
            </w:r>
          </w:p>
        </w:tc>
        <w:tc>
          <w:tcPr>
            <w:tcW w:w="720" w:type="dxa"/>
            <w:vMerge w:val="restart"/>
            <w:vAlign w:val="center"/>
          </w:tcPr>
          <w:p w:rsidR="00421611" w:rsidRDefault="00421611">
            <w:pPr>
              <w:pStyle w:val="ConsPlusNormal"/>
              <w:jc w:val="center"/>
            </w:pPr>
            <w:r>
              <w:t>-</w:t>
            </w:r>
          </w:p>
        </w:tc>
      </w:tr>
      <w:tr w:rsidR="00421611">
        <w:tc>
          <w:tcPr>
            <w:tcW w:w="126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r>
      <w:tr w:rsidR="00421611">
        <w:tc>
          <w:tcPr>
            <w:tcW w:w="1260" w:type="dxa"/>
            <w:vMerge w:val="restart"/>
            <w:vAlign w:val="center"/>
          </w:tcPr>
          <w:p w:rsidR="00421611" w:rsidRDefault="00421611">
            <w:pPr>
              <w:pStyle w:val="ConsPlusNormal"/>
              <w:jc w:val="center"/>
            </w:pPr>
            <w:hyperlink w:anchor="P441">
              <w:r>
                <w:rPr>
                  <w:color w:val="0000FF"/>
                </w:rPr>
                <w:t>5</w:t>
              </w:r>
            </w:hyperlink>
            <w:r>
              <w:t xml:space="preserve"> - </w:t>
            </w:r>
            <w:hyperlink w:anchor="P513">
              <w:r>
                <w:rPr>
                  <w:color w:val="0000FF"/>
                </w:rPr>
                <w:t>11</w:t>
              </w:r>
            </w:hyperlink>
            <w:r>
              <w:t xml:space="preserve">, </w:t>
            </w:r>
            <w:hyperlink w:anchor="P657">
              <w:r>
                <w:rPr>
                  <w:color w:val="0000FF"/>
                </w:rPr>
                <w:t>23</w:t>
              </w:r>
            </w:hyperlink>
            <w:r>
              <w:t xml:space="preserve"> - </w:t>
            </w:r>
            <w:hyperlink w:anchor="P686">
              <w:r>
                <w:rPr>
                  <w:color w:val="0000FF"/>
                </w:rPr>
                <w:t>25</w:t>
              </w:r>
            </w:hyperlink>
          </w:p>
        </w:tc>
        <w:tc>
          <w:tcPr>
            <w:tcW w:w="2040" w:type="dxa"/>
            <w:tcBorders>
              <w:bottom w:val="nil"/>
            </w:tcBorders>
          </w:tcPr>
          <w:p w:rsidR="00421611" w:rsidRDefault="00421611">
            <w:pPr>
              <w:pStyle w:val="ConsPlusNormal"/>
            </w:pPr>
            <w:r>
              <w:lastRenderedPageBreak/>
              <w:t>Кратковременный</w:t>
            </w:r>
          </w:p>
        </w:tc>
        <w:tc>
          <w:tcPr>
            <w:tcW w:w="720" w:type="dxa"/>
            <w:vMerge w:val="restart"/>
            <w:vAlign w:val="center"/>
          </w:tcPr>
          <w:p w:rsidR="00421611" w:rsidRDefault="00421611">
            <w:pPr>
              <w:pStyle w:val="ConsPlusNormal"/>
              <w:jc w:val="center"/>
            </w:pPr>
            <w:r>
              <w:t>0,0</w:t>
            </w:r>
          </w:p>
          <w:p w:rsidR="00421611" w:rsidRDefault="00421611">
            <w:pPr>
              <w:pStyle w:val="ConsPlusNormal"/>
              <w:jc w:val="center"/>
            </w:pPr>
            <w:r>
              <w:lastRenderedPageBreak/>
              <w:t>-----</w:t>
            </w:r>
          </w:p>
          <w:p w:rsidR="00421611" w:rsidRDefault="00421611">
            <w:pPr>
              <w:pStyle w:val="ConsPlusNormal"/>
              <w:jc w:val="center"/>
            </w:pPr>
            <w:r>
              <w:t>7,0</w:t>
            </w:r>
          </w:p>
        </w:tc>
        <w:tc>
          <w:tcPr>
            <w:tcW w:w="720" w:type="dxa"/>
            <w:vMerge w:val="restart"/>
            <w:vAlign w:val="center"/>
          </w:tcPr>
          <w:p w:rsidR="00421611" w:rsidRDefault="00421611">
            <w:pPr>
              <w:pStyle w:val="ConsPlusNormal"/>
              <w:jc w:val="center"/>
            </w:pPr>
            <w:r>
              <w:lastRenderedPageBreak/>
              <w:t>0,5</w:t>
            </w:r>
          </w:p>
          <w:p w:rsidR="00421611" w:rsidRDefault="00421611">
            <w:pPr>
              <w:pStyle w:val="ConsPlusNormal"/>
              <w:jc w:val="center"/>
            </w:pPr>
            <w:r>
              <w:lastRenderedPageBreak/>
              <w:t>-----</w:t>
            </w:r>
          </w:p>
          <w:p w:rsidR="00421611" w:rsidRDefault="00421611">
            <w:pPr>
              <w:pStyle w:val="ConsPlusNormal"/>
              <w:jc w:val="center"/>
            </w:pPr>
            <w:r>
              <w:t>6,5</w:t>
            </w:r>
          </w:p>
        </w:tc>
        <w:tc>
          <w:tcPr>
            <w:tcW w:w="720" w:type="dxa"/>
            <w:vMerge w:val="restart"/>
            <w:vAlign w:val="center"/>
          </w:tcPr>
          <w:p w:rsidR="00421611" w:rsidRDefault="00421611">
            <w:pPr>
              <w:pStyle w:val="ConsPlusNormal"/>
              <w:jc w:val="center"/>
            </w:pPr>
            <w:r>
              <w:lastRenderedPageBreak/>
              <w:t>0,9</w:t>
            </w:r>
          </w:p>
          <w:p w:rsidR="00421611" w:rsidRDefault="00421611">
            <w:pPr>
              <w:pStyle w:val="ConsPlusNormal"/>
              <w:jc w:val="center"/>
            </w:pPr>
            <w:r>
              <w:lastRenderedPageBreak/>
              <w:t>-----</w:t>
            </w:r>
          </w:p>
          <w:p w:rsidR="00421611" w:rsidRDefault="00421611">
            <w:pPr>
              <w:pStyle w:val="ConsPlusNormal"/>
              <w:jc w:val="center"/>
            </w:pPr>
            <w:r>
              <w:t>3,5</w:t>
            </w:r>
          </w:p>
        </w:tc>
        <w:tc>
          <w:tcPr>
            <w:tcW w:w="720" w:type="dxa"/>
            <w:vMerge w:val="restart"/>
            <w:vAlign w:val="center"/>
          </w:tcPr>
          <w:p w:rsidR="00421611" w:rsidRDefault="00421611">
            <w:pPr>
              <w:pStyle w:val="ConsPlusNormal"/>
              <w:jc w:val="center"/>
            </w:pPr>
            <w:r>
              <w:lastRenderedPageBreak/>
              <w:t>1,1</w:t>
            </w:r>
          </w:p>
          <w:p w:rsidR="00421611" w:rsidRDefault="00421611">
            <w:pPr>
              <w:pStyle w:val="ConsPlusNormal"/>
              <w:jc w:val="center"/>
            </w:pPr>
            <w:r>
              <w:lastRenderedPageBreak/>
              <w:t>-----</w:t>
            </w:r>
          </w:p>
          <w:p w:rsidR="00421611" w:rsidRDefault="00421611">
            <w:pPr>
              <w:pStyle w:val="ConsPlusNormal"/>
              <w:jc w:val="center"/>
            </w:pPr>
            <w:r>
              <w:t>2,8</w:t>
            </w:r>
          </w:p>
        </w:tc>
        <w:tc>
          <w:tcPr>
            <w:tcW w:w="720" w:type="dxa"/>
            <w:vMerge w:val="restart"/>
            <w:vAlign w:val="center"/>
          </w:tcPr>
          <w:p w:rsidR="00421611" w:rsidRDefault="00421611">
            <w:pPr>
              <w:pStyle w:val="ConsPlusNormal"/>
              <w:jc w:val="center"/>
            </w:pPr>
            <w:r>
              <w:lastRenderedPageBreak/>
              <w:t>1,5</w:t>
            </w:r>
          </w:p>
          <w:p w:rsidR="00421611" w:rsidRDefault="00421611">
            <w:pPr>
              <w:pStyle w:val="ConsPlusNormal"/>
              <w:jc w:val="center"/>
            </w:pPr>
            <w:r>
              <w:lastRenderedPageBreak/>
              <w:t>-----</w:t>
            </w:r>
          </w:p>
          <w:p w:rsidR="00421611" w:rsidRDefault="00421611">
            <w:pPr>
              <w:pStyle w:val="ConsPlusNormal"/>
              <w:jc w:val="center"/>
            </w:pPr>
            <w:r>
              <w:t>2,5</w:t>
            </w:r>
          </w:p>
        </w:tc>
        <w:tc>
          <w:tcPr>
            <w:tcW w:w="720" w:type="dxa"/>
            <w:vMerge w:val="restart"/>
            <w:vAlign w:val="center"/>
          </w:tcPr>
          <w:p w:rsidR="00421611" w:rsidRDefault="00421611">
            <w:pPr>
              <w:pStyle w:val="ConsPlusNormal"/>
              <w:jc w:val="center"/>
            </w:pPr>
            <w:r>
              <w:lastRenderedPageBreak/>
              <w:t>1,4</w:t>
            </w:r>
          </w:p>
          <w:p w:rsidR="00421611" w:rsidRDefault="00421611">
            <w:pPr>
              <w:pStyle w:val="ConsPlusNormal"/>
              <w:jc w:val="center"/>
            </w:pPr>
            <w:r>
              <w:lastRenderedPageBreak/>
              <w:t>-----</w:t>
            </w:r>
          </w:p>
          <w:p w:rsidR="00421611" w:rsidRDefault="00421611">
            <w:pPr>
              <w:pStyle w:val="ConsPlusNormal"/>
              <w:jc w:val="center"/>
            </w:pPr>
            <w:r>
              <w:t>2,4</w:t>
            </w:r>
          </w:p>
        </w:tc>
        <w:tc>
          <w:tcPr>
            <w:tcW w:w="720" w:type="dxa"/>
            <w:vMerge w:val="restart"/>
            <w:vAlign w:val="center"/>
          </w:tcPr>
          <w:p w:rsidR="00421611" w:rsidRDefault="00421611">
            <w:pPr>
              <w:pStyle w:val="ConsPlusNormal"/>
              <w:jc w:val="center"/>
            </w:pPr>
            <w:r>
              <w:lastRenderedPageBreak/>
              <w:t>2,3</w:t>
            </w:r>
          </w:p>
          <w:p w:rsidR="00421611" w:rsidRDefault="00421611">
            <w:pPr>
              <w:pStyle w:val="ConsPlusNormal"/>
              <w:jc w:val="center"/>
            </w:pPr>
            <w:r>
              <w:lastRenderedPageBreak/>
              <w:t>-----</w:t>
            </w:r>
          </w:p>
          <w:p w:rsidR="00421611" w:rsidRDefault="00421611">
            <w:pPr>
              <w:pStyle w:val="ConsPlusNormal"/>
              <w:jc w:val="center"/>
            </w:pPr>
            <w:r>
              <w:t>3,2</w:t>
            </w:r>
          </w:p>
        </w:tc>
        <w:tc>
          <w:tcPr>
            <w:tcW w:w="720" w:type="dxa"/>
            <w:vMerge w:val="restart"/>
            <w:vAlign w:val="center"/>
          </w:tcPr>
          <w:p w:rsidR="00421611" w:rsidRDefault="00421611">
            <w:pPr>
              <w:pStyle w:val="ConsPlusNormal"/>
              <w:jc w:val="center"/>
            </w:pPr>
            <w:r>
              <w:lastRenderedPageBreak/>
              <w:t>3,2</w:t>
            </w:r>
          </w:p>
          <w:p w:rsidR="00421611" w:rsidRDefault="00421611">
            <w:pPr>
              <w:pStyle w:val="ConsPlusNormal"/>
              <w:jc w:val="center"/>
            </w:pPr>
            <w:r>
              <w:lastRenderedPageBreak/>
              <w:t>-----</w:t>
            </w:r>
          </w:p>
          <w:p w:rsidR="00421611" w:rsidRDefault="00421611">
            <w:pPr>
              <w:pStyle w:val="ConsPlusNormal"/>
              <w:jc w:val="center"/>
            </w:pPr>
            <w:r>
              <w:t>4,2</w:t>
            </w:r>
          </w:p>
        </w:tc>
      </w:tr>
      <w:tr w:rsidR="00421611">
        <w:tc>
          <w:tcPr>
            <w:tcW w:w="126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r>
      <w:tr w:rsidR="00421611">
        <w:tc>
          <w:tcPr>
            <w:tcW w:w="1260" w:type="dxa"/>
            <w:vMerge w:val="restart"/>
            <w:vAlign w:val="center"/>
          </w:tcPr>
          <w:p w:rsidR="00421611" w:rsidRDefault="00421611">
            <w:pPr>
              <w:pStyle w:val="ConsPlusNormal"/>
              <w:jc w:val="center"/>
            </w:pPr>
            <w:hyperlink w:anchor="P525">
              <w:r>
                <w:rPr>
                  <w:color w:val="0000FF"/>
                </w:rPr>
                <w:t>12</w:t>
              </w:r>
            </w:hyperlink>
            <w:r>
              <w:t xml:space="preserve"> - </w:t>
            </w:r>
            <w:hyperlink w:anchor="P597">
              <w:r>
                <w:rPr>
                  <w:color w:val="0000FF"/>
                </w:rPr>
                <w:t>18</w:t>
              </w:r>
            </w:hyperlink>
            <w:r>
              <w:t xml:space="preserve">, </w:t>
            </w:r>
            <w:hyperlink w:anchor="P710">
              <w:r>
                <w:rPr>
                  <w:color w:val="0000FF"/>
                </w:rPr>
                <w:t>27</w:t>
              </w:r>
            </w:hyperlink>
            <w:r>
              <w:t xml:space="preserve">, </w:t>
            </w:r>
            <w:hyperlink w:anchor="P734">
              <w:r>
                <w:rPr>
                  <w:color w:val="0000FF"/>
                </w:rPr>
                <w:t>29</w:t>
              </w:r>
            </w:hyperlink>
            <w:r>
              <w:t xml:space="preserve">, </w:t>
            </w:r>
            <w:hyperlink w:anchor="P748">
              <w:r>
                <w:rPr>
                  <w:color w:val="0000FF"/>
                </w:rPr>
                <w:t>30</w:t>
              </w:r>
            </w:hyperlink>
          </w:p>
        </w:tc>
        <w:tc>
          <w:tcPr>
            <w:tcW w:w="2040" w:type="dxa"/>
            <w:tcBorders>
              <w:bottom w:val="nil"/>
            </w:tcBorders>
          </w:tcPr>
          <w:p w:rsidR="00421611" w:rsidRDefault="00421611">
            <w:pPr>
              <w:pStyle w:val="ConsPlusNormal"/>
            </w:pPr>
            <w:r>
              <w:t>Кратковременный</w:t>
            </w:r>
          </w:p>
        </w:tc>
        <w:tc>
          <w:tcPr>
            <w:tcW w:w="720" w:type="dxa"/>
            <w:vMerge w:val="restart"/>
            <w:vAlign w:val="center"/>
          </w:tcPr>
          <w:p w:rsidR="00421611" w:rsidRDefault="00421611">
            <w:pPr>
              <w:pStyle w:val="ConsPlusNormal"/>
              <w:jc w:val="center"/>
            </w:pPr>
            <w:r>
              <w:t>2,0</w:t>
            </w:r>
          </w:p>
          <w:p w:rsidR="00421611" w:rsidRDefault="00421611">
            <w:pPr>
              <w:pStyle w:val="ConsPlusNormal"/>
              <w:jc w:val="center"/>
            </w:pPr>
            <w:r>
              <w:t>-----</w:t>
            </w:r>
          </w:p>
          <w:p w:rsidR="00421611" w:rsidRDefault="00421611">
            <w:pPr>
              <w:pStyle w:val="ConsPlusNormal"/>
              <w:jc w:val="center"/>
            </w:pPr>
            <w:r>
              <w:t>11,0</w:t>
            </w:r>
          </w:p>
        </w:tc>
        <w:tc>
          <w:tcPr>
            <w:tcW w:w="720" w:type="dxa"/>
            <w:vMerge w:val="restart"/>
            <w:vAlign w:val="center"/>
          </w:tcPr>
          <w:p w:rsidR="00421611" w:rsidRDefault="00421611">
            <w:pPr>
              <w:pStyle w:val="ConsPlusNormal"/>
              <w:jc w:val="center"/>
            </w:pPr>
            <w:r>
              <w:t>3,0</w:t>
            </w:r>
          </w:p>
          <w:p w:rsidR="00421611" w:rsidRDefault="00421611">
            <w:pPr>
              <w:pStyle w:val="ConsPlusNormal"/>
              <w:jc w:val="center"/>
            </w:pPr>
            <w:r>
              <w:t>-----</w:t>
            </w:r>
          </w:p>
          <w:p w:rsidR="00421611" w:rsidRDefault="00421611">
            <w:pPr>
              <w:pStyle w:val="ConsPlusNormal"/>
              <w:jc w:val="center"/>
            </w:pPr>
            <w:r>
              <w:t>8,0</w:t>
            </w:r>
          </w:p>
        </w:tc>
        <w:tc>
          <w:tcPr>
            <w:tcW w:w="720" w:type="dxa"/>
            <w:vMerge w:val="restart"/>
            <w:vAlign w:val="center"/>
          </w:tcPr>
          <w:p w:rsidR="00421611" w:rsidRDefault="00421611">
            <w:pPr>
              <w:pStyle w:val="ConsPlusNormal"/>
              <w:jc w:val="center"/>
            </w:pPr>
            <w:r>
              <w:t>2,5</w:t>
            </w:r>
          </w:p>
          <w:p w:rsidR="00421611" w:rsidRDefault="00421611">
            <w:pPr>
              <w:pStyle w:val="ConsPlusNormal"/>
              <w:jc w:val="center"/>
            </w:pPr>
            <w:r>
              <w:t>-----</w:t>
            </w:r>
          </w:p>
          <w:p w:rsidR="00421611" w:rsidRDefault="00421611">
            <w:pPr>
              <w:pStyle w:val="ConsPlusNormal"/>
              <w:jc w:val="center"/>
            </w:pPr>
            <w:r>
              <w:t>5,0</w:t>
            </w:r>
          </w:p>
        </w:tc>
        <w:tc>
          <w:tcPr>
            <w:tcW w:w="720" w:type="dxa"/>
            <w:vMerge w:val="restart"/>
            <w:vAlign w:val="center"/>
          </w:tcPr>
          <w:p w:rsidR="00421611" w:rsidRDefault="00421611">
            <w:pPr>
              <w:pStyle w:val="ConsPlusNormal"/>
              <w:jc w:val="center"/>
            </w:pPr>
            <w:r>
              <w:t>2,0</w:t>
            </w:r>
          </w:p>
          <w:p w:rsidR="00421611" w:rsidRDefault="00421611">
            <w:pPr>
              <w:pStyle w:val="ConsPlusNormal"/>
              <w:jc w:val="center"/>
            </w:pPr>
            <w:r>
              <w:t>-----</w:t>
            </w:r>
          </w:p>
          <w:p w:rsidR="00421611" w:rsidRDefault="00421611">
            <w:pPr>
              <w:pStyle w:val="ConsPlusNormal"/>
              <w:jc w:val="center"/>
            </w:pPr>
            <w:r>
              <w:t>3,7</w:t>
            </w:r>
          </w:p>
        </w:tc>
        <w:tc>
          <w:tcPr>
            <w:tcW w:w="720" w:type="dxa"/>
            <w:vMerge w:val="restart"/>
            <w:vAlign w:val="center"/>
          </w:tcPr>
          <w:p w:rsidR="00421611" w:rsidRDefault="00421611">
            <w:pPr>
              <w:pStyle w:val="ConsPlusNormal"/>
              <w:jc w:val="center"/>
            </w:pPr>
            <w:r>
              <w:t>1,3</w:t>
            </w:r>
          </w:p>
          <w:p w:rsidR="00421611" w:rsidRDefault="00421611">
            <w:pPr>
              <w:pStyle w:val="ConsPlusNormal"/>
              <w:jc w:val="center"/>
            </w:pPr>
            <w:r>
              <w:t>-----</w:t>
            </w:r>
          </w:p>
          <w:p w:rsidR="00421611" w:rsidRDefault="00421611">
            <w:pPr>
              <w:pStyle w:val="ConsPlusNormal"/>
              <w:jc w:val="center"/>
            </w:pPr>
            <w:r>
              <w:t>2,3</w:t>
            </w:r>
          </w:p>
        </w:tc>
        <w:tc>
          <w:tcPr>
            <w:tcW w:w="720" w:type="dxa"/>
            <w:vMerge w:val="restart"/>
            <w:vAlign w:val="center"/>
          </w:tcPr>
          <w:p w:rsidR="00421611" w:rsidRDefault="00421611">
            <w:pPr>
              <w:pStyle w:val="ConsPlusNormal"/>
              <w:jc w:val="center"/>
            </w:pPr>
            <w:r>
              <w:t>1,0</w:t>
            </w:r>
          </w:p>
          <w:p w:rsidR="00421611" w:rsidRDefault="00421611">
            <w:pPr>
              <w:pStyle w:val="ConsPlusNormal"/>
              <w:jc w:val="center"/>
            </w:pPr>
            <w:r>
              <w:t>-----</w:t>
            </w:r>
          </w:p>
          <w:p w:rsidR="00421611" w:rsidRDefault="00421611">
            <w:pPr>
              <w:pStyle w:val="ConsPlusNormal"/>
              <w:jc w:val="center"/>
            </w:pPr>
            <w:r>
              <w:t>1,7</w:t>
            </w:r>
          </w:p>
        </w:tc>
        <w:tc>
          <w:tcPr>
            <w:tcW w:w="720" w:type="dxa"/>
            <w:vMerge w:val="restart"/>
            <w:vAlign w:val="center"/>
          </w:tcPr>
          <w:p w:rsidR="00421611" w:rsidRDefault="00421611">
            <w:pPr>
              <w:pStyle w:val="ConsPlusNormal"/>
              <w:jc w:val="center"/>
            </w:pPr>
            <w:r>
              <w:t>0,8</w:t>
            </w:r>
          </w:p>
          <w:p w:rsidR="00421611" w:rsidRDefault="00421611">
            <w:pPr>
              <w:pStyle w:val="ConsPlusNormal"/>
              <w:jc w:val="center"/>
            </w:pPr>
            <w:r>
              <w:t>-----</w:t>
            </w:r>
          </w:p>
          <w:p w:rsidR="00421611" w:rsidRDefault="00421611">
            <w:pPr>
              <w:pStyle w:val="ConsPlusNormal"/>
              <w:jc w:val="center"/>
            </w:pPr>
            <w:r>
              <w:t>1,4</w:t>
            </w:r>
          </w:p>
        </w:tc>
        <w:tc>
          <w:tcPr>
            <w:tcW w:w="720" w:type="dxa"/>
            <w:vMerge w:val="restart"/>
            <w:vAlign w:val="center"/>
          </w:tcPr>
          <w:p w:rsidR="00421611" w:rsidRDefault="00421611">
            <w:pPr>
              <w:pStyle w:val="ConsPlusNormal"/>
              <w:jc w:val="center"/>
            </w:pPr>
            <w:r>
              <w:t>0,7</w:t>
            </w:r>
          </w:p>
          <w:p w:rsidR="00421611" w:rsidRDefault="00421611">
            <w:pPr>
              <w:pStyle w:val="ConsPlusNormal"/>
              <w:jc w:val="center"/>
            </w:pPr>
            <w:r>
              <w:t>-----</w:t>
            </w:r>
          </w:p>
          <w:p w:rsidR="00421611" w:rsidRDefault="00421611">
            <w:pPr>
              <w:pStyle w:val="ConsPlusNormal"/>
              <w:jc w:val="center"/>
            </w:pPr>
            <w:r>
              <w:t>1,2</w:t>
            </w:r>
          </w:p>
        </w:tc>
      </w:tr>
      <w:tr w:rsidR="00421611">
        <w:tc>
          <w:tcPr>
            <w:tcW w:w="126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r>
      <w:tr w:rsidR="00421611">
        <w:tc>
          <w:tcPr>
            <w:tcW w:w="1260" w:type="dxa"/>
            <w:vMerge w:val="restart"/>
            <w:vAlign w:val="center"/>
          </w:tcPr>
          <w:p w:rsidR="00421611" w:rsidRDefault="00421611">
            <w:pPr>
              <w:pStyle w:val="ConsPlusNormal"/>
              <w:jc w:val="center"/>
            </w:pPr>
            <w:hyperlink w:anchor="P609">
              <w:r>
                <w:rPr>
                  <w:color w:val="0000FF"/>
                </w:rPr>
                <w:t>19</w:t>
              </w:r>
            </w:hyperlink>
            <w:r>
              <w:t xml:space="preserve"> - </w:t>
            </w:r>
            <w:hyperlink w:anchor="P633">
              <w:r>
                <w:rPr>
                  <w:color w:val="0000FF"/>
                </w:rPr>
                <w:t>21</w:t>
              </w:r>
            </w:hyperlink>
          </w:p>
        </w:tc>
        <w:tc>
          <w:tcPr>
            <w:tcW w:w="2040" w:type="dxa"/>
            <w:tcBorders>
              <w:bottom w:val="nil"/>
            </w:tcBorders>
          </w:tcPr>
          <w:p w:rsidR="00421611" w:rsidRDefault="00421611">
            <w:pPr>
              <w:pStyle w:val="ConsPlusNormal"/>
            </w:pPr>
            <w:r>
              <w:t>Кратковременный</w:t>
            </w:r>
          </w:p>
        </w:tc>
        <w:tc>
          <w:tcPr>
            <w:tcW w:w="720" w:type="dxa"/>
            <w:vMerge w:val="restart"/>
            <w:vAlign w:val="center"/>
          </w:tcPr>
          <w:p w:rsidR="00421611" w:rsidRDefault="00421611">
            <w:pPr>
              <w:pStyle w:val="ConsPlusNormal"/>
              <w:jc w:val="center"/>
            </w:pPr>
            <w:r>
              <w:t>0,5</w:t>
            </w:r>
          </w:p>
          <w:p w:rsidR="00421611" w:rsidRDefault="00421611">
            <w:pPr>
              <w:pStyle w:val="ConsPlusNormal"/>
              <w:jc w:val="center"/>
            </w:pPr>
            <w:r>
              <w:t>-----</w:t>
            </w:r>
          </w:p>
          <w:p w:rsidR="00421611" w:rsidRDefault="00421611">
            <w:pPr>
              <w:pStyle w:val="ConsPlusNormal"/>
              <w:jc w:val="center"/>
            </w:pPr>
            <w:r>
              <w:t>5,5</w:t>
            </w:r>
          </w:p>
        </w:tc>
        <w:tc>
          <w:tcPr>
            <w:tcW w:w="720" w:type="dxa"/>
            <w:vMerge w:val="restart"/>
            <w:vAlign w:val="center"/>
          </w:tcPr>
          <w:p w:rsidR="00421611" w:rsidRDefault="00421611">
            <w:pPr>
              <w:pStyle w:val="ConsPlusNormal"/>
              <w:jc w:val="center"/>
            </w:pPr>
            <w:r>
              <w:t>2,0</w:t>
            </w:r>
          </w:p>
          <w:p w:rsidR="00421611" w:rsidRDefault="00421611">
            <w:pPr>
              <w:pStyle w:val="ConsPlusNormal"/>
              <w:jc w:val="center"/>
            </w:pPr>
            <w:r>
              <w:t>-----</w:t>
            </w:r>
          </w:p>
          <w:p w:rsidR="00421611" w:rsidRDefault="00421611">
            <w:pPr>
              <w:pStyle w:val="ConsPlusNormal"/>
              <w:jc w:val="center"/>
            </w:pPr>
            <w:r>
              <w:t>5,5</w:t>
            </w:r>
          </w:p>
        </w:tc>
        <w:tc>
          <w:tcPr>
            <w:tcW w:w="720" w:type="dxa"/>
            <w:vMerge w:val="restart"/>
            <w:vAlign w:val="center"/>
          </w:tcPr>
          <w:p w:rsidR="00421611" w:rsidRDefault="00421611">
            <w:pPr>
              <w:pStyle w:val="ConsPlusNormal"/>
              <w:jc w:val="center"/>
            </w:pPr>
            <w:r>
              <w:t>1,5</w:t>
            </w:r>
          </w:p>
          <w:p w:rsidR="00421611" w:rsidRDefault="00421611">
            <w:pPr>
              <w:pStyle w:val="ConsPlusNormal"/>
              <w:jc w:val="center"/>
            </w:pPr>
            <w:r>
              <w:t>-----</w:t>
            </w:r>
          </w:p>
          <w:p w:rsidR="00421611" w:rsidRDefault="00421611">
            <w:pPr>
              <w:pStyle w:val="ConsPlusNormal"/>
              <w:jc w:val="center"/>
            </w:pPr>
            <w:r>
              <w:t>3,2</w:t>
            </w:r>
          </w:p>
        </w:tc>
        <w:tc>
          <w:tcPr>
            <w:tcW w:w="720" w:type="dxa"/>
            <w:vMerge w:val="restart"/>
            <w:vAlign w:val="center"/>
          </w:tcPr>
          <w:p w:rsidR="00421611" w:rsidRDefault="00421611">
            <w:pPr>
              <w:pStyle w:val="ConsPlusNormal"/>
              <w:jc w:val="center"/>
            </w:pPr>
            <w:r>
              <w:t>1,3</w:t>
            </w:r>
          </w:p>
          <w:p w:rsidR="00421611" w:rsidRDefault="00421611">
            <w:pPr>
              <w:pStyle w:val="ConsPlusNormal"/>
              <w:jc w:val="center"/>
            </w:pPr>
            <w:r>
              <w:t>-----</w:t>
            </w:r>
          </w:p>
          <w:p w:rsidR="00421611" w:rsidRDefault="00421611">
            <w:pPr>
              <w:pStyle w:val="ConsPlusNormal"/>
              <w:jc w:val="center"/>
            </w:pPr>
            <w:r>
              <w:t>2,6</w:t>
            </w:r>
          </w:p>
        </w:tc>
        <w:tc>
          <w:tcPr>
            <w:tcW w:w="720" w:type="dxa"/>
            <w:vMerge w:val="restart"/>
            <w:vAlign w:val="center"/>
          </w:tcPr>
          <w:p w:rsidR="00421611" w:rsidRDefault="00421611">
            <w:pPr>
              <w:pStyle w:val="ConsPlusNormal"/>
              <w:jc w:val="center"/>
            </w:pPr>
            <w:r>
              <w:t>1,4</w:t>
            </w:r>
          </w:p>
          <w:p w:rsidR="00421611" w:rsidRDefault="00421611">
            <w:pPr>
              <w:pStyle w:val="ConsPlusNormal"/>
              <w:jc w:val="center"/>
            </w:pPr>
            <w:r>
              <w:t>-----</w:t>
            </w:r>
          </w:p>
          <w:p w:rsidR="00421611" w:rsidRDefault="00421611">
            <w:pPr>
              <w:pStyle w:val="ConsPlusNormal"/>
              <w:jc w:val="center"/>
            </w:pPr>
            <w:r>
              <w:t>2,2</w:t>
            </w:r>
          </w:p>
        </w:tc>
        <w:tc>
          <w:tcPr>
            <w:tcW w:w="720" w:type="dxa"/>
            <w:vMerge w:val="restart"/>
            <w:vAlign w:val="center"/>
          </w:tcPr>
          <w:p w:rsidR="00421611" w:rsidRDefault="00421611">
            <w:pPr>
              <w:pStyle w:val="ConsPlusNormal"/>
              <w:jc w:val="center"/>
            </w:pPr>
            <w:r>
              <w:t>1,6</w:t>
            </w:r>
          </w:p>
          <w:p w:rsidR="00421611" w:rsidRDefault="00421611">
            <w:pPr>
              <w:pStyle w:val="ConsPlusNormal"/>
              <w:jc w:val="center"/>
            </w:pPr>
            <w:r>
              <w:t>-----</w:t>
            </w:r>
          </w:p>
          <w:p w:rsidR="00421611" w:rsidRDefault="00421611">
            <w:pPr>
              <w:pStyle w:val="ConsPlusNormal"/>
              <w:jc w:val="center"/>
            </w:pPr>
            <w:r>
              <w:t>2,5</w:t>
            </w:r>
          </w:p>
        </w:tc>
        <w:tc>
          <w:tcPr>
            <w:tcW w:w="720" w:type="dxa"/>
            <w:vMerge w:val="restart"/>
            <w:vAlign w:val="center"/>
          </w:tcPr>
          <w:p w:rsidR="00421611" w:rsidRDefault="00421611">
            <w:pPr>
              <w:pStyle w:val="ConsPlusNormal"/>
              <w:jc w:val="center"/>
            </w:pPr>
            <w:r>
              <w:t>2,1</w:t>
            </w:r>
          </w:p>
          <w:p w:rsidR="00421611" w:rsidRDefault="00421611">
            <w:pPr>
              <w:pStyle w:val="ConsPlusNormal"/>
              <w:jc w:val="center"/>
            </w:pPr>
            <w:r>
              <w:t>-----</w:t>
            </w:r>
          </w:p>
          <w:p w:rsidR="00421611" w:rsidRDefault="00421611">
            <w:pPr>
              <w:pStyle w:val="ConsPlusNormal"/>
              <w:jc w:val="center"/>
            </w:pPr>
            <w:r>
              <w:t>3,0</w:t>
            </w:r>
          </w:p>
        </w:tc>
        <w:tc>
          <w:tcPr>
            <w:tcW w:w="720" w:type="dxa"/>
            <w:vMerge w:val="restart"/>
            <w:vAlign w:val="center"/>
          </w:tcPr>
          <w:p w:rsidR="00421611" w:rsidRDefault="00421611">
            <w:pPr>
              <w:pStyle w:val="ConsPlusNormal"/>
              <w:jc w:val="center"/>
            </w:pPr>
            <w:r>
              <w:t>2,3</w:t>
            </w:r>
          </w:p>
          <w:p w:rsidR="00421611" w:rsidRDefault="00421611">
            <w:pPr>
              <w:pStyle w:val="ConsPlusNormal"/>
              <w:jc w:val="center"/>
            </w:pPr>
            <w:r>
              <w:t>-----</w:t>
            </w:r>
          </w:p>
          <w:p w:rsidR="00421611" w:rsidRDefault="00421611">
            <w:pPr>
              <w:pStyle w:val="ConsPlusNormal"/>
              <w:jc w:val="center"/>
            </w:pPr>
            <w:r>
              <w:t>3,2</w:t>
            </w:r>
          </w:p>
        </w:tc>
      </w:tr>
      <w:tr w:rsidR="00421611">
        <w:tc>
          <w:tcPr>
            <w:tcW w:w="126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r>
      <w:tr w:rsidR="00421611">
        <w:tc>
          <w:tcPr>
            <w:tcW w:w="1260" w:type="dxa"/>
            <w:vMerge w:val="restart"/>
            <w:vAlign w:val="center"/>
          </w:tcPr>
          <w:p w:rsidR="00421611" w:rsidRDefault="00421611">
            <w:pPr>
              <w:pStyle w:val="ConsPlusNormal"/>
              <w:jc w:val="center"/>
            </w:pPr>
            <w:hyperlink w:anchor="P645">
              <w:r>
                <w:rPr>
                  <w:color w:val="0000FF"/>
                </w:rPr>
                <w:t>22</w:t>
              </w:r>
            </w:hyperlink>
          </w:p>
        </w:tc>
        <w:tc>
          <w:tcPr>
            <w:tcW w:w="2040" w:type="dxa"/>
            <w:tcBorders>
              <w:bottom w:val="nil"/>
            </w:tcBorders>
          </w:tcPr>
          <w:p w:rsidR="00421611" w:rsidRDefault="00421611">
            <w:pPr>
              <w:pStyle w:val="ConsPlusNormal"/>
            </w:pPr>
            <w:r>
              <w:t>Кратковременный</w:t>
            </w:r>
          </w:p>
        </w:tc>
        <w:tc>
          <w:tcPr>
            <w:tcW w:w="720" w:type="dxa"/>
            <w:vMerge w:val="restart"/>
            <w:vAlign w:val="center"/>
          </w:tcPr>
          <w:p w:rsidR="00421611" w:rsidRDefault="00421611">
            <w:pPr>
              <w:pStyle w:val="ConsPlusNormal"/>
              <w:jc w:val="center"/>
            </w:pPr>
            <w:r>
              <w:t>4,0</w:t>
            </w:r>
          </w:p>
          <w:p w:rsidR="00421611" w:rsidRDefault="00421611">
            <w:pPr>
              <w:pStyle w:val="ConsPlusNormal"/>
              <w:jc w:val="center"/>
            </w:pPr>
            <w:r>
              <w:t>-----</w:t>
            </w:r>
          </w:p>
          <w:p w:rsidR="00421611" w:rsidRDefault="00421611">
            <w:pPr>
              <w:pStyle w:val="ConsPlusNormal"/>
              <w:jc w:val="center"/>
            </w:pPr>
            <w:r>
              <w:t>11,0</w:t>
            </w:r>
          </w:p>
        </w:tc>
        <w:tc>
          <w:tcPr>
            <w:tcW w:w="720" w:type="dxa"/>
            <w:vMerge w:val="restart"/>
            <w:vAlign w:val="center"/>
          </w:tcPr>
          <w:p w:rsidR="00421611" w:rsidRDefault="00421611">
            <w:pPr>
              <w:pStyle w:val="ConsPlusNormal"/>
              <w:jc w:val="center"/>
            </w:pPr>
            <w:r>
              <w:t>5,0</w:t>
            </w:r>
          </w:p>
          <w:p w:rsidR="00421611" w:rsidRDefault="00421611">
            <w:pPr>
              <w:pStyle w:val="ConsPlusNormal"/>
              <w:jc w:val="center"/>
            </w:pPr>
            <w:r>
              <w:t>-----</w:t>
            </w:r>
          </w:p>
          <w:p w:rsidR="00421611" w:rsidRDefault="00421611">
            <w:pPr>
              <w:pStyle w:val="ConsPlusNormal"/>
              <w:jc w:val="center"/>
            </w:pPr>
            <w:r>
              <w:t>9,0</w:t>
            </w:r>
          </w:p>
        </w:tc>
        <w:tc>
          <w:tcPr>
            <w:tcW w:w="720" w:type="dxa"/>
            <w:vMerge w:val="restart"/>
            <w:vAlign w:val="center"/>
          </w:tcPr>
          <w:p w:rsidR="00421611" w:rsidRDefault="00421611">
            <w:pPr>
              <w:pStyle w:val="ConsPlusNormal"/>
              <w:jc w:val="center"/>
            </w:pPr>
            <w:r>
              <w:t>4,7</w:t>
            </w:r>
          </w:p>
          <w:p w:rsidR="00421611" w:rsidRDefault="00421611">
            <w:pPr>
              <w:pStyle w:val="ConsPlusNormal"/>
              <w:jc w:val="center"/>
            </w:pPr>
            <w:r>
              <w:t>-----</w:t>
            </w:r>
          </w:p>
          <w:p w:rsidR="00421611" w:rsidRDefault="00421611">
            <w:pPr>
              <w:pStyle w:val="ConsPlusNormal"/>
              <w:jc w:val="center"/>
            </w:pPr>
            <w:r>
              <w:t>6,7</w:t>
            </w:r>
          </w:p>
        </w:tc>
        <w:tc>
          <w:tcPr>
            <w:tcW w:w="720" w:type="dxa"/>
            <w:vMerge w:val="restart"/>
            <w:vAlign w:val="center"/>
          </w:tcPr>
          <w:p w:rsidR="00421611" w:rsidRDefault="00421611">
            <w:pPr>
              <w:pStyle w:val="ConsPlusNormal"/>
              <w:jc w:val="center"/>
            </w:pPr>
            <w:r>
              <w:t>4,2</w:t>
            </w:r>
          </w:p>
          <w:p w:rsidR="00421611" w:rsidRDefault="00421611">
            <w:pPr>
              <w:pStyle w:val="ConsPlusNormal"/>
              <w:jc w:val="center"/>
            </w:pPr>
            <w:r>
              <w:t>-----</w:t>
            </w:r>
          </w:p>
          <w:p w:rsidR="00421611" w:rsidRDefault="00421611">
            <w:pPr>
              <w:pStyle w:val="ConsPlusNormal"/>
              <w:jc w:val="center"/>
            </w:pPr>
            <w:r>
              <w:t>5,7</w:t>
            </w:r>
          </w:p>
        </w:tc>
        <w:tc>
          <w:tcPr>
            <w:tcW w:w="720" w:type="dxa"/>
            <w:vMerge w:val="restart"/>
            <w:vAlign w:val="center"/>
          </w:tcPr>
          <w:p w:rsidR="00421611" w:rsidRDefault="00421611">
            <w:pPr>
              <w:pStyle w:val="ConsPlusNormal"/>
              <w:jc w:val="center"/>
            </w:pPr>
            <w:r>
              <w:t>3,7</w:t>
            </w:r>
          </w:p>
          <w:p w:rsidR="00421611" w:rsidRDefault="00421611">
            <w:pPr>
              <w:pStyle w:val="ConsPlusNormal"/>
              <w:jc w:val="center"/>
            </w:pPr>
            <w:r>
              <w:t>-----</w:t>
            </w:r>
          </w:p>
          <w:p w:rsidR="00421611" w:rsidRDefault="00421611">
            <w:pPr>
              <w:pStyle w:val="ConsPlusNormal"/>
              <w:jc w:val="center"/>
            </w:pPr>
            <w:r>
              <w:t>4,7</w:t>
            </w:r>
          </w:p>
        </w:tc>
        <w:tc>
          <w:tcPr>
            <w:tcW w:w="720" w:type="dxa"/>
            <w:vMerge w:val="restart"/>
            <w:vAlign w:val="center"/>
          </w:tcPr>
          <w:p w:rsidR="00421611" w:rsidRDefault="00421611">
            <w:pPr>
              <w:pStyle w:val="ConsPlusNormal"/>
              <w:jc w:val="center"/>
            </w:pPr>
            <w:r>
              <w:t>3,6</w:t>
            </w:r>
          </w:p>
          <w:p w:rsidR="00421611" w:rsidRDefault="00421611">
            <w:pPr>
              <w:pStyle w:val="ConsPlusNormal"/>
              <w:jc w:val="center"/>
            </w:pPr>
            <w:r>
              <w:t>-----</w:t>
            </w:r>
          </w:p>
          <w:p w:rsidR="00421611" w:rsidRDefault="00421611">
            <w:pPr>
              <w:pStyle w:val="ConsPlusNormal"/>
              <w:jc w:val="center"/>
            </w:pPr>
            <w:r>
              <w:t>4,6</w:t>
            </w:r>
          </w:p>
        </w:tc>
        <w:tc>
          <w:tcPr>
            <w:tcW w:w="720" w:type="dxa"/>
            <w:vMerge w:val="restart"/>
          </w:tcPr>
          <w:p w:rsidR="00421611" w:rsidRDefault="00421611">
            <w:pPr>
              <w:pStyle w:val="ConsPlusNormal"/>
              <w:jc w:val="center"/>
            </w:pPr>
            <w:r>
              <w:t>-</w:t>
            </w:r>
          </w:p>
        </w:tc>
        <w:tc>
          <w:tcPr>
            <w:tcW w:w="720" w:type="dxa"/>
            <w:vMerge w:val="restart"/>
          </w:tcPr>
          <w:p w:rsidR="00421611" w:rsidRDefault="00421611">
            <w:pPr>
              <w:pStyle w:val="ConsPlusNormal"/>
              <w:jc w:val="center"/>
            </w:pPr>
            <w:r>
              <w:t>-</w:t>
            </w:r>
          </w:p>
        </w:tc>
      </w:tr>
      <w:tr w:rsidR="00421611">
        <w:tc>
          <w:tcPr>
            <w:tcW w:w="126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r>
      <w:tr w:rsidR="00421611">
        <w:tc>
          <w:tcPr>
            <w:tcW w:w="1260" w:type="dxa"/>
            <w:vMerge w:val="restart"/>
            <w:vAlign w:val="center"/>
          </w:tcPr>
          <w:p w:rsidR="00421611" w:rsidRDefault="00421611">
            <w:pPr>
              <w:pStyle w:val="ConsPlusNormal"/>
              <w:jc w:val="center"/>
            </w:pPr>
            <w:hyperlink w:anchor="P698">
              <w:r>
                <w:rPr>
                  <w:color w:val="0000FF"/>
                </w:rPr>
                <w:t>26</w:t>
              </w:r>
            </w:hyperlink>
          </w:p>
        </w:tc>
        <w:tc>
          <w:tcPr>
            <w:tcW w:w="2040" w:type="dxa"/>
            <w:tcBorders>
              <w:bottom w:val="nil"/>
            </w:tcBorders>
          </w:tcPr>
          <w:p w:rsidR="00421611" w:rsidRDefault="00421611">
            <w:pPr>
              <w:pStyle w:val="ConsPlusNormal"/>
            </w:pPr>
            <w:r>
              <w:t>Кратковременный</w:t>
            </w:r>
          </w:p>
        </w:tc>
        <w:tc>
          <w:tcPr>
            <w:tcW w:w="720" w:type="dxa"/>
            <w:vMerge w:val="restart"/>
            <w:vAlign w:val="center"/>
          </w:tcPr>
          <w:p w:rsidR="00421611" w:rsidRDefault="00421611">
            <w:pPr>
              <w:pStyle w:val="ConsPlusNormal"/>
              <w:jc w:val="center"/>
            </w:pPr>
            <w:r>
              <w:t>6,6</w:t>
            </w:r>
          </w:p>
          <w:p w:rsidR="00421611" w:rsidRDefault="00421611">
            <w:pPr>
              <w:pStyle w:val="ConsPlusNormal"/>
              <w:jc w:val="center"/>
            </w:pPr>
            <w:r>
              <w:t>-----</w:t>
            </w:r>
          </w:p>
          <w:p w:rsidR="00421611" w:rsidRDefault="00421611">
            <w:pPr>
              <w:pStyle w:val="ConsPlusNormal"/>
              <w:jc w:val="center"/>
            </w:pPr>
            <w:r>
              <w:t>11,6</w:t>
            </w:r>
          </w:p>
        </w:tc>
        <w:tc>
          <w:tcPr>
            <w:tcW w:w="720" w:type="dxa"/>
            <w:vMerge w:val="restart"/>
            <w:vAlign w:val="center"/>
          </w:tcPr>
          <w:p w:rsidR="00421611" w:rsidRDefault="00421611">
            <w:pPr>
              <w:pStyle w:val="ConsPlusNormal"/>
              <w:jc w:val="center"/>
            </w:pPr>
            <w:r>
              <w:t>7,6</w:t>
            </w:r>
          </w:p>
          <w:p w:rsidR="00421611" w:rsidRDefault="00421611">
            <w:pPr>
              <w:pStyle w:val="ConsPlusNormal"/>
              <w:jc w:val="center"/>
            </w:pPr>
            <w:r>
              <w:t>-----</w:t>
            </w:r>
          </w:p>
          <w:p w:rsidR="00421611" w:rsidRDefault="00421611">
            <w:pPr>
              <w:pStyle w:val="ConsPlusNormal"/>
              <w:jc w:val="center"/>
            </w:pPr>
            <w:r>
              <w:t>11,6</w:t>
            </w:r>
          </w:p>
        </w:tc>
        <w:tc>
          <w:tcPr>
            <w:tcW w:w="720" w:type="dxa"/>
            <w:vMerge w:val="restart"/>
            <w:vAlign w:val="center"/>
          </w:tcPr>
          <w:p w:rsidR="00421611" w:rsidRDefault="00421611">
            <w:pPr>
              <w:pStyle w:val="ConsPlusNormal"/>
              <w:jc w:val="center"/>
            </w:pPr>
            <w:r>
              <w:t>7,1</w:t>
            </w:r>
          </w:p>
          <w:p w:rsidR="00421611" w:rsidRDefault="00421611">
            <w:pPr>
              <w:pStyle w:val="ConsPlusNormal"/>
              <w:jc w:val="center"/>
            </w:pPr>
            <w:r>
              <w:t>-----</w:t>
            </w:r>
          </w:p>
          <w:p w:rsidR="00421611" w:rsidRDefault="00421611">
            <w:pPr>
              <w:pStyle w:val="ConsPlusNormal"/>
              <w:jc w:val="center"/>
            </w:pPr>
            <w:r>
              <w:t>9,1</w:t>
            </w:r>
          </w:p>
        </w:tc>
        <w:tc>
          <w:tcPr>
            <w:tcW w:w="720" w:type="dxa"/>
            <w:vMerge w:val="restart"/>
            <w:vAlign w:val="center"/>
          </w:tcPr>
          <w:p w:rsidR="00421611" w:rsidRDefault="00421611">
            <w:pPr>
              <w:pStyle w:val="ConsPlusNormal"/>
              <w:jc w:val="center"/>
            </w:pPr>
            <w:r>
              <w:t>7,1</w:t>
            </w:r>
          </w:p>
          <w:p w:rsidR="00421611" w:rsidRDefault="00421611">
            <w:pPr>
              <w:pStyle w:val="ConsPlusNormal"/>
              <w:jc w:val="center"/>
            </w:pPr>
            <w:r>
              <w:t>-----</w:t>
            </w:r>
          </w:p>
          <w:p w:rsidR="00421611" w:rsidRDefault="00421611">
            <w:pPr>
              <w:pStyle w:val="ConsPlusNormal"/>
              <w:jc w:val="center"/>
            </w:pPr>
            <w:r>
              <w:t>8,4</w:t>
            </w:r>
          </w:p>
        </w:tc>
        <w:tc>
          <w:tcPr>
            <w:tcW w:w="720" w:type="dxa"/>
            <w:vMerge w:val="restart"/>
            <w:vAlign w:val="center"/>
          </w:tcPr>
          <w:p w:rsidR="00421611" w:rsidRDefault="00421611">
            <w:pPr>
              <w:pStyle w:val="ConsPlusNormal"/>
              <w:jc w:val="center"/>
            </w:pPr>
            <w:r>
              <w:t>5,5</w:t>
            </w:r>
          </w:p>
          <w:p w:rsidR="00421611" w:rsidRDefault="00421611">
            <w:pPr>
              <w:pStyle w:val="ConsPlusNormal"/>
              <w:jc w:val="center"/>
            </w:pPr>
            <w:r>
              <w:t>-----</w:t>
            </w:r>
          </w:p>
          <w:p w:rsidR="00421611" w:rsidRDefault="00421611">
            <w:pPr>
              <w:pStyle w:val="ConsPlusNormal"/>
              <w:jc w:val="center"/>
            </w:pPr>
            <w:r>
              <w:t>6,5</w:t>
            </w:r>
          </w:p>
        </w:tc>
        <w:tc>
          <w:tcPr>
            <w:tcW w:w="720" w:type="dxa"/>
            <w:vMerge w:val="restart"/>
            <w:vAlign w:val="center"/>
          </w:tcPr>
          <w:p w:rsidR="00421611" w:rsidRDefault="00421611">
            <w:pPr>
              <w:pStyle w:val="ConsPlusNormal"/>
              <w:jc w:val="center"/>
            </w:pPr>
            <w:r>
              <w:t>4,3</w:t>
            </w:r>
          </w:p>
          <w:p w:rsidR="00421611" w:rsidRDefault="00421611">
            <w:pPr>
              <w:pStyle w:val="ConsPlusNormal"/>
              <w:jc w:val="center"/>
            </w:pPr>
            <w:r>
              <w:t>-----</w:t>
            </w:r>
          </w:p>
          <w:p w:rsidR="00421611" w:rsidRDefault="00421611">
            <w:pPr>
              <w:pStyle w:val="ConsPlusNormal"/>
              <w:jc w:val="center"/>
            </w:pPr>
            <w:r>
              <w:t>5,3</w:t>
            </w:r>
          </w:p>
        </w:tc>
        <w:tc>
          <w:tcPr>
            <w:tcW w:w="720" w:type="dxa"/>
            <w:vMerge w:val="restart"/>
            <w:vAlign w:val="center"/>
          </w:tcPr>
          <w:p w:rsidR="00421611" w:rsidRDefault="00421611">
            <w:pPr>
              <w:pStyle w:val="ConsPlusNormal"/>
              <w:jc w:val="center"/>
            </w:pPr>
            <w:r>
              <w:t>5,0</w:t>
            </w:r>
          </w:p>
          <w:p w:rsidR="00421611" w:rsidRDefault="00421611">
            <w:pPr>
              <w:pStyle w:val="ConsPlusNormal"/>
              <w:jc w:val="center"/>
            </w:pPr>
            <w:r>
              <w:t>-----</w:t>
            </w:r>
          </w:p>
          <w:p w:rsidR="00421611" w:rsidRDefault="00421611">
            <w:pPr>
              <w:pStyle w:val="ConsPlusNormal"/>
              <w:jc w:val="center"/>
            </w:pPr>
            <w:r>
              <w:t>6,0</w:t>
            </w:r>
          </w:p>
        </w:tc>
        <w:tc>
          <w:tcPr>
            <w:tcW w:w="720" w:type="dxa"/>
            <w:vMerge w:val="restart"/>
            <w:vAlign w:val="center"/>
          </w:tcPr>
          <w:p w:rsidR="00421611" w:rsidRDefault="00421611">
            <w:pPr>
              <w:pStyle w:val="ConsPlusNormal"/>
              <w:jc w:val="center"/>
            </w:pPr>
            <w:r>
              <w:t>6,0</w:t>
            </w:r>
          </w:p>
          <w:p w:rsidR="00421611" w:rsidRDefault="00421611">
            <w:pPr>
              <w:pStyle w:val="ConsPlusNormal"/>
              <w:jc w:val="center"/>
            </w:pPr>
            <w:r>
              <w:t>-----</w:t>
            </w:r>
          </w:p>
          <w:p w:rsidR="00421611" w:rsidRDefault="00421611">
            <w:pPr>
              <w:pStyle w:val="ConsPlusNormal"/>
              <w:jc w:val="center"/>
            </w:pPr>
            <w:r>
              <w:t>7,0</w:t>
            </w:r>
          </w:p>
        </w:tc>
      </w:tr>
      <w:tr w:rsidR="00421611">
        <w:tc>
          <w:tcPr>
            <w:tcW w:w="126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r>
      <w:tr w:rsidR="00421611">
        <w:tc>
          <w:tcPr>
            <w:tcW w:w="1260" w:type="dxa"/>
            <w:vMerge w:val="restart"/>
            <w:vAlign w:val="center"/>
          </w:tcPr>
          <w:p w:rsidR="00421611" w:rsidRDefault="00421611">
            <w:pPr>
              <w:pStyle w:val="ConsPlusNormal"/>
              <w:jc w:val="center"/>
            </w:pPr>
            <w:hyperlink w:anchor="P722">
              <w:r>
                <w:rPr>
                  <w:color w:val="0000FF"/>
                </w:rPr>
                <w:t>28</w:t>
              </w:r>
            </w:hyperlink>
          </w:p>
        </w:tc>
        <w:tc>
          <w:tcPr>
            <w:tcW w:w="2040" w:type="dxa"/>
            <w:tcBorders>
              <w:bottom w:val="nil"/>
            </w:tcBorders>
          </w:tcPr>
          <w:p w:rsidR="00421611" w:rsidRDefault="00421611">
            <w:pPr>
              <w:pStyle w:val="ConsPlusNormal"/>
            </w:pPr>
            <w:r>
              <w:t>Кратковременный</w:t>
            </w:r>
          </w:p>
        </w:tc>
        <w:tc>
          <w:tcPr>
            <w:tcW w:w="720" w:type="dxa"/>
            <w:vMerge w:val="restart"/>
            <w:vAlign w:val="center"/>
          </w:tcPr>
          <w:p w:rsidR="00421611" w:rsidRDefault="00421611">
            <w:pPr>
              <w:pStyle w:val="ConsPlusNormal"/>
              <w:jc w:val="center"/>
            </w:pPr>
            <w:r>
              <w:t>4,0</w:t>
            </w:r>
          </w:p>
          <w:p w:rsidR="00421611" w:rsidRDefault="00421611">
            <w:pPr>
              <w:pStyle w:val="ConsPlusNormal"/>
              <w:jc w:val="center"/>
            </w:pPr>
            <w:r>
              <w:t>-----</w:t>
            </w:r>
          </w:p>
          <w:p w:rsidR="00421611" w:rsidRDefault="00421611">
            <w:pPr>
              <w:pStyle w:val="ConsPlusNormal"/>
              <w:jc w:val="center"/>
            </w:pPr>
            <w:r>
              <w:t>13,0</w:t>
            </w:r>
          </w:p>
        </w:tc>
        <w:tc>
          <w:tcPr>
            <w:tcW w:w="720" w:type="dxa"/>
            <w:vMerge w:val="restart"/>
            <w:vAlign w:val="center"/>
          </w:tcPr>
          <w:p w:rsidR="00421611" w:rsidRDefault="00421611">
            <w:pPr>
              <w:pStyle w:val="ConsPlusNormal"/>
              <w:jc w:val="center"/>
            </w:pPr>
            <w:r>
              <w:t>5,0</w:t>
            </w:r>
          </w:p>
          <w:p w:rsidR="00421611" w:rsidRDefault="00421611">
            <w:pPr>
              <w:pStyle w:val="ConsPlusNormal"/>
              <w:jc w:val="center"/>
            </w:pPr>
            <w:r>
              <w:t>-----</w:t>
            </w:r>
          </w:p>
          <w:p w:rsidR="00421611" w:rsidRDefault="00421611">
            <w:pPr>
              <w:pStyle w:val="ConsPlusNormal"/>
              <w:jc w:val="center"/>
            </w:pPr>
            <w:r>
              <w:t>10,0</w:t>
            </w:r>
          </w:p>
        </w:tc>
        <w:tc>
          <w:tcPr>
            <w:tcW w:w="720" w:type="dxa"/>
            <w:vMerge w:val="restart"/>
            <w:vAlign w:val="center"/>
          </w:tcPr>
          <w:p w:rsidR="00421611" w:rsidRDefault="00421611">
            <w:pPr>
              <w:pStyle w:val="ConsPlusNormal"/>
              <w:jc w:val="center"/>
            </w:pPr>
            <w:r>
              <w:t>4,6</w:t>
            </w:r>
          </w:p>
          <w:p w:rsidR="00421611" w:rsidRDefault="00421611">
            <w:pPr>
              <w:pStyle w:val="ConsPlusNormal"/>
              <w:jc w:val="center"/>
            </w:pPr>
            <w:r>
              <w:t>-----</w:t>
            </w:r>
          </w:p>
          <w:p w:rsidR="00421611" w:rsidRDefault="00421611">
            <w:pPr>
              <w:pStyle w:val="ConsPlusNormal"/>
              <w:jc w:val="center"/>
            </w:pPr>
            <w:r>
              <w:t>7,0</w:t>
            </w:r>
          </w:p>
        </w:tc>
        <w:tc>
          <w:tcPr>
            <w:tcW w:w="720" w:type="dxa"/>
            <w:vMerge w:val="restart"/>
            <w:vAlign w:val="center"/>
          </w:tcPr>
          <w:p w:rsidR="00421611" w:rsidRDefault="00421611">
            <w:pPr>
              <w:pStyle w:val="ConsPlusNormal"/>
              <w:jc w:val="center"/>
            </w:pPr>
            <w:r>
              <w:t>4,1</w:t>
            </w:r>
          </w:p>
          <w:p w:rsidR="00421611" w:rsidRDefault="00421611">
            <w:pPr>
              <w:pStyle w:val="ConsPlusNormal"/>
              <w:jc w:val="center"/>
            </w:pPr>
            <w:r>
              <w:t>-----</w:t>
            </w:r>
          </w:p>
          <w:p w:rsidR="00421611" w:rsidRDefault="00421611">
            <w:pPr>
              <w:pStyle w:val="ConsPlusNormal"/>
              <w:jc w:val="center"/>
            </w:pPr>
            <w:r>
              <w:t>5,8</w:t>
            </w:r>
          </w:p>
        </w:tc>
        <w:tc>
          <w:tcPr>
            <w:tcW w:w="720" w:type="dxa"/>
            <w:vMerge w:val="restart"/>
            <w:vAlign w:val="center"/>
          </w:tcPr>
          <w:p w:rsidR="00421611" w:rsidRDefault="00421611">
            <w:pPr>
              <w:pStyle w:val="ConsPlusNormal"/>
              <w:jc w:val="center"/>
            </w:pPr>
            <w:r>
              <w:t>1.3</w:t>
            </w:r>
          </w:p>
          <w:p w:rsidR="00421611" w:rsidRDefault="00421611">
            <w:pPr>
              <w:pStyle w:val="ConsPlusNormal"/>
              <w:jc w:val="center"/>
            </w:pPr>
            <w:r>
              <w:t>-----</w:t>
            </w:r>
          </w:p>
          <w:p w:rsidR="00421611" w:rsidRDefault="00421611">
            <w:pPr>
              <w:pStyle w:val="ConsPlusNormal"/>
              <w:jc w:val="center"/>
            </w:pPr>
            <w:r>
              <w:t>2,3</w:t>
            </w:r>
          </w:p>
        </w:tc>
        <w:tc>
          <w:tcPr>
            <w:tcW w:w="720" w:type="dxa"/>
            <w:vMerge w:val="restart"/>
            <w:vAlign w:val="center"/>
          </w:tcPr>
          <w:p w:rsidR="00421611" w:rsidRDefault="00421611">
            <w:pPr>
              <w:pStyle w:val="ConsPlusNormal"/>
              <w:jc w:val="center"/>
            </w:pPr>
            <w:r>
              <w:t>1,2</w:t>
            </w:r>
          </w:p>
          <w:p w:rsidR="00421611" w:rsidRDefault="00421611">
            <w:pPr>
              <w:pStyle w:val="ConsPlusNormal"/>
              <w:jc w:val="center"/>
            </w:pPr>
            <w:r>
              <w:t>-----1,9</w:t>
            </w:r>
          </w:p>
        </w:tc>
        <w:tc>
          <w:tcPr>
            <w:tcW w:w="720" w:type="dxa"/>
            <w:vMerge w:val="restart"/>
            <w:vAlign w:val="center"/>
          </w:tcPr>
          <w:p w:rsidR="00421611" w:rsidRDefault="00421611">
            <w:pPr>
              <w:pStyle w:val="ConsPlusNormal"/>
              <w:jc w:val="center"/>
            </w:pPr>
            <w:r>
              <w:t>1,0</w:t>
            </w:r>
          </w:p>
          <w:p w:rsidR="00421611" w:rsidRDefault="00421611">
            <w:pPr>
              <w:pStyle w:val="ConsPlusNormal"/>
              <w:jc w:val="center"/>
            </w:pPr>
            <w:r>
              <w:t>-----</w:t>
            </w:r>
          </w:p>
          <w:p w:rsidR="00421611" w:rsidRDefault="00421611">
            <w:pPr>
              <w:pStyle w:val="ConsPlusNormal"/>
              <w:jc w:val="center"/>
            </w:pPr>
            <w:r>
              <w:t>1,7</w:t>
            </w:r>
          </w:p>
        </w:tc>
        <w:tc>
          <w:tcPr>
            <w:tcW w:w="720" w:type="dxa"/>
            <w:vMerge w:val="restart"/>
          </w:tcPr>
          <w:p w:rsidR="00421611" w:rsidRDefault="00421611">
            <w:pPr>
              <w:pStyle w:val="ConsPlusNormal"/>
              <w:jc w:val="center"/>
            </w:pPr>
            <w:r>
              <w:t>-</w:t>
            </w:r>
          </w:p>
        </w:tc>
      </w:tr>
      <w:tr w:rsidR="00421611">
        <w:tc>
          <w:tcPr>
            <w:tcW w:w="126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r>
      <w:tr w:rsidR="00421611">
        <w:tc>
          <w:tcPr>
            <w:tcW w:w="1260" w:type="dxa"/>
            <w:vMerge w:val="restart"/>
            <w:vAlign w:val="center"/>
          </w:tcPr>
          <w:p w:rsidR="00421611" w:rsidRDefault="00421611">
            <w:pPr>
              <w:pStyle w:val="ConsPlusNormal"/>
              <w:jc w:val="center"/>
            </w:pPr>
            <w:hyperlink w:anchor="P763">
              <w:r>
                <w:rPr>
                  <w:color w:val="0000FF"/>
                </w:rPr>
                <w:t>31</w:t>
              </w:r>
            </w:hyperlink>
            <w:r>
              <w:t xml:space="preserve">, </w:t>
            </w:r>
            <w:hyperlink w:anchor="P775">
              <w:r>
                <w:rPr>
                  <w:color w:val="0000FF"/>
                </w:rPr>
                <w:t>32</w:t>
              </w:r>
            </w:hyperlink>
          </w:p>
        </w:tc>
        <w:tc>
          <w:tcPr>
            <w:tcW w:w="2040" w:type="dxa"/>
            <w:tcBorders>
              <w:bottom w:val="nil"/>
            </w:tcBorders>
          </w:tcPr>
          <w:p w:rsidR="00421611" w:rsidRDefault="00421611">
            <w:pPr>
              <w:pStyle w:val="ConsPlusNormal"/>
            </w:pPr>
            <w:r>
              <w:t>Кратковременный</w:t>
            </w:r>
          </w:p>
        </w:tc>
        <w:tc>
          <w:tcPr>
            <w:tcW w:w="720" w:type="dxa"/>
            <w:vMerge w:val="restart"/>
            <w:vAlign w:val="center"/>
          </w:tcPr>
          <w:p w:rsidR="00421611" w:rsidRDefault="00421611">
            <w:pPr>
              <w:pStyle w:val="ConsPlusNormal"/>
              <w:jc w:val="center"/>
            </w:pPr>
            <w:r>
              <w:t>4,0</w:t>
            </w:r>
          </w:p>
          <w:p w:rsidR="00421611" w:rsidRDefault="00421611">
            <w:pPr>
              <w:pStyle w:val="ConsPlusNormal"/>
              <w:jc w:val="center"/>
            </w:pPr>
            <w:r>
              <w:t>-----</w:t>
            </w:r>
          </w:p>
          <w:p w:rsidR="00421611" w:rsidRDefault="00421611">
            <w:pPr>
              <w:pStyle w:val="ConsPlusNormal"/>
              <w:jc w:val="center"/>
            </w:pPr>
            <w:r>
              <w:t>3,0</w:t>
            </w:r>
          </w:p>
        </w:tc>
        <w:tc>
          <w:tcPr>
            <w:tcW w:w="720" w:type="dxa"/>
            <w:vMerge w:val="restart"/>
            <w:vAlign w:val="center"/>
          </w:tcPr>
          <w:p w:rsidR="00421611" w:rsidRDefault="00421611">
            <w:pPr>
              <w:pStyle w:val="ConsPlusNormal"/>
              <w:jc w:val="center"/>
            </w:pPr>
            <w:r>
              <w:t>4,0</w:t>
            </w:r>
          </w:p>
          <w:p w:rsidR="00421611" w:rsidRDefault="00421611">
            <w:pPr>
              <w:pStyle w:val="ConsPlusNormal"/>
              <w:jc w:val="center"/>
            </w:pPr>
            <w:r>
              <w:t>-----</w:t>
            </w:r>
          </w:p>
          <w:p w:rsidR="00421611" w:rsidRDefault="00421611">
            <w:pPr>
              <w:pStyle w:val="ConsPlusNormal"/>
              <w:jc w:val="center"/>
            </w:pPr>
            <w:r>
              <w:t>0</w:t>
            </w:r>
          </w:p>
        </w:tc>
        <w:tc>
          <w:tcPr>
            <w:tcW w:w="720" w:type="dxa"/>
            <w:vMerge w:val="restart"/>
            <w:vAlign w:val="center"/>
          </w:tcPr>
          <w:p w:rsidR="00421611" w:rsidRDefault="00421611">
            <w:pPr>
              <w:pStyle w:val="ConsPlusNormal"/>
              <w:jc w:val="center"/>
            </w:pPr>
            <w:r>
              <w:t>3,5</w:t>
            </w:r>
          </w:p>
          <w:p w:rsidR="00421611" w:rsidRDefault="00421611">
            <w:pPr>
              <w:pStyle w:val="ConsPlusNormal"/>
              <w:jc w:val="center"/>
            </w:pPr>
            <w:r>
              <w:t>-----</w:t>
            </w:r>
          </w:p>
          <w:p w:rsidR="00421611" w:rsidRDefault="00421611">
            <w:pPr>
              <w:pStyle w:val="ConsPlusNormal"/>
              <w:jc w:val="center"/>
            </w:pPr>
            <w:r>
              <w:t>1,5</w:t>
            </w:r>
          </w:p>
        </w:tc>
        <w:tc>
          <w:tcPr>
            <w:tcW w:w="720" w:type="dxa"/>
            <w:vMerge w:val="restart"/>
            <w:vAlign w:val="center"/>
          </w:tcPr>
          <w:p w:rsidR="00421611" w:rsidRDefault="00421611">
            <w:pPr>
              <w:pStyle w:val="ConsPlusNormal"/>
              <w:jc w:val="center"/>
            </w:pPr>
            <w:r>
              <w:t>3,0</w:t>
            </w:r>
          </w:p>
          <w:p w:rsidR="00421611" w:rsidRDefault="00421611">
            <w:pPr>
              <w:pStyle w:val="ConsPlusNormal"/>
              <w:jc w:val="center"/>
            </w:pPr>
            <w:r>
              <w:t>-----</w:t>
            </w:r>
          </w:p>
          <w:p w:rsidR="00421611" w:rsidRDefault="00421611">
            <w:pPr>
              <w:pStyle w:val="ConsPlusNormal"/>
              <w:jc w:val="center"/>
            </w:pPr>
            <w:r>
              <w:t>1,5</w:t>
            </w:r>
          </w:p>
        </w:tc>
        <w:tc>
          <w:tcPr>
            <w:tcW w:w="720" w:type="dxa"/>
            <w:vMerge w:val="restart"/>
            <w:vAlign w:val="center"/>
          </w:tcPr>
          <w:p w:rsidR="00421611" w:rsidRDefault="00421611">
            <w:pPr>
              <w:pStyle w:val="ConsPlusNormal"/>
              <w:jc w:val="center"/>
            </w:pPr>
            <w:r>
              <w:t>2,0</w:t>
            </w:r>
          </w:p>
          <w:p w:rsidR="00421611" w:rsidRDefault="00421611">
            <w:pPr>
              <w:pStyle w:val="ConsPlusNormal"/>
              <w:jc w:val="center"/>
            </w:pPr>
            <w:r>
              <w:t>-----</w:t>
            </w:r>
          </w:p>
          <w:p w:rsidR="00421611" w:rsidRDefault="00421611">
            <w:pPr>
              <w:pStyle w:val="ConsPlusNormal"/>
              <w:jc w:val="center"/>
            </w:pPr>
            <w:r>
              <w:t>1,0</w:t>
            </w:r>
          </w:p>
        </w:tc>
        <w:tc>
          <w:tcPr>
            <w:tcW w:w="720" w:type="dxa"/>
            <w:vMerge w:val="restart"/>
            <w:vAlign w:val="center"/>
          </w:tcPr>
          <w:p w:rsidR="00421611" w:rsidRDefault="00421611">
            <w:pPr>
              <w:pStyle w:val="ConsPlusNormal"/>
              <w:jc w:val="center"/>
            </w:pPr>
            <w:r>
              <w:t>1,0</w:t>
            </w:r>
          </w:p>
          <w:p w:rsidR="00421611" w:rsidRDefault="00421611">
            <w:pPr>
              <w:pStyle w:val="ConsPlusNormal"/>
              <w:jc w:val="center"/>
            </w:pPr>
            <w:r>
              <w:t>-----</w:t>
            </w:r>
          </w:p>
          <w:p w:rsidR="00421611" w:rsidRDefault="00421611">
            <w:pPr>
              <w:pStyle w:val="ConsPlusNormal"/>
              <w:jc w:val="center"/>
            </w:pPr>
            <w:r>
              <w:t>0</w:t>
            </w:r>
          </w:p>
        </w:tc>
        <w:tc>
          <w:tcPr>
            <w:tcW w:w="720" w:type="dxa"/>
            <w:vMerge w:val="restart"/>
          </w:tcPr>
          <w:p w:rsidR="00421611" w:rsidRDefault="00421611">
            <w:pPr>
              <w:pStyle w:val="ConsPlusNormal"/>
              <w:jc w:val="center"/>
            </w:pPr>
            <w:r>
              <w:t>-</w:t>
            </w:r>
          </w:p>
        </w:tc>
        <w:tc>
          <w:tcPr>
            <w:tcW w:w="720" w:type="dxa"/>
            <w:vMerge w:val="restart"/>
          </w:tcPr>
          <w:p w:rsidR="00421611" w:rsidRDefault="00421611">
            <w:pPr>
              <w:pStyle w:val="ConsPlusNormal"/>
              <w:jc w:val="center"/>
            </w:pPr>
            <w:r>
              <w:t>-</w:t>
            </w:r>
          </w:p>
        </w:tc>
      </w:tr>
      <w:tr w:rsidR="00421611">
        <w:tc>
          <w:tcPr>
            <w:tcW w:w="126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r>
      <w:tr w:rsidR="00421611">
        <w:tc>
          <w:tcPr>
            <w:tcW w:w="1260" w:type="dxa"/>
            <w:vMerge w:val="restart"/>
            <w:vAlign w:val="center"/>
          </w:tcPr>
          <w:p w:rsidR="00421611" w:rsidRDefault="00421611">
            <w:pPr>
              <w:pStyle w:val="ConsPlusNormal"/>
              <w:jc w:val="center"/>
            </w:pPr>
            <w:hyperlink w:anchor="P789">
              <w:r>
                <w:rPr>
                  <w:color w:val="0000FF"/>
                </w:rPr>
                <w:t>33</w:t>
              </w:r>
            </w:hyperlink>
          </w:p>
        </w:tc>
        <w:tc>
          <w:tcPr>
            <w:tcW w:w="2040" w:type="dxa"/>
            <w:tcBorders>
              <w:bottom w:val="nil"/>
            </w:tcBorders>
          </w:tcPr>
          <w:p w:rsidR="00421611" w:rsidRDefault="00421611">
            <w:pPr>
              <w:pStyle w:val="ConsPlusNormal"/>
            </w:pPr>
            <w:r>
              <w:t>Кратковременный</w:t>
            </w:r>
          </w:p>
        </w:tc>
        <w:tc>
          <w:tcPr>
            <w:tcW w:w="720" w:type="dxa"/>
            <w:vMerge w:val="restart"/>
            <w:vAlign w:val="center"/>
          </w:tcPr>
          <w:p w:rsidR="00421611" w:rsidRDefault="00421611">
            <w:pPr>
              <w:pStyle w:val="ConsPlusNormal"/>
              <w:jc w:val="center"/>
            </w:pPr>
            <w:r>
              <w:t>10,5</w:t>
            </w:r>
          </w:p>
          <w:p w:rsidR="00421611" w:rsidRDefault="00421611">
            <w:pPr>
              <w:pStyle w:val="ConsPlusNormal"/>
              <w:jc w:val="center"/>
            </w:pPr>
            <w:r>
              <w:t>------</w:t>
            </w:r>
          </w:p>
          <w:p w:rsidR="00421611" w:rsidRDefault="00421611">
            <w:pPr>
              <w:pStyle w:val="ConsPlusNormal"/>
              <w:jc w:val="center"/>
            </w:pPr>
            <w:r>
              <w:t>15,5</w:t>
            </w:r>
          </w:p>
        </w:tc>
        <w:tc>
          <w:tcPr>
            <w:tcW w:w="720" w:type="dxa"/>
            <w:vMerge w:val="restart"/>
            <w:vAlign w:val="center"/>
          </w:tcPr>
          <w:p w:rsidR="00421611" w:rsidRDefault="00421611">
            <w:pPr>
              <w:pStyle w:val="ConsPlusNormal"/>
              <w:jc w:val="center"/>
            </w:pPr>
            <w:r>
              <w:t>12,0</w:t>
            </w:r>
          </w:p>
          <w:p w:rsidR="00421611" w:rsidRDefault="00421611">
            <w:pPr>
              <w:pStyle w:val="ConsPlusNormal"/>
              <w:jc w:val="center"/>
            </w:pPr>
            <w:r>
              <w:t>------</w:t>
            </w:r>
          </w:p>
          <w:p w:rsidR="00421611" w:rsidRDefault="00421611">
            <w:pPr>
              <w:pStyle w:val="ConsPlusNormal"/>
              <w:jc w:val="center"/>
            </w:pPr>
            <w:r>
              <w:t>15,5</w:t>
            </w:r>
          </w:p>
        </w:tc>
        <w:tc>
          <w:tcPr>
            <w:tcW w:w="720" w:type="dxa"/>
            <w:vMerge w:val="restart"/>
            <w:vAlign w:val="center"/>
          </w:tcPr>
          <w:p w:rsidR="00421611" w:rsidRDefault="00421611">
            <w:pPr>
              <w:pStyle w:val="ConsPlusNormal"/>
              <w:jc w:val="center"/>
            </w:pPr>
            <w:r>
              <w:t>11,5</w:t>
            </w:r>
          </w:p>
          <w:p w:rsidR="00421611" w:rsidRDefault="00421611">
            <w:pPr>
              <w:pStyle w:val="ConsPlusNormal"/>
              <w:jc w:val="center"/>
            </w:pPr>
            <w:r>
              <w:t>------</w:t>
            </w:r>
          </w:p>
          <w:p w:rsidR="00421611" w:rsidRDefault="00421611">
            <w:pPr>
              <w:pStyle w:val="ConsPlusNormal"/>
              <w:jc w:val="center"/>
            </w:pPr>
            <w:r>
              <w:t>13,3</w:t>
            </w:r>
          </w:p>
        </w:tc>
        <w:tc>
          <w:tcPr>
            <w:tcW w:w="720" w:type="dxa"/>
            <w:vMerge w:val="restart"/>
            <w:vAlign w:val="center"/>
          </w:tcPr>
          <w:p w:rsidR="00421611" w:rsidRDefault="00421611">
            <w:pPr>
              <w:pStyle w:val="ConsPlusNormal"/>
              <w:jc w:val="center"/>
            </w:pPr>
            <w:r>
              <w:t>11,3</w:t>
            </w:r>
          </w:p>
          <w:p w:rsidR="00421611" w:rsidRDefault="00421611">
            <w:pPr>
              <w:pStyle w:val="ConsPlusNormal"/>
              <w:jc w:val="center"/>
            </w:pPr>
            <w:r>
              <w:t>------</w:t>
            </w:r>
          </w:p>
          <w:p w:rsidR="00421611" w:rsidRDefault="00421611">
            <w:pPr>
              <w:pStyle w:val="ConsPlusNormal"/>
              <w:jc w:val="center"/>
            </w:pPr>
            <w:r>
              <w:t>12,6</w:t>
            </w:r>
          </w:p>
        </w:tc>
        <w:tc>
          <w:tcPr>
            <w:tcW w:w="720" w:type="dxa"/>
            <w:vMerge w:val="restart"/>
            <w:vAlign w:val="center"/>
          </w:tcPr>
          <w:p w:rsidR="00421611" w:rsidRDefault="00421611">
            <w:pPr>
              <w:pStyle w:val="ConsPlusNormal"/>
              <w:jc w:val="center"/>
            </w:pPr>
            <w:r>
              <w:t>10,7</w:t>
            </w:r>
          </w:p>
          <w:p w:rsidR="00421611" w:rsidRDefault="00421611">
            <w:pPr>
              <w:pStyle w:val="ConsPlusNormal"/>
              <w:jc w:val="center"/>
            </w:pPr>
            <w:r>
              <w:t>------</w:t>
            </w:r>
          </w:p>
          <w:p w:rsidR="00421611" w:rsidRDefault="00421611">
            <w:pPr>
              <w:pStyle w:val="ConsPlusNormal"/>
              <w:jc w:val="center"/>
            </w:pPr>
            <w:r>
              <w:t>12,2</w:t>
            </w:r>
          </w:p>
        </w:tc>
        <w:tc>
          <w:tcPr>
            <w:tcW w:w="720" w:type="dxa"/>
            <w:vMerge w:val="restart"/>
            <w:vAlign w:val="center"/>
          </w:tcPr>
          <w:p w:rsidR="00421611" w:rsidRDefault="00421611">
            <w:pPr>
              <w:pStyle w:val="ConsPlusNormal"/>
              <w:jc w:val="center"/>
            </w:pPr>
            <w:r>
              <w:t>9,9</w:t>
            </w:r>
          </w:p>
          <w:p w:rsidR="00421611" w:rsidRDefault="00421611">
            <w:pPr>
              <w:pStyle w:val="ConsPlusNormal"/>
              <w:jc w:val="center"/>
            </w:pPr>
            <w:r>
              <w:t>------</w:t>
            </w:r>
          </w:p>
          <w:p w:rsidR="00421611" w:rsidRDefault="00421611">
            <w:pPr>
              <w:pStyle w:val="ConsPlusNormal"/>
              <w:jc w:val="center"/>
            </w:pPr>
            <w:r>
              <w:t>10,8</w:t>
            </w:r>
          </w:p>
        </w:tc>
        <w:tc>
          <w:tcPr>
            <w:tcW w:w="720" w:type="dxa"/>
            <w:vMerge w:val="restart"/>
            <w:vAlign w:val="center"/>
          </w:tcPr>
          <w:p w:rsidR="00421611" w:rsidRDefault="00421611">
            <w:pPr>
              <w:pStyle w:val="ConsPlusNormal"/>
              <w:jc w:val="center"/>
            </w:pPr>
            <w:r>
              <w:t>10,4</w:t>
            </w:r>
          </w:p>
          <w:p w:rsidR="00421611" w:rsidRDefault="00421611">
            <w:pPr>
              <w:pStyle w:val="ConsPlusNormal"/>
              <w:jc w:val="center"/>
            </w:pPr>
            <w:r>
              <w:t>------</w:t>
            </w:r>
          </w:p>
          <w:p w:rsidR="00421611" w:rsidRDefault="00421611">
            <w:pPr>
              <w:pStyle w:val="ConsPlusNormal"/>
              <w:jc w:val="center"/>
            </w:pPr>
            <w:r>
              <w:t>11,4</w:t>
            </w:r>
          </w:p>
        </w:tc>
        <w:tc>
          <w:tcPr>
            <w:tcW w:w="720" w:type="dxa"/>
            <w:vMerge w:val="restart"/>
            <w:vAlign w:val="center"/>
          </w:tcPr>
          <w:p w:rsidR="00421611" w:rsidRDefault="00421611">
            <w:pPr>
              <w:pStyle w:val="ConsPlusNormal"/>
              <w:jc w:val="center"/>
            </w:pPr>
            <w:r>
              <w:t>10,7</w:t>
            </w:r>
          </w:p>
          <w:p w:rsidR="00421611" w:rsidRDefault="00421611">
            <w:pPr>
              <w:pStyle w:val="ConsPlusNormal"/>
              <w:jc w:val="center"/>
            </w:pPr>
            <w:r>
              <w:t>------</w:t>
            </w:r>
          </w:p>
          <w:p w:rsidR="00421611" w:rsidRDefault="00421611">
            <w:pPr>
              <w:pStyle w:val="ConsPlusNormal"/>
              <w:jc w:val="center"/>
            </w:pPr>
            <w:r>
              <w:t>11,7</w:t>
            </w:r>
          </w:p>
        </w:tc>
      </w:tr>
      <w:tr w:rsidR="00421611">
        <w:tc>
          <w:tcPr>
            <w:tcW w:w="126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r>
      <w:tr w:rsidR="00421611">
        <w:tc>
          <w:tcPr>
            <w:tcW w:w="1260" w:type="dxa"/>
            <w:vMerge w:val="restart"/>
            <w:vAlign w:val="center"/>
          </w:tcPr>
          <w:p w:rsidR="00421611" w:rsidRDefault="00421611">
            <w:pPr>
              <w:pStyle w:val="ConsPlusNormal"/>
              <w:jc w:val="center"/>
            </w:pPr>
            <w:hyperlink w:anchor="P801">
              <w:r>
                <w:rPr>
                  <w:color w:val="0000FF"/>
                </w:rPr>
                <w:t>34</w:t>
              </w:r>
            </w:hyperlink>
            <w:r>
              <w:t xml:space="preserve">, </w:t>
            </w:r>
            <w:hyperlink w:anchor="P813">
              <w:r>
                <w:rPr>
                  <w:color w:val="0000FF"/>
                </w:rPr>
                <w:t>35</w:t>
              </w:r>
            </w:hyperlink>
          </w:p>
        </w:tc>
        <w:tc>
          <w:tcPr>
            <w:tcW w:w="2040" w:type="dxa"/>
            <w:tcBorders>
              <w:bottom w:val="nil"/>
            </w:tcBorders>
          </w:tcPr>
          <w:p w:rsidR="00421611" w:rsidRDefault="00421611">
            <w:pPr>
              <w:pStyle w:val="ConsPlusNormal"/>
            </w:pPr>
            <w:r>
              <w:t>Кратковременный</w:t>
            </w:r>
          </w:p>
        </w:tc>
        <w:tc>
          <w:tcPr>
            <w:tcW w:w="720" w:type="dxa"/>
            <w:vMerge w:val="restart"/>
            <w:vAlign w:val="center"/>
          </w:tcPr>
          <w:p w:rsidR="00421611" w:rsidRDefault="00421611">
            <w:pPr>
              <w:pStyle w:val="ConsPlusNormal"/>
              <w:jc w:val="center"/>
            </w:pPr>
            <w:r>
              <w:t>6,3</w:t>
            </w:r>
          </w:p>
          <w:p w:rsidR="00421611" w:rsidRDefault="00421611">
            <w:pPr>
              <w:pStyle w:val="ConsPlusNormal"/>
              <w:jc w:val="center"/>
            </w:pPr>
            <w:r>
              <w:t>------</w:t>
            </w:r>
          </w:p>
          <w:p w:rsidR="00421611" w:rsidRDefault="00421611">
            <w:pPr>
              <w:pStyle w:val="ConsPlusNormal"/>
              <w:jc w:val="center"/>
            </w:pPr>
            <w:r>
              <w:t>11,3</w:t>
            </w:r>
          </w:p>
        </w:tc>
        <w:tc>
          <w:tcPr>
            <w:tcW w:w="720" w:type="dxa"/>
            <w:vMerge w:val="restart"/>
            <w:vAlign w:val="center"/>
          </w:tcPr>
          <w:p w:rsidR="00421611" w:rsidRDefault="00421611">
            <w:pPr>
              <w:pStyle w:val="ConsPlusNormal"/>
              <w:jc w:val="center"/>
            </w:pPr>
            <w:r>
              <w:t>7,8</w:t>
            </w:r>
          </w:p>
          <w:p w:rsidR="00421611" w:rsidRDefault="00421611">
            <w:pPr>
              <w:pStyle w:val="ConsPlusNormal"/>
              <w:jc w:val="center"/>
            </w:pPr>
            <w:r>
              <w:t>------</w:t>
            </w:r>
          </w:p>
          <w:p w:rsidR="00421611" w:rsidRDefault="00421611">
            <w:pPr>
              <w:pStyle w:val="ConsPlusNormal"/>
              <w:jc w:val="center"/>
            </w:pPr>
            <w:r>
              <w:t>10,8</w:t>
            </w:r>
          </w:p>
        </w:tc>
        <w:tc>
          <w:tcPr>
            <w:tcW w:w="720" w:type="dxa"/>
            <w:vMerge w:val="restart"/>
            <w:vAlign w:val="center"/>
          </w:tcPr>
          <w:p w:rsidR="00421611" w:rsidRDefault="00421611">
            <w:pPr>
              <w:pStyle w:val="ConsPlusNormal"/>
              <w:jc w:val="center"/>
            </w:pPr>
            <w:r>
              <w:t>7,3</w:t>
            </w:r>
          </w:p>
          <w:p w:rsidR="00421611" w:rsidRDefault="00421611">
            <w:pPr>
              <w:pStyle w:val="ConsPlusNormal"/>
              <w:jc w:val="center"/>
            </w:pPr>
            <w:r>
              <w:t>------</w:t>
            </w:r>
          </w:p>
          <w:p w:rsidR="00421611" w:rsidRDefault="00421611">
            <w:pPr>
              <w:pStyle w:val="ConsPlusNormal"/>
              <w:jc w:val="center"/>
            </w:pPr>
            <w:r>
              <w:t>10,3</w:t>
            </w:r>
          </w:p>
        </w:tc>
        <w:tc>
          <w:tcPr>
            <w:tcW w:w="720" w:type="dxa"/>
            <w:vMerge w:val="restart"/>
            <w:vAlign w:val="center"/>
          </w:tcPr>
          <w:p w:rsidR="00421611" w:rsidRDefault="00421611">
            <w:pPr>
              <w:pStyle w:val="ConsPlusNormal"/>
              <w:jc w:val="center"/>
            </w:pPr>
            <w:r>
              <w:t>7,1</w:t>
            </w:r>
          </w:p>
          <w:p w:rsidR="00421611" w:rsidRDefault="00421611">
            <w:pPr>
              <w:pStyle w:val="ConsPlusNormal"/>
              <w:jc w:val="center"/>
            </w:pPr>
            <w:r>
              <w:t>------</w:t>
            </w:r>
          </w:p>
          <w:p w:rsidR="00421611" w:rsidRDefault="00421611">
            <w:pPr>
              <w:pStyle w:val="ConsPlusNormal"/>
              <w:jc w:val="center"/>
            </w:pPr>
            <w:r>
              <w:t>8,4</w:t>
            </w:r>
          </w:p>
        </w:tc>
        <w:tc>
          <w:tcPr>
            <w:tcW w:w="720" w:type="dxa"/>
            <w:vMerge w:val="restart"/>
            <w:vAlign w:val="center"/>
          </w:tcPr>
          <w:p w:rsidR="00421611" w:rsidRDefault="00421611">
            <w:pPr>
              <w:pStyle w:val="ConsPlusNormal"/>
              <w:jc w:val="center"/>
            </w:pPr>
            <w:r>
              <w:t>5,5</w:t>
            </w:r>
          </w:p>
          <w:p w:rsidR="00421611" w:rsidRDefault="00421611">
            <w:pPr>
              <w:pStyle w:val="ConsPlusNormal"/>
              <w:jc w:val="center"/>
            </w:pPr>
            <w:r>
              <w:t>-----</w:t>
            </w:r>
          </w:p>
          <w:p w:rsidR="00421611" w:rsidRDefault="00421611">
            <w:pPr>
              <w:pStyle w:val="ConsPlusNormal"/>
              <w:jc w:val="center"/>
            </w:pPr>
            <w:r>
              <w:t>6,1</w:t>
            </w:r>
          </w:p>
        </w:tc>
        <w:tc>
          <w:tcPr>
            <w:tcW w:w="720" w:type="dxa"/>
            <w:vMerge w:val="restart"/>
            <w:vAlign w:val="center"/>
          </w:tcPr>
          <w:p w:rsidR="00421611" w:rsidRDefault="00421611">
            <w:pPr>
              <w:pStyle w:val="ConsPlusNormal"/>
              <w:jc w:val="center"/>
            </w:pPr>
            <w:r>
              <w:t>4,3</w:t>
            </w:r>
          </w:p>
          <w:p w:rsidR="00421611" w:rsidRDefault="00421611">
            <w:pPr>
              <w:pStyle w:val="ConsPlusNormal"/>
              <w:jc w:val="center"/>
            </w:pPr>
            <w:r>
              <w:t>-----</w:t>
            </w:r>
          </w:p>
          <w:p w:rsidR="00421611" w:rsidRDefault="00421611">
            <w:pPr>
              <w:pStyle w:val="ConsPlusNormal"/>
              <w:jc w:val="center"/>
            </w:pPr>
            <w:r>
              <w:t>5,2</w:t>
            </w:r>
          </w:p>
        </w:tc>
        <w:tc>
          <w:tcPr>
            <w:tcW w:w="720" w:type="dxa"/>
            <w:vMerge w:val="restart"/>
            <w:vAlign w:val="center"/>
          </w:tcPr>
          <w:p w:rsidR="00421611" w:rsidRDefault="00421611">
            <w:pPr>
              <w:pStyle w:val="ConsPlusNormal"/>
              <w:jc w:val="center"/>
            </w:pPr>
            <w:r>
              <w:t>5,0</w:t>
            </w:r>
          </w:p>
          <w:p w:rsidR="00421611" w:rsidRDefault="00421611">
            <w:pPr>
              <w:pStyle w:val="ConsPlusNormal"/>
              <w:jc w:val="center"/>
            </w:pPr>
            <w:r>
              <w:t>-----</w:t>
            </w:r>
          </w:p>
          <w:p w:rsidR="00421611" w:rsidRDefault="00421611">
            <w:pPr>
              <w:pStyle w:val="ConsPlusNormal"/>
              <w:jc w:val="center"/>
            </w:pPr>
            <w:r>
              <w:t>6,0</w:t>
            </w:r>
          </w:p>
        </w:tc>
        <w:tc>
          <w:tcPr>
            <w:tcW w:w="720" w:type="dxa"/>
            <w:vMerge w:val="restart"/>
            <w:vAlign w:val="center"/>
          </w:tcPr>
          <w:p w:rsidR="00421611" w:rsidRDefault="00421611">
            <w:pPr>
              <w:pStyle w:val="ConsPlusNormal"/>
              <w:jc w:val="center"/>
            </w:pPr>
            <w:r>
              <w:t>5,2</w:t>
            </w:r>
          </w:p>
          <w:p w:rsidR="00421611" w:rsidRDefault="00421611">
            <w:pPr>
              <w:pStyle w:val="ConsPlusNormal"/>
              <w:jc w:val="center"/>
            </w:pPr>
            <w:r>
              <w:t>-----</w:t>
            </w:r>
          </w:p>
          <w:p w:rsidR="00421611" w:rsidRDefault="00421611">
            <w:pPr>
              <w:pStyle w:val="ConsPlusNormal"/>
              <w:jc w:val="center"/>
            </w:pPr>
            <w:r>
              <w:t>6,2</w:t>
            </w:r>
          </w:p>
        </w:tc>
      </w:tr>
      <w:tr w:rsidR="00421611">
        <w:tc>
          <w:tcPr>
            <w:tcW w:w="126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r>
      <w:tr w:rsidR="00421611">
        <w:tc>
          <w:tcPr>
            <w:tcW w:w="1260" w:type="dxa"/>
            <w:vMerge w:val="restart"/>
            <w:vAlign w:val="center"/>
          </w:tcPr>
          <w:p w:rsidR="00421611" w:rsidRDefault="00421611">
            <w:pPr>
              <w:pStyle w:val="ConsPlusNormal"/>
              <w:jc w:val="center"/>
            </w:pPr>
            <w:hyperlink w:anchor="P825">
              <w:r>
                <w:rPr>
                  <w:color w:val="0000FF"/>
                </w:rPr>
                <w:t>36</w:t>
              </w:r>
            </w:hyperlink>
            <w:r>
              <w:t xml:space="preserve">, </w:t>
            </w:r>
            <w:hyperlink w:anchor="P837">
              <w:r>
                <w:rPr>
                  <w:color w:val="0000FF"/>
                </w:rPr>
                <w:t>37</w:t>
              </w:r>
            </w:hyperlink>
          </w:p>
        </w:tc>
        <w:tc>
          <w:tcPr>
            <w:tcW w:w="2040" w:type="dxa"/>
            <w:tcBorders>
              <w:bottom w:val="nil"/>
            </w:tcBorders>
          </w:tcPr>
          <w:p w:rsidR="00421611" w:rsidRDefault="00421611">
            <w:pPr>
              <w:pStyle w:val="ConsPlusNormal"/>
            </w:pPr>
            <w:r>
              <w:t>Кратковременный</w:t>
            </w:r>
          </w:p>
        </w:tc>
        <w:tc>
          <w:tcPr>
            <w:tcW w:w="720" w:type="dxa"/>
            <w:vMerge w:val="restart"/>
            <w:vAlign w:val="center"/>
          </w:tcPr>
          <w:p w:rsidR="00421611" w:rsidRDefault="00421611">
            <w:pPr>
              <w:pStyle w:val="ConsPlusNormal"/>
              <w:jc w:val="center"/>
            </w:pPr>
            <w:r>
              <w:t>1,7</w:t>
            </w:r>
          </w:p>
          <w:p w:rsidR="00421611" w:rsidRDefault="00421611">
            <w:pPr>
              <w:pStyle w:val="ConsPlusNormal"/>
              <w:jc w:val="center"/>
            </w:pPr>
            <w:r>
              <w:t>-----</w:t>
            </w:r>
          </w:p>
          <w:p w:rsidR="00421611" w:rsidRDefault="00421611">
            <w:pPr>
              <w:pStyle w:val="ConsPlusNormal"/>
              <w:jc w:val="center"/>
            </w:pPr>
            <w:r>
              <w:t>6,7</w:t>
            </w:r>
          </w:p>
        </w:tc>
        <w:tc>
          <w:tcPr>
            <w:tcW w:w="720" w:type="dxa"/>
            <w:vMerge w:val="restart"/>
            <w:vAlign w:val="center"/>
          </w:tcPr>
          <w:p w:rsidR="00421611" w:rsidRDefault="00421611">
            <w:pPr>
              <w:pStyle w:val="ConsPlusNormal"/>
              <w:jc w:val="center"/>
            </w:pPr>
            <w:r>
              <w:t>3,2</w:t>
            </w:r>
          </w:p>
          <w:p w:rsidR="00421611" w:rsidRDefault="00421611">
            <w:pPr>
              <w:pStyle w:val="ConsPlusNormal"/>
              <w:jc w:val="center"/>
            </w:pPr>
            <w:r>
              <w:t>-----</w:t>
            </w:r>
          </w:p>
          <w:p w:rsidR="00421611" w:rsidRDefault="00421611">
            <w:pPr>
              <w:pStyle w:val="ConsPlusNormal"/>
              <w:jc w:val="center"/>
            </w:pPr>
            <w:r>
              <w:t>6,7</w:t>
            </w:r>
          </w:p>
        </w:tc>
        <w:tc>
          <w:tcPr>
            <w:tcW w:w="720" w:type="dxa"/>
            <w:vMerge w:val="restart"/>
            <w:vAlign w:val="center"/>
          </w:tcPr>
          <w:p w:rsidR="00421611" w:rsidRDefault="00421611">
            <w:pPr>
              <w:pStyle w:val="ConsPlusNormal"/>
              <w:jc w:val="center"/>
            </w:pPr>
            <w:r>
              <w:t>3,0</w:t>
            </w:r>
          </w:p>
          <w:p w:rsidR="00421611" w:rsidRDefault="00421611">
            <w:pPr>
              <w:pStyle w:val="ConsPlusNormal"/>
              <w:jc w:val="center"/>
            </w:pPr>
            <w:r>
              <w:t>-----</w:t>
            </w:r>
          </w:p>
          <w:p w:rsidR="00421611" w:rsidRDefault="00421611">
            <w:pPr>
              <w:pStyle w:val="ConsPlusNormal"/>
              <w:jc w:val="center"/>
            </w:pPr>
            <w:r>
              <w:t>5,3</w:t>
            </w:r>
          </w:p>
        </w:tc>
        <w:tc>
          <w:tcPr>
            <w:tcW w:w="720" w:type="dxa"/>
            <w:vMerge w:val="restart"/>
            <w:vAlign w:val="center"/>
          </w:tcPr>
          <w:p w:rsidR="00421611" w:rsidRDefault="00421611">
            <w:pPr>
              <w:pStyle w:val="ConsPlusNormal"/>
              <w:jc w:val="center"/>
            </w:pPr>
            <w:r>
              <w:t>4,8</w:t>
            </w:r>
          </w:p>
          <w:p w:rsidR="00421611" w:rsidRDefault="00421611">
            <w:pPr>
              <w:pStyle w:val="ConsPlusNormal"/>
              <w:jc w:val="center"/>
            </w:pPr>
            <w:r>
              <w:t>-----</w:t>
            </w:r>
          </w:p>
          <w:p w:rsidR="00421611" w:rsidRDefault="00421611">
            <w:pPr>
              <w:pStyle w:val="ConsPlusNormal"/>
              <w:jc w:val="center"/>
            </w:pPr>
            <w:r>
              <w:t>5,1</w:t>
            </w:r>
          </w:p>
        </w:tc>
        <w:tc>
          <w:tcPr>
            <w:tcW w:w="720" w:type="dxa"/>
            <w:vMerge w:val="restart"/>
            <w:vAlign w:val="center"/>
          </w:tcPr>
          <w:p w:rsidR="00421611" w:rsidRDefault="00421611">
            <w:pPr>
              <w:pStyle w:val="ConsPlusNormal"/>
              <w:jc w:val="center"/>
            </w:pPr>
            <w:r>
              <w:t>5,0</w:t>
            </w:r>
          </w:p>
          <w:p w:rsidR="00421611" w:rsidRDefault="00421611">
            <w:pPr>
              <w:pStyle w:val="ConsPlusNormal"/>
              <w:jc w:val="center"/>
            </w:pPr>
            <w:r>
              <w:t>-----</w:t>
            </w:r>
          </w:p>
          <w:p w:rsidR="00421611" w:rsidRDefault="00421611">
            <w:pPr>
              <w:pStyle w:val="ConsPlusNormal"/>
              <w:jc w:val="center"/>
            </w:pPr>
            <w:r>
              <w:t>6,8</w:t>
            </w:r>
          </w:p>
        </w:tc>
        <w:tc>
          <w:tcPr>
            <w:tcW w:w="720" w:type="dxa"/>
            <w:vMerge w:val="restart"/>
            <w:vAlign w:val="center"/>
          </w:tcPr>
          <w:p w:rsidR="00421611" w:rsidRDefault="00421611">
            <w:pPr>
              <w:pStyle w:val="ConsPlusNormal"/>
              <w:jc w:val="center"/>
            </w:pPr>
            <w:r>
              <w:t>5,1</w:t>
            </w:r>
          </w:p>
          <w:p w:rsidR="00421611" w:rsidRDefault="00421611">
            <w:pPr>
              <w:pStyle w:val="ConsPlusNormal"/>
              <w:jc w:val="center"/>
            </w:pPr>
            <w:r>
              <w:t>-----</w:t>
            </w:r>
          </w:p>
          <w:p w:rsidR="00421611" w:rsidRDefault="00421611">
            <w:pPr>
              <w:pStyle w:val="ConsPlusNormal"/>
              <w:jc w:val="center"/>
            </w:pPr>
            <w:r>
              <w:t>6,0</w:t>
            </w:r>
          </w:p>
        </w:tc>
        <w:tc>
          <w:tcPr>
            <w:tcW w:w="720" w:type="dxa"/>
            <w:vMerge w:val="restart"/>
            <w:vAlign w:val="center"/>
          </w:tcPr>
          <w:p w:rsidR="00421611" w:rsidRDefault="00421611">
            <w:pPr>
              <w:pStyle w:val="ConsPlusNormal"/>
              <w:jc w:val="center"/>
            </w:pPr>
            <w:r>
              <w:t>9,3</w:t>
            </w:r>
          </w:p>
          <w:p w:rsidR="00421611" w:rsidRDefault="00421611">
            <w:pPr>
              <w:pStyle w:val="ConsPlusNormal"/>
              <w:jc w:val="center"/>
            </w:pPr>
            <w:r>
              <w:t>------</w:t>
            </w:r>
          </w:p>
          <w:p w:rsidR="00421611" w:rsidRDefault="00421611">
            <w:pPr>
              <w:pStyle w:val="ConsPlusNormal"/>
              <w:jc w:val="center"/>
            </w:pPr>
            <w:r>
              <w:t>10,2</w:t>
            </w:r>
          </w:p>
        </w:tc>
        <w:tc>
          <w:tcPr>
            <w:tcW w:w="720" w:type="dxa"/>
            <w:vMerge w:val="restart"/>
            <w:vAlign w:val="center"/>
          </w:tcPr>
          <w:p w:rsidR="00421611" w:rsidRDefault="00421611">
            <w:pPr>
              <w:pStyle w:val="ConsPlusNormal"/>
              <w:jc w:val="center"/>
            </w:pPr>
            <w:r>
              <w:t>14,3</w:t>
            </w:r>
          </w:p>
          <w:p w:rsidR="00421611" w:rsidRDefault="00421611">
            <w:pPr>
              <w:pStyle w:val="ConsPlusNormal"/>
              <w:jc w:val="center"/>
            </w:pPr>
            <w:r>
              <w:t>------</w:t>
            </w:r>
          </w:p>
          <w:p w:rsidR="00421611" w:rsidRDefault="00421611">
            <w:pPr>
              <w:pStyle w:val="ConsPlusNormal"/>
              <w:jc w:val="center"/>
            </w:pPr>
            <w:r>
              <w:t>15,2</w:t>
            </w:r>
          </w:p>
        </w:tc>
      </w:tr>
      <w:tr w:rsidR="00421611">
        <w:tc>
          <w:tcPr>
            <w:tcW w:w="1260" w:type="dxa"/>
            <w:vMerge/>
          </w:tcPr>
          <w:p w:rsidR="00421611" w:rsidRDefault="00421611">
            <w:pPr>
              <w:pStyle w:val="ConsPlusNormal"/>
            </w:pPr>
          </w:p>
        </w:tc>
        <w:tc>
          <w:tcPr>
            <w:tcW w:w="2040" w:type="dxa"/>
            <w:tcBorders>
              <w:top w:val="nil"/>
            </w:tcBorders>
          </w:tcPr>
          <w:p w:rsidR="00421611" w:rsidRDefault="00421611">
            <w:pPr>
              <w:pStyle w:val="ConsPlusNormal"/>
            </w:pPr>
            <w:r>
              <w:t>Длительный</w:t>
            </w: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c>
          <w:tcPr>
            <w:tcW w:w="720" w:type="dxa"/>
            <w:vMerge/>
          </w:tcPr>
          <w:p w:rsidR="00421611" w:rsidRDefault="00421611">
            <w:pPr>
              <w:pStyle w:val="ConsPlusNormal"/>
            </w:pPr>
          </w:p>
        </w:tc>
      </w:tr>
      <w:tr w:rsidR="00421611">
        <w:tc>
          <w:tcPr>
            <w:tcW w:w="9060" w:type="dxa"/>
            <w:gridSpan w:val="10"/>
          </w:tcPr>
          <w:p w:rsidR="00421611" w:rsidRDefault="00421611">
            <w:pPr>
              <w:pStyle w:val="ConsPlusNormal"/>
              <w:ind w:firstLine="283"/>
              <w:jc w:val="both"/>
            </w:pPr>
            <w:r>
              <w:t>Примечания</w:t>
            </w:r>
          </w:p>
          <w:p w:rsidR="00421611" w:rsidRDefault="00421611">
            <w:pPr>
              <w:pStyle w:val="ConsPlusNormal"/>
              <w:ind w:firstLine="283"/>
              <w:jc w:val="both"/>
            </w:pPr>
            <w:r>
              <w:t xml:space="preserve">1 Коэффициент </w:t>
            </w:r>
            <w:r>
              <w:rPr>
                <w:noProof/>
                <w:position w:val="-8"/>
              </w:rPr>
              <w:drawing>
                <wp:inline distT="0" distB="0" distL="0" distR="0">
                  <wp:extent cx="241935" cy="25146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для промежуточных значений температуры определяется интерполяцией.</w:t>
            </w:r>
          </w:p>
          <w:p w:rsidR="00421611" w:rsidRDefault="00421611">
            <w:pPr>
              <w:pStyle w:val="ConsPlusNormal"/>
              <w:ind w:firstLine="283"/>
              <w:jc w:val="both"/>
            </w:pPr>
            <w:r>
              <w:t xml:space="preserve">2 Значение коэффициента </w:t>
            </w:r>
            <w:r>
              <w:rPr>
                <w:noProof/>
                <w:position w:val="-8"/>
              </w:rPr>
              <w:drawing>
                <wp:inline distT="0" distB="0" distL="0" distR="0">
                  <wp:extent cx="241935" cy="25146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принимают со знаком минус.</w:t>
            </w:r>
          </w:p>
        </w:tc>
      </w:tr>
    </w:tbl>
    <w:p w:rsidR="00421611" w:rsidRDefault="00421611">
      <w:pPr>
        <w:pStyle w:val="ConsPlusNormal"/>
        <w:jc w:val="both"/>
      </w:pPr>
    </w:p>
    <w:p w:rsidR="00421611" w:rsidRDefault="00421611">
      <w:pPr>
        <w:pStyle w:val="ConsPlusNormal"/>
        <w:ind w:firstLine="540"/>
        <w:jc w:val="both"/>
      </w:pPr>
      <w:r>
        <w:t xml:space="preserve">5.26 Марку по средней плотности бетона естественной влажности принимают по </w:t>
      </w:r>
      <w:hyperlink w:anchor="P350">
        <w:r>
          <w:rPr>
            <w:color w:val="0000FF"/>
          </w:rPr>
          <w:t>таблице 5.1</w:t>
        </w:r>
      </w:hyperlink>
      <w:r>
        <w:t>.</w:t>
      </w:r>
    </w:p>
    <w:p w:rsidR="00421611" w:rsidRDefault="00421611">
      <w:pPr>
        <w:pStyle w:val="ConsPlusNormal"/>
        <w:spacing w:before="220"/>
        <w:ind w:firstLine="540"/>
        <w:jc w:val="both"/>
      </w:pPr>
      <w:r>
        <w:t>Среднюю плотность бетона в сухом состоянии при его нагреве свыше 100 °C уменьшают на 150 кг/м</w:t>
      </w:r>
      <w:r>
        <w:rPr>
          <w:vertAlign w:val="superscript"/>
        </w:rPr>
        <w:t>3</w:t>
      </w:r>
      <w:r>
        <w:t>.</w:t>
      </w:r>
    </w:p>
    <w:p w:rsidR="00421611" w:rsidRDefault="00421611">
      <w:pPr>
        <w:pStyle w:val="ConsPlusNormal"/>
        <w:spacing w:before="220"/>
        <w:ind w:firstLine="540"/>
        <w:jc w:val="both"/>
      </w:pPr>
      <w:r>
        <w:t xml:space="preserve">Среднюю плотность железобетона (при </w:t>
      </w:r>
      <w:r>
        <w:rPr>
          <w:noProof/>
          <w:position w:val="-6"/>
        </w:rPr>
        <w:drawing>
          <wp:inline distT="0" distB="0" distL="0" distR="0">
            <wp:extent cx="544830" cy="2190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44830" cy="219075"/>
                    </a:xfrm>
                    <a:prstGeom prst="rect">
                      <a:avLst/>
                    </a:prstGeom>
                    <a:noFill/>
                    <a:ln>
                      <a:noFill/>
                    </a:ln>
                  </pic:spPr>
                </pic:pic>
              </a:graphicData>
            </a:graphic>
          </wp:inline>
        </w:drawing>
      </w:r>
      <w:r>
        <w:t>) принимают на 100 кг/м</w:t>
      </w:r>
      <w:r>
        <w:rPr>
          <w:vertAlign w:val="superscript"/>
        </w:rPr>
        <w:t>3</w:t>
      </w:r>
      <w:r>
        <w:t xml:space="preserve"> больше средней плотности соответствующего состояния бетона.</w:t>
      </w:r>
    </w:p>
    <w:p w:rsidR="00421611" w:rsidRDefault="00421611">
      <w:pPr>
        <w:pStyle w:val="ConsPlusNormal"/>
        <w:spacing w:before="220"/>
        <w:ind w:firstLine="540"/>
        <w:jc w:val="both"/>
      </w:pPr>
      <w:r>
        <w:t xml:space="preserve">5.27 Коэффициент теплопроводности </w:t>
      </w:r>
      <w:r>
        <w:rPr>
          <w:noProof/>
          <w:position w:val="-4"/>
        </w:rPr>
        <w:drawing>
          <wp:inline distT="0" distB="0" distL="0" distR="0">
            <wp:extent cx="160020" cy="20066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60020" cy="200660"/>
                    </a:xfrm>
                    <a:prstGeom prst="rect">
                      <a:avLst/>
                    </a:prstGeom>
                    <a:noFill/>
                    <a:ln>
                      <a:noFill/>
                    </a:ln>
                  </pic:spPr>
                </pic:pic>
              </a:graphicData>
            </a:graphic>
          </wp:inline>
        </w:drawing>
      </w:r>
      <w:r>
        <w:t xml:space="preserve"> бетона в сухом состоянии принимают по </w:t>
      </w:r>
      <w:hyperlink w:anchor="P2618">
        <w:r>
          <w:rPr>
            <w:color w:val="0000FF"/>
          </w:rPr>
          <w:t xml:space="preserve">таблице </w:t>
        </w:r>
        <w:r>
          <w:rPr>
            <w:color w:val="0000FF"/>
          </w:rPr>
          <w:lastRenderedPageBreak/>
          <w:t>5.8</w:t>
        </w:r>
      </w:hyperlink>
      <w:r>
        <w:t xml:space="preserve"> в зависимости от средней температуры бетона в сечении элемента.</w:t>
      </w:r>
    </w:p>
    <w:p w:rsidR="00421611" w:rsidRDefault="00421611">
      <w:pPr>
        <w:pStyle w:val="ConsPlusNormal"/>
        <w:spacing w:before="220"/>
        <w:ind w:firstLine="540"/>
        <w:jc w:val="both"/>
      </w:pPr>
      <w:r>
        <w:t xml:space="preserve">Коэффициент теплопроводности </w:t>
      </w:r>
      <w:r>
        <w:rPr>
          <w:noProof/>
          <w:position w:val="-4"/>
        </w:rPr>
        <w:drawing>
          <wp:inline distT="0" distB="0" distL="0" distR="0">
            <wp:extent cx="160020" cy="20066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60020" cy="200660"/>
                    </a:xfrm>
                    <a:prstGeom prst="rect">
                      <a:avLst/>
                    </a:prstGeom>
                    <a:noFill/>
                    <a:ln>
                      <a:noFill/>
                    </a:ln>
                  </pic:spPr>
                </pic:pic>
              </a:graphicData>
            </a:graphic>
          </wp:inline>
        </w:drawing>
      </w:r>
      <w:r>
        <w:t xml:space="preserve"> огнеупорных и теплоизоляционных материалов принимают по </w:t>
      </w:r>
      <w:hyperlink w:anchor="P3692">
        <w:r>
          <w:rPr>
            <w:color w:val="0000FF"/>
          </w:rPr>
          <w:t>таблице 6.2</w:t>
        </w:r>
      </w:hyperlink>
      <w:r>
        <w:t>.</w:t>
      </w:r>
    </w:p>
    <w:p w:rsidR="00421611" w:rsidRDefault="00421611">
      <w:pPr>
        <w:pStyle w:val="ConsPlusNormal"/>
        <w:jc w:val="both"/>
      </w:pPr>
    </w:p>
    <w:p w:rsidR="00421611" w:rsidRDefault="00421611">
      <w:pPr>
        <w:pStyle w:val="ConsPlusNormal"/>
        <w:jc w:val="right"/>
      </w:pPr>
      <w:bookmarkStart w:id="66" w:name="P2618"/>
      <w:bookmarkEnd w:id="66"/>
      <w:r>
        <w:t>Таблица 5.8</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0"/>
        <w:gridCol w:w="1080"/>
        <w:gridCol w:w="1080"/>
        <w:gridCol w:w="1071"/>
        <w:gridCol w:w="1089"/>
        <w:gridCol w:w="1080"/>
        <w:gridCol w:w="1080"/>
      </w:tblGrid>
      <w:tr w:rsidR="00421611">
        <w:tc>
          <w:tcPr>
            <w:tcW w:w="2460" w:type="dxa"/>
            <w:vMerge w:val="restart"/>
            <w:vAlign w:val="center"/>
          </w:tcPr>
          <w:p w:rsidR="00421611" w:rsidRDefault="00421611">
            <w:pPr>
              <w:pStyle w:val="ConsPlusNormal"/>
              <w:jc w:val="center"/>
            </w:pPr>
            <w:r>
              <w:t xml:space="preserve">Номера составов бетона по </w:t>
            </w:r>
            <w:hyperlink w:anchor="P350">
              <w:r>
                <w:rPr>
                  <w:color w:val="0000FF"/>
                </w:rPr>
                <w:t>таблице 5.1</w:t>
              </w:r>
            </w:hyperlink>
          </w:p>
        </w:tc>
        <w:tc>
          <w:tcPr>
            <w:tcW w:w="6480" w:type="dxa"/>
            <w:gridSpan w:val="6"/>
            <w:vAlign w:val="center"/>
          </w:tcPr>
          <w:p w:rsidR="00421611" w:rsidRDefault="00421611">
            <w:pPr>
              <w:pStyle w:val="ConsPlusNormal"/>
              <w:jc w:val="center"/>
            </w:pPr>
            <w:r>
              <w:t xml:space="preserve">Коэффициент теплопроводности </w:t>
            </w:r>
            <w:r>
              <w:rPr>
                <w:noProof/>
                <w:position w:val="-4"/>
              </w:rPr>
              <w:drawing>
                <wp:inline distT="0" distB="0" distL="0" distR="0">
                  <wp:extent cx="160020" cy="20066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60020" cy="200660"/>
                          </a:xfrm>
                          <a:prstGeom prst="rect">
                            <a:avLst/>
                          </a:prstGeom>
                          <a:noFill/>
                          <a:ln>
                            <a:noFill/>
                          </a:ln>
                        </pic:spPr>
                      </pic:pic>
                    </a:graphicData>
                  </a:graphic>
                </wp:inline>
              </w:drawing>
            </w:r>
            <w:r>
              <w:t>, Вт/(м·°C) обычного и жаростойкого бетонов в сухом состоянии при средней температуре бетона в сечении элемента, °C</w:t>
            </w:r>
          </w:p>
        </w:tc>
      </w:tr>
      <w:tr w:rsidR="00421611">
        <w:tc>
          <w:tcPr>
            <w:tcW w:w="2460" w:type="dxa"/>
            <w:vMerge/>
          </w:tcPr>
          <w:p w:rsidR="00421611" w:rsidRDefault="00421611">
            <w:pPr>
              <w:pStyle w:val="ConsPlusNormal"/>
            </w:pPr>
          </w:p>
        </w:tc>
        <w:tc>
          <w:tcPr>
            <w:tcW w:w="1080" w:type="dxa"/>
            <w:vAlign w:val="center"/>
          </w:tcPr>
          <w:p w:rsidR="00421611" w:rsidRDefault="00421611">
            <w:pPr>
              <w:pStyle w:val="ConsPlusNormal"/>
              <w:jc w:val="center"/>
            </w:pPr>
            <w:r>
              <w:t>50</w:t>
            </w:r>
          </w:p>
        </w:tc>
        <w:tc>
          <w:tcPr>
            <w:tcW w:w="1080" w:type="dxa"/>
            <w:vAlign w:val="center"/>
          </w:tcPr>
          <w:p w:rsidR="00421611" w:rsidRDefault="00421611">
            <w:pPr>
              <w:pStyle w:val="ConsPlusNormal"/>
              <w:jc w:val="center"/>
            </w:pPr>
            <w:r>
              <w:t>100</w:t>
            </w:r>
          </w:p>
        </w:tc>
        <w:tc>
          <w:tcPr>
            <w:tcW w:w="1071" w:type="dxa"/>
            <w:vAlign w:val="center"/>
          </w:tcPr>
          <w:p w:rsidR="00421611" w:rsidRDefault="00421611">
            <w:pPr>
              <w:pStyle w:val="ConsPlusNormal"/>
              <w:jc w:val="center"/>
            </w:pPr>
            <w:r>
              <w:t>300</w:t>
            </w:r>
          </w:p>
        </w:tc>
        <w:tc>
          <w:tcPr>
            <w:tcW w:w="1089" w:type="dxa"/>
            <w:vAlign w:val="center"/>
          </w:tcPr>
          <w:p w:rsidR="00421611" w:rsidRDefault="00421611">
            <w:pPr>
              <w:pStyle w:val="ConsPlusNormal"/>
              <w:jc w:val="center"/>
            </w:pPr>
            <w:r>
              <w:t>500</w:t>
            </w:r>
          </w:p>
        </w:tc>
        <w:tc>
          <w:tcPr>
            <w:tcW w:w="1080" w:type="dxa"/>
            <w:vAlign w:val="center"/>
          </w:tcPr>
          <w:p w:rsidR="00421611" w:rsidRDefault="00421611">
            <w:pPr>
              <w:pStyle w:val="ConsPlusNormal"/>
              <w:jc w:val="center"/>
            </w:pPr>
            <w:r>
              <w:t>700</w:t>
            </w:r>
          </w:p>
        </w:tc>
        <w:tc>
          <w:tcPr>
            <w:tcW w:w="1080" w:type="dxa"/>
            <w:vAlign w:val="center"/>
          </w:tcPr>
          <w:p w:rsidR="00421611" w:rsidRDefault="00421611">
            <w:pPr>
              <w:pStyle w:val="ConsPlusNormal"/>
              <w:jc w:val="center"/>
            </w:pPr>
            <w:r>
              <w:t>900</w:t>
            </w:r>
          </w:p>
        </w:tc>
      </w:tr>
      <w:tr w:rsidR="00421611">
        <w:tc>
          <w:tcPr>
            <w:tcW w:w="2460" w:type="dxa"/>
            <w:vAlign w:val="center"/>
          </w:tcPr>
          <w:p w:rsidR="00421611" w:rsidRDefault="00421611">
            <w:pPr>
              <w:pStyle w:val="ConsPlusNormal"/>
              <w:jc w:val="center"/>
            </w:pPr>
            <w:hyperlink w:anchor="P367">
              <w:r>
                <w:rPr>
                  <w:color w:val="0000FF"/>
                </w:rPr>
                <w:t>1</w:t>
              </w:r>
            </w:hyperlink>
            <w:r>
              <w:t xml:space="preserve">, </w:t>
            </w:r>
            <w:hyperlink w:anchor="P379">
              <w:r>
                <w:rPr>
                  <w:color w:val="0000FF"/>
                </w:rPr>
                <w:t>1а</w:t>
              </w:r>
            </w:hyperlink>
          </w:p>
        </w:tc>
        <w:tc>
          <w:tcPr>
            <w:tcW w:w="1080" w:type="dxa"/>
          </w:tcPr>
          <w:p w:rsidR="00421611" w:rsidRDefault="00421611">
            <w:pPr>
              <w:pStyle w:val="ConsPlusNormal"/>
              <w:jc w:val="center"/>
            </w:pPr>
            <w:r>
              <w:t>1,51</w:t>
            </w:r>
          </w:p>
        </w:tc>
        <w:tc>
          <w:tcPr>
            <w:tcW w:w="1080" w:type="dxa"/>
          </w:tcPr>
          <w:p w:rsidR="00421611" w:rsidRDefault="00421611">
            <w:pPr>
              <w:pStyle w:val="ConsPlusNormal"/>
              <w:jc w:val="center"/>
            </w:pPr>
            <w:r>
              <w:t>1,37</w:t>
            </w:r>
          </w:p>
        </w:tc>
        <w:tc>
          <w:tcPr>
            <w:tcW w:w="1071" w:type="dxa"/>
          </w:tcPr>
          <w:p w:rsidR="00421611" w:rsidRDefault="00421611">
            <w:pPr>
              <w:pStyle w:val="ConsPlusNormal"/>
              <w:jc w:val="center"/>
            </w:pPr>
            <w:r>
              <w:t>1,09</w:t>
            </w:r>
          </w:p>
        </w:tc>
        <w:tc>
          <w:tcPr>
            <w:tcW w:w="1089" w:type="dxa"/>
          </w:tcPr>
          <w:p w:rsidR="00421611" w:rsidRDefault="00421611">
            <w:pPr>
              <w:pStyle w:val="ConsPlusNormal"/>
              <w:jc w:val="center"/>
            </w:pPr>
            <w:r>
              <w:t>-</w:t>
            </w:r>
          </w:p>
        </w:tc>
        <w:tc>
          <w:tcPr>
            <w:tcW w:w="1080" w:type="dxa"/>
          </w:tcPr>
          <w:p w:rsidR="00421611" w:rsidRDefault="00421611">
            <w:pPr>
              <w:pStyle w:val="ConsPlusNormal"/>
              <w:jc w:val="center"/>
            </w:pPr>
            <w:r>
              <w:t>-</w:t>
            </w:r>
          </w:p>
        </w:tc>
        <w:tc>
          <w:tcPr>
            <w:tcW w:w="1080" w:type="dxa"/>
          </w:tcPr>
          <w:p w:rsidR="00421611" w:rsidRDefault="00421611">
            <w:pPr>
              <w:pStyle w:val="ConsPlusNormal"/>
              <w:jc w:val="center"/>
            </w:pPr>
            <w:r>
              <w:t>-</w:t>
            </w:r>
          </w:p>
        </w:tc>
      </w:tr>
      <w:tr w:rsidR="00421611">
        <w:tc>
          <w:tcPr>
            <w:tcW w:w="2460" w:type="dxa"/>
            <w:vAlign w:val="center"/>
          </w:tcPr>
          <w:p w:rsidR="00421611" w:rsidRDefault="00421611">
            <w:pPr>
              <w:pStyle w:val="ConsPlusNormal"/>
              <w:jc w:val="center"/>
            </w:pPr>
            <w:hyperlink w:anchor="P621">
              <w:r>
                <w:rPr>
                  <w:color w:val="0000FF"/>
                </w:rPr>
                <w:t>20</w:t>
              </w:r>
            </w:hyperlink>
          </w:p>
        </w:tc>
        <w:tc>
          <w:tcPr>
            <w:tcW w:w="1080" w:type="dxa"/>
          </w:tcPr>
          <w:p w:rsidR="00421611" w:rsidRDefault="00421611">
            <w:pPr>
              <w:pStyle w:val="ConsPlusNormal"/>
              <w:jc w:val="center"/>
            </w:pPr>
            <w:r>
              <w:t>2,68</w:t>
            </w:r>
          </w:p>
        </w:tc>
        <w:tc>
          <w:tcPr>
            <w:tcW w:w="1080" w:type="dxa"/>
          </w:tcPr>
          <w:p w:rsidR="00421611" w:rsidRDefault="00421611">
            <w:pPr>
              <w:pStyle w:val="ConsPlusNormal"/>
              <w:jc w:val="center"/>
            </w:pPr>
            <w:r>
              <w:t>2,43</w:t>
            </w:r>
          </w:p>
        </w:tc>
        <w:tc>
          <w:tcPr>
            <w:tcW w:w="1071" w:type="dxa"/>
          </w:tcPr>
          <w:p w:rsidR="00421611" w:rsidRDefault="00421611">
            <w:pPr>
              <w:pStyle w:val="ConsPlusNormal"/>
              <w:jc w:val="center"/>
            </w:pPr>
            <w:r>
              <w:t>1,94</w:t>
            </w:r>
          </w:p>
        </w:tc>
        <w:tc>
          <w:tcPr>
            <w:tcW w:w="1089" w:type="dxa"/>
          </w:tcPr>
          <w:p w:rsidR="00421611" w:rsidRDefault="00421611">
            <w:pPr>
              <w:pStyle w:val="ConsPlusNormal"/>
              <w:jc w:val="center"/>
            </w:pPr>
            <w:r>
              <w:t>1,39</w:t>
            </w:r>
          </w:p>
        </w:tc>
        <w:tc>
          <w:tcPr>
            <w:tcW w:w="1080" w:type="dxa"/>
          </w:tcPr>
          <w:p w:rsidR="00421611" w:rsidRDefault="00421611">
            <w:pPr>
              <w:pStyle w:val="ConsPlusNormal"/>
              <w:jc w:val="center"/>
            </w:pPr>
            <w:r>
              <w:t>1,22</w:t>
            </w:r>
          </w:p>
        </w:tc>
        <w:tc>
          <w:tcPr>
            <w:tcW w:w="1080" w:type="dxa"/>
          </w:tcPr>
          <w:p w:rsidR="00421611" w:rsidRDefault="00421611">
            <w:pPr>
              <w:pStyle w:val="ConsPlusNormal"/>
              <w:jc w:val="center"/>
            </w:pPr>
            <w:r>
              <w:t>1,19</w:t>
            </w:r>
          </w:p>
        </w:tc>
      </w:tr>
      <w:tr w:rsidR="00421611">
        <w:tc>
          <w:tcPr>
            <w:tcW w:w="2460" w:type="dxa"/>
            <w:vAlign w:val="center"/>
          </w:tcPr>
          <w:p w:rsidR="00421611" w:rsidRDefault="00421611">
            <w:pPr>
              <w:pStyle w:val="ConsPlusNormal"/>
              <w:jc w:val="center"/>
            </w:pPr>
            <w:hyperlink w:anchor="P633">
              <w:r>
                <w:rPr>
                  <w:color w:val="0000FF"/>
                </w:rPr>
                <w:t>21</w:t>
              </w:r>
            </w:hyperlink>
          </w:p>
        </w:tc>
        <w:tc>
          <w:tcPr>
            <w:tcW w:w="1080" w:type="dxa"/>
          </w:tcPr>
          <w:p w:rsidR="00421611" w:rsidRDefault="00421611">
            <w:pPr>
              <w:pStyle w:val="ConsPlusNormal"/>
              <w:jc w:val="center"/>
            </w:pPr>
            <w:r>
              <w:t>1,49</w:t>
            </w:r>
          </w:p>
        </w:tc>
        <w:tc>
          <w:tcPr>
            <w:tcW w:w="1080" w:type="dxa"/>
          </w:tcPr>
          <w:p w:rsidR="00421611" w:rsidRDefault="00421611">
            <w:pPr>
              <w:pStyle w:val="ConsPlusNormal"/>
              <w:jc w:val="center"/>
            </w:pPr>
            <w:r>
              <w:t>1,35</w:t>
            </w:r>
          </w:p>
        </w:tc>
        <w:tc>
          <w:tcPr>
            <w:tcW w:w="1071" w:type="dxa"/>
          </w:tcPr>
          <w:p w:rsidR="00421611" w:rsidRDefault="00421611">
            <w:pPr>
              <w:pStyle w:val="ConsPlusNormal"/>
              <w:jc w:val="center"/>
            </w:pPr>
            <w:r>
              <w:t>1,37</w:t>
            </w:r>
          </w:p>
        </w:tc>
        <w:tc>
          <w:tcPr>
            <w:tcW w:w="1089" w:type="dxa"/>
          </w:tcPr>
          <w:p w:rsidR="00421611" w:rsidRDefault="00421611">
            <w:pPr>
              <w:pStyle w:val="ConsPlusNormal"/>
              <w:jc w:val="center"/>
            </w:pPr>
            <w:r>
              <w:t>1,47</w:t>
            </w:r>
          </w:p>
        </w:tc>
        <w:tc>
          <w:tcPr>
            <w:tcW w:w="1080" w:type="dxa"/>
          </w:tcPr>
          <w:p w:rsidR="00421611" w:rsidRDefault="00421611">
            <w:pPr>
              <w:pStyle w:val="ConsPlusNormal"/>
              <w:jc w:val="center"/>
            </w:pPr>
            <w:r>
              <w:t>1,57</w:t>
            </w:r>
          </w:p>
        </w:tc>
        <w:tc>
          <w:tcPr>
            <w:tcW w:w="1080" w:type="dxa"/>
          </w:tcPr>
          <w:p w:rsidR="00421611" w:rsidRDefault="00421611">
            <w:pPr>
              <w:pStyle w:val="ConsPlusNormal"/>
              <w:jc w:val="center"/>
            </w:pPr>
            <w:r>
              <w:t>1,63</w:t>
            </w:r>
          </w:p>
        </w:tc>
      </w:tr>
      <w:tr w:rsidR="00421611">
        <w:tc>
          <w:tcPr>
            <w:tcW w:w="2460" w:type="dxa"/>
            <w:vAlign w:val="center"/>
          </w:tcPr>
          <w:p w:rsidR="00421611" w:rsidRDefault="00421611">
            <w:pPr>
              <w:pStyle w:val="ConsPlusNormal"/>
              <w:jc w:val="center"/>
            </w:pPr>
            <w:hyperlink w:anchor="P404">
              <w:r>
                <w:rPr>
                  <w:color w:val="0000FF"/>
                </w:rPr>
                <w:t>2</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37">
              <w:r>
                <w:rPr>
                  <w:color w:val="0000FF"/>
                </w:rPr>
                <w:t>13</w:t>
              </w:r>
            </w:hyperlink>
          </w:p>
        </w:tc>
        <w:tc>
          <w:tcPr>
            <w:tcW w:w="1080" w:type="dxa"/>
          </w:tcPr>
          <w:p w:rsidR="00421611" w:rsidRDefault="00421611">
            <w:pPr>
              <w:pStyle w:val="ConsPlusNormal"/>
              <w:jc w:val="center"/>
            </w:pPr>
            <w:r>
              <w:t>1,51</w:t>
            </w:r>
          </w:p>
        </w:tc>
        <w:tc>
          <w:tcPr>
            <w:tcW w:w="1080" w:type="dxa"/>
          </w:tcPr>
          <w:p w:rsidR="00421611" w:rsidRDefault="00421611">
            <w:pPr>
              <w:pStyle w:val="ConsPlusNormal"/>
              <w:jc w:val="center"/>
            </w:pPr>
            <w:r>
              <w:t>1,37</w:t>
            </w:r>
          </w:p>
        </w:tc>
        <w:tc>
          <w:tcPr>
            <w:tcW w:w="1071" w:type="dxa"/>
          </w:tcPr>
          <w:p w:rsidR="00421611" w:rsidRDefault="00421611">
            <w:pPr>
              <w:pStyle w:val="ConsPlusNormal"/>
              <w:jc w:val="center"/>
            </w:pPr>
            <w:r>
              <w:t>1,39</w:t>
            </w:r>
          </w:p>
        </w:tc>
        <w:tc>
          <w:tcPr>
            <w:tcW w:w="1089" w:type="dxa"/>
          </w:tcPr>
          <w:p w:rsidR="00421611" w:rsidRDefault="00421611">
            <w:pPr>
              <w:pStyle w:val="ConsPlusNormal"/>
              <w:jc w:val="center"/>
            </w:pPr>
            <w:r>
              <w:t>1,51</w:t>
            </w:r>
          </w:p>
        </w:tc>
        <w:tc>
          <w:tcPr>
            <w:tcW w:w="1080" w:type="dxa"/>
          </w:tcPr>
          <w:p w:rsidR="00421611" w:rsidRDefault="00421611">
            <w:pPr>
              <w:pStyle w:val="ConsPlusNormal"/>
              <w:jc w:val="center"/>
            </w:pPr>
            <w:r>
              <w:t>1,62</w:t>
            </w:r>
          </w:p>
        </w:tc>
        <w:tc>
          <w:tcPr>
            <w:tcW w:w="1080" w:type="dxa"/>
          </w:tcPr>
          <w:p w:rsidR="00421611" w:rsidRDefault="00421611">
            <w:pPr>
              <w:pStyle w:val="ConsPlusNormal"/>
              <w:jc w:val="center"/>
            </w:pPr>
            <w:r>
              <w:t>-</w:t>
            </w:r>
          </w:p>
        </w:tc>
      </w:tr>
      <w:tr w:rsidR="00421611">
        <w:tc>
          <w:tcPr>
            <w:tcW w:w="2460"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c>
          <w:tcPr>
            <w:tcW w:w="1080" w:type="dxa"/>
          </w:tcPr>
          <w:p w:rsidR="00421611" w:rsidRDefault="00421611">
            <w:pPr>
              <w:pStyle w:val="ConsPlusNormal"/>
              <w:jc w:val="center"/>
            </w:pPr>
            <w:r>
              <w:t>0,93</w:t>
            </w:r>
          </w:p>
        </w:tc>
        <w:tc>
          <w:tcPr>
            <w:tcW w:w="1080" w:type="dxa"/>
          </w:tcPr>
          <w:p w:rsidR="00421611" w:rsidRDefault="00421611">
            <w:pPr>
              <w:pStyle w:val="ConsPlusNormal"/>
              <w:jc w:val="center"/>
            </w:pPr>
            <w:r>
              <w:t>0,89</w:t>
            </w:r>
          </w:p>
        </w:tc>
        <w:tc>
          <w:tcPr>
            <w:tcW w:w="1071" w:type="dxa"/>
          </w:tcPr>
          <w:p w:rsidR="00421611" w:rsidRDefault="00421611">
            <w:pPr>
              <w:pStyle w:val="ConsPlusNormal"/>
              <w:jc w:val="center"/>
            </w:pPr>
            <w:r>
              <w:t>0,84</w:t>
            </w:r>
          </w:p>
        </w:tc>
        <w:tc>
          <w:tcPr>
            <w:tcW w:w="1089" w:type="dxa"/>
          </w:tcPr>
          <w:p w:rsidR="00421611" w:rsidRDefault="00421611">
            <w:pPr>
              <w:pStyle w:val="ConsPlusNormal"/>
              <w:jc w:val="center"/>
            </w:pPr>
            <w:r>
              <w:t>0,87</w:t>
            </w:r>
          </w:p>
        </w:tc>
        <w:tc>
          <w:tcPr>
            <w:tcW w:w="1080" w:type="dxa"/>
          </w:tcPr>
          <w:p w:rsidR="00421611" w:rsidRDefault="00421611">
            <w:pPr>
              <w:pStyle w:val="ConsPlusNormal"/>
              <w:jc w:val="center"/>
            </w:pPr>
            <w:r>
              <w:t>0,93</w:t>
            </w:r>
          </w:p>
        </w:tc>
        <w:tc>
          <w:tcPr>
            <w:tcW w:w="1080" w:type="dxa"/>
          </w:tcPr>
          <w:p w:rsidR="00421611" w:rsidRDefault="00421611">
            <w:pPr>
              <w:pStyle w:val="ConsPlusNormal"/>
              <w:jc w:val="center"/>
            </w:pPr>
            <w:r>
              <w:t>1,05</w:t>
            </w:r>
          </w:p>
        </w:tc>
      </w:tr>
      <w:tr w:rsidR="00421611">
        <w:tc>
          <w:tcPr>
            <w:tcW w:w="2460" w:type="dxa"/>
            <w:vAlign w:val="center"/>
          </w:tcPr>
          <w:p w:rsidR="00421611" w:rsidRDefault="00421611">
            <w:pPr>
              <w:pStyle w:val="ConsPlusNormal"/>
              <w:jc w:val="center"/>
            </w:pPr>
            <w:hyperlink w:anchor="P549">
              <w:r>
                <w:rPr>
                  <w:color w:val="0000FF"/>
                </w:rPr>
                <w:t>14</w:t>
              </w:r>
            </w:hyperlink>
            <w:r>
              <w:t xml:space="preserve"> - </w:t>
            </w:r>
            <w:hyperlink w:anchor="P597">
              <w:r>
                <w:rPr>
                  <w:color w:val="0000FF"/>
                </w:rPr>
                <w:t>18</w:t>
              </w:r>
            </w:hyperlink>
          </w:p>
        </w:tc>
        <w:tc>
          <w:tcPr>
            <w:tcW w:w="1080" w:type="dxa"/>
          </w:tcPr>
          <w:p w:rsidR="00421611" w:rsidRDefault="00421611">
            <w:pPr>
              <w:pStyle w:val="ConsPlusNormal"/>
              <w:jc w:val="center"/>
            </w:pPr>
            <w:r>
              <w:t>0,99</w:t>
            </w:r>
          </w:p>
        </w:tc>
        <w:tc>
          <w:tcPr>
            <w:tcW w:w="1080" w:type="dxa"/>
          </w:tcPr>
          <w:p w:rsidR="00421611" w:rsidRDefault="00421611">
            <w:pPr>
              <w:pStyle w:val="ConsPlusNormal"/>
              <w:jc w:val="center"/>
            </w:pPr>
            <w:r>
              <w:t>0,95</w:t>
            </w:r>
          </w:p>
        </w:tc>
        <w:tc>
          <w:tcPr>
            <w:tcW w:w="1071" w:type="dxa"/>
          </w:tcPr>
          <w:p w:rsidR="00421611" w:rsidRDefault="00421611">
            <w:pPr>
              <w:pStyle w:val="ConsPlusNormal"/>
              <w:jc w:val="center"/>
            </w:pPr>
            <w:r>
              <w:t>0,93</w:t>
            </w:r>
          </w:p>
        </w:tc>
        <w:tc>
          <w:tcPr>
            <w:tcW w:w="1089" w:type="dxa"/>
          </w:tcPr>
          <w:p w:rsidR="00421611" w:rsidRDefault="00421611">
            <w:pPr>
              <w:pStyle w:val="ConsPlusNormal"/>
              <w:jc w:val="center"/>
            </w:pPr>
            <w:r>
              <w:t>1,01</w:t>
            </w:r>
          </w:p>
        </w:tc>
        <w:tc>
          <w:tcPr>
            <w:tcW w:w="1080" w:type="dxa"/>
          </w:tcPr>
          <w:p w:rsidR="00421611" w:rsidRDefault="00421611">
            <w:pPr>
              <w:pStyle w:val="ConsPlusNormal"/>
              <w:jc w:val="center"/>
            </w:pPr>
            <w:r>
              <w:t>1,04</w:t>
            </w:r>
          </w:p>
        </w:tc>
        <w:tc>
          <w:tcPr>
            <w:tcW w:w="1080" w:type="dxa"/>
          </w:tcPr>
          <w:p w:rsidR="00421611" w:rsidRDefault="00421611">
            <w:pPr>
              <w:pStyle w:val="ConsPlusNormal"/>
              <w:jc w:val="center"/>
            </w:pPr>
            <w:r>
              <w:t>1,28</w:t>
            </w:r>
          </w:p>
        </w:tc>
      </w:tr>
      <w:tr w:rsidR="00421611">
        <w:tc>
          <w:tcPr>
            <w:tcW w:w="2460" w:type="dxa"/>
            <w:vAlign w:val="center"/>
          </w:tcPr>
          <w:p w:rsidR="00421611" w:rsidRDefault="00421611">
            <w:pPr>
              <w:pStyle w:val="ConsPlusNormal"/>
              <w:jc w:val="center"/>
            </w:pPr>
            <w:hyperlink w:anchor="P609">
              <w:r>
                <w:rPr>
                  <w:color w:val="0000FF"/>
                </w:rPr>
                <w:t>19</w:t>
              </w:r>
            </w:hyperlink>
          </w:p>
        </w:tc>
        <w:tc>
          <w:tcPr>
            <w:tcW w:w="1080" w:type="dxa"/>
          </w:tcPr>
          <w:p w:rsidR="00421611" w:rsidRDefault="00421611">
            <w:pPr>
              <w:pStyle w:val="ConsPlusNormal"/>
              <w:jc w:val="center"/>
            </w:pPr>
            <w:r>
              <w:t>0,87</w:t>
            </w:r>
          </w:p>
        </w:tc>
        <w:tc>
          <w:tcPr>
            <w:tcW w:w="1080" w:type="dxa"/>
          </w:tcPr>
          <w:p w:rsidR="00421611" w:rsidRDefault="00421611">
            <w:pPr>
              <w:pStyle w:val="ConsPlusNormal"/>
              <w:jc w:val="center"/>
            </w:pPr>
            <w:r>
              <w:t>0,83</w:t>
            </w:r>
          </w:p>
        </w:tc>
        <w:tc>
          <w:tcPr>
            <w:tcW w:w="1071" w:type="dxa"/>
          </w:tcPr>
          <w:p w:rsidR="00421611" w:rsidRDefault="00421611">
            <w:pPr>
              <w:pStyle w:val="ConsPlusNormal"/>
              <w:jc w:val="center"/>
            </w:pPr>
            <w:r>
              <w:t>0,78</w:t>
            </w:r>
          </w:p>
        </w:tc>
        <w:tc>
          <w:tcPr>
            <w:tcW w:w="1089" w:type="dxa"/>
          </w:tcPr>
          <w:p w:rsidR="00421611" w:rsidRDefault="00421611">
            <w:pPr>
              <w:pStyle w:val="ConsPlusNormal"/>
              <w:jc w:val="center"/>
            </w:pPr>
            <w:r>
              <w:t>0,81</w:t>
            </w:r>
          </w:p>
        </w:tc>
        <w:tc>
          <w:tcPr>
            <w:tcW w:w="1080" w:type="dxa"/>
          </w:tcPr>
          <w:p w:rsidR="00421611" w:rsidRDefault="00421611">
            <w:pPr>
              <w:pStyle w:val="ConsPlusNormal"/>
              <w:jc w:val="center"/>
            </w:pPr>
            <w:r>
              <w:t>0,87</w:t>
            </w:r>
          </w:p>
        </w:tc>
        <w:tc>
          <w:tcPr>
            <w:tcW w:w="1080" w:type="dxa"/>
          </w:tcPr>
          <w:p w:rsidR="00421611" w:rsidRDefault="00421611">
            <w:pPr>
              <w:pStyle w:val="ConsPlusNormal"/>
              <w:jc w:val="center"/>
            </w:pPr>
            <w:r>
              <w:t>0,99</w:t>
            </w:r>
          </w:p>
        </w:tc>
      </w:tr>
      <w:tr w:rsidR="00421611">
        <w:tc>
          <w:tcPr>
            <w:tcW w:w="2460" w:type="dxa"/>
            <w:vAlign w:val="center"/>
          </w:tcPr>
          <w:p w:rsidR="00421611" w:rsidRDefault="00421611">
            <w:pPr>
              <w:pStyle w:val="ConsPlusNormal"/>
              <w:jc w:val="center"/>
            </w:pPr>
            <w:hyperlink w:anchor="P428">
              <w:r>
                <w:rPr>
                  <w:color w:val="0000FF"/>
                </w:rPr>
                <w:t>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p>
        </w:tc>
        <w:tc>
          <w:tcPr>
            <w:tcW w:w="1080" w:type="dxa"/>
          </w:tcPr>
          <w:p w:rsidR="00421611" w:rsidRDefault="00421611">
            <w:pPr>
              <w:pStyle w:val="ConsPlusNormal"/>
              <w:jc w:val="center"/>
            </w:pPr>
            <w:r>
              <w:t>0,81</w:t>
            </w:r>
          </w:p>
        </w:tc>
        <w:tc>
          <w:tcPr>
            <w:tcW w:w="1080" w:type="dxa"/>
          </w:tcPr>
          <w:p w:rsidR="00421611" w:rsidRDefault="00421611">
            <w:pPr>
              <w:pStyle w:val="ConsPlusNormal"/>
              <w:jc w:val="center"/>
            </w:pPr>
            <w:r>
              <w:t>0,75</w:t>
            </w:r>
          </w:p>
        </w:tc>
        <w:tc>
          <w:tcPr>
            <w:tcW w:w="1071" w:type="dxa"/>
          </w:tcPr>
          <w:p w:rsidR="00421611" w:rsidRDefault="00421611">
            <w:pPr>
              <w:pStyle w:val="ConsPlusNormal"/>
              <w:jc w:val="center"/>
            </w:pPr>
            <w:r>
              <w:t>0,63</w:t>
            </w:r>
          </w:p>
        </w:tc>
        <w:tc>
          <w:tcPr>
            <w:tcW w:w="1089" w:type="dxa"/>
          </w:tcPr>
          <w:p w:rsidR="00421611" w:rsidRDefault="00421611">
            <w:pPr>
              <w:pStyle w:val="ConsPlusNormal"/>
              <w:jc w:val="center"/>
            </w:pPr>
            <w:r>
              <w:t>0,67</w:t>
            </w:r>
          </w:p>
        </w:tc>
        <w:tc>
          <w:tcPr>
            <w:tcW w:w="1080" w:type="dxa"/>
          </w:tcPr>
          <w:p w:rsidR="00421611" w:rsidRDefault="00421611">
            <w:pPr>
              <w:pStyle w:val="ConsPlusNormal"/>
              <w:jc w:val="center"/>
            </w:pPr>
            <w:r>
              <w:t>0,70</w:t>
            </w:r>
          </w:p>
        </w:tc>
        <w:tc>
          <w:tcPr>
            <w:tcW w:w="1080" w:type="dxa"/>
          </w:tcPr>
          <w:p w:rsidR="00421611" w:rsidRDefault="00421611">
            <w:pPr>
              <w:pStyle w:val="ConsPlusNormal"/>
              <w:jc w:val="center"/>
            </w:pPr>
            <w:r>
              <w:t>-</w:t>
            </w:r>
          </w:p>
        </w:tc>
      </w:tr>
      <w:tr w:rsidR="00421611">
        <w:tc>
          <w:tcPr>
            <w:tcW w:w="2460" w:type="dxa"/>
            <w:vAlign w:val="center"/>
          </w:tcPr>
          <w:p w:rsidR="00421611" w:rsidRDefault="00421611">
            <w:pPr>
              <w:pStyle w:val="ConsPlusNormal"/>
              <w:jc w:val="center"/>
            </w:pPr>
            <w:hyperlink w:anchor="P525">
              <w:r>
                <w:rPr>
                  <w:color w:val="0000FF"/>
                </w:rPr>
                <w:t>12</w:t>
              </w:r>
            </w:hyperlink>
          </w:p>
        </w:tc>
        <w:tc>
          <w:tcPr>
            <w:tcW w:w="1080" w:type="dxa"/>
          </w:tcPr>
          <w:p w:rsidR="00421611" w:rsidRDefault="00421611">
            <w:pPr>
              <w:pStyle w:val="ConsPlusNormal"/>
              <w:jc w:val="center"/>
            </w:pPr>
            <w:r>
              <w:t>0,93</w:t>
            </w:r>
          </w:p>
        </w:tc>
        <w:tc>
          <w:tcPr>
            <w:tcW w:w="1080" w:type="dxa"/>
          </w:tcPr>
          <w:p w:rsidR="00421611" w:rsidRDefault="00421611">
            <w:pPr>
              <w:pStyle w:val="ConsPlusNormal"/>
              <w:jc w:val="center"/>
            </w:pPr>
            <w:r>
              <w:t>0,88</w:t>
            </w:r>
          </w:p>
        </w:tc>
        <w:tc>
          <w:tcPr>
            <w:tcW w:w="1071" w:type="dxa"/>
          </w:tcPr>
          <w:p w:rsidR="00421611" w:rsidRDefault="00421611">
            <w:pPr>
              <w:pStyle w:val="ConsPlusNormal"/>
              <w:jc w:val="center"/>
            </w:pPr>
            <w:r>
              <w:t>0,81</w:t>
            </w:r>
          </w:p>
        </w:tc>
        <w:tc>
          <w:tcPr>
            <w:tcW w:w="1089" w:type="dxa"/>
          </w:tcPr>
          <w:p w:rsidR="00421611" w:rsidRDefault="00421611">
            <w:pPr>
              <w:pStyle w:val="ConsPlusNormal"/>
              <w:jc w:val="center"/>
            </w:pPr>
            <w:r>
              <w:t>0,90</w:t>
            </w:r>
          </w:p>
        </w:tc>
        <w:tc>
          <w:tcPr>
            <w:tcW w:w="1080" w:type="dxa"/>
          </w:tcPr>
          <w:p w:rsidR="00421611" w:rsidRDefault="00421611">
            <w:pPr>
              <w:pStyle w:val="ConsPlusNormal"/>
              <w:jc w:val="center"/>
            </w:pPr>
            <w:r>
              <w:t>-</w:t>
            </w:r>
          </w:p>
        </w:tc>
        <w:tc>
          <w:tcPr>
            <w:tcW w:w="1080" w:type="dxa"/>
          </w:tcPr>
          <w:p w:rsidR="00421611" w:rsidRDefault="00421611">
            <w:pPr>
              <w:pStyle w:val="ConsPlusNormal"/>
              <w:jc w:val="center"/>
            </w:pPr>
            <w:r>
              <w:t>-</w:t>
            </w:r>
          </w:p>
        </w:tc>
      </w:tr>
      <w:tr w:rsidR="00421611">
        <w:tc>
          <w:tcPr>
            <w:tcW w:w="2460" w:type="dxa"/>
            <w:vAlign w:val="center"/>
          </w:tcPr>
          <w:p w:rsidR="00421611" w:rsidRDefault="00421611">
            <w:pPr>
              <w:pStyle w:val="ConsPlusNormal"/>
              <w:jc w:val="center"/>
            </w:pPr>
            <w:hyperlink w:anchor="P657">
              <w:r>
                <w:rPr>
                  <w:color w:val="0000FF"/>
                </w:rPr>
                <w:t>23</w:t>
              </w:r>
            </w:hyperlink>
          </w:p>
        </w:tc>
        <w:tc>
          <w:tcPr>
            <w:tcW w:w="1080" w:type="dxa"/>
          </w:tcPr>
          <w:p w:rsidR="00421611" w:rsidRDefault="00421611">
            <w:pPr>
              <w:pStyle w:val="ConsPlusNormal"/>
              <w:jc w:val="center"/>
            </w:pPr>
            <w:r>
              <w:t>0,37</w:t>
            </w:r>
          </w:p>
          <w:p w:rsidR="00421611" w:rsidRDefault="00421611">
            <w:pPr>
              <w:pStyle w:val="ConsPlusNormal"/>
              <w:jc w:val="center"/>
            </w:pPr>
            <w:r>
              <w:t>-----</w:t>
            </w:r>
          </w:p>
          <w:p w:rsidR="00421611" w:rsidRDefault="00421611">
            <w:pPr>
              <w:pStyle w:val="ConsPlusNormal"/>
              <w:jc w:val="center"/>
            </w:pPr>
            <w:r>
              <w:t>0,43</w:t>
            </w:r>
          </w:p>
        </w:tc>
        <w:tc>
          <w:tcPr>
            <w:tcW w:w="1080" w:type="dxa"/>
          </w:tcPr>
          <w:p w:rsidR="00421611" w:rsidRDefault="00421611">
            <w:pPr>
              <w:pStyle w:val="ConsPlusNormal"/>
              <w:jc w:val="center"/>
            </w:pPr>
            <w:r>
              <w:t>0,39</w:t>
            </w:r>
          </w:p>
          <w:p w:rsidR="00421611" w:rsidRDefault="00421611">
            <w:pPr>
              <w:pStyle w:val="ConsPlusNormal"/>
              <w:jc w:val="center"/>
            </w:pPr>
            <w:r>
              <w:t>-----</w:t>
            </w:r>
          </w:p>
          <w:p w:rsidR="00421611" w:rsidRDefault="00421611">
            <w:pPr>
              <w:pStyle w:val="ConsPlusNormal"/>
              <w:jc w:val="center"/>
            </w:pPr>
            <w:r>
              <w:t>0,45</w:t>
            </w:r>
          </w:p>
        </w:tc>
        <w:tc>
          <w:tcPr>
            <w:tcW w:w="1071" w:type="dxa"/>
          </w:tcPr>
          <w:p w:rsidR="00421611" w:rsidRDefault="00421611">
            <w:pPr>
              <w:pStyle w:val="ConsPlusNormal"/>
              <w:jc w:val="center"/>
            </w:pPr>
            <w:r>
              <w:t>0,46</w:t>
            </w:r>
          </w:p>
          <w:p w:rsidR="00421611" w:rsidRDefault="00421611">
            <w:pPr>
              <w:pStyle w:val="ConsPlusNormal"/>
              <w:jc w:val="center"/>
            </w:pPr>
            <w:r>
              <w:t>-----</w:t>
            </w:r>
          </w:p>
          <w:p w:rsidR="00421611" w:rsidRDefault="00421611">
            <w:pPr>
              <w:pStyle w:val="ConsPlusNormal"/>
              <w:jc w:val="center"/>
            </w:pPr>
            <w:r>
              <w:t>0,52</w:t>
            </w:r>
          </w:p>
        </w:tc>
        <w:tc>
          <w:tcPr>
            <w:tcW w:w="1089" w:type="dxa"/>
          </w:tcPr>
          <w:p w:rsidR="00421611" w:rsidRDefault="00421611">
            <w:pPr>
              <w:pStyle w:val="ConsPlusNormal"/>
              <w:jc w:val="center"/>
            </w:pPr>
            <w:r>
              <w:t>0,52</w:t>
            </w:r>
          </w:p>
          <w:p w:rsidR="00421611" w:rsidRDefault="00421611">
            <w:pPr>
              <w:pStyle w:val="ConsPlusNormal"/>
              <w:jc w:val="center"/>
            </w:pPr>
            <w:r>
              <w:t>-----</w:t>
            </w:r>
          </w:p>
          <w:p w:rsidR="00421611" w:rsidRDefault="00421611">
            <w:pPr>
              <w:pStyle w:val="ConsPlusNormal"/>
              <w:jc w:val="center"/>
            </w:pPr>
            <w:r>
              <w:t>0,58</w:t>
            </w:r>
          </w:p>
        </w:tc>
        <w:tc>
          <w:tcPr>
            <w:tcW w:w="1080" w:type="dxa"/>
          </w:tcPr>
          <w:p w:rsidR="00421611" w:rsidRDefault="00421611">
            <w:pPr>
              <w:pStyle w:val="ConsPlusNormal"/>
              <w:jc w:val="center"/>
            </w:pPr>
            <w:r>
              <w:t>0,58</w:t>
            </w:r>
          </w:p>
          <w:p w:rsidR="00421611" w:rsidRDefault="00421611">
            <w:pPr>
              <w:pStyle w:val="ConsPlusNormal"/>
              <w:jc w:val="center"/>
            </w:pPr>
            <w:r>
              <w:t>-----</w:t>
            </w:r>
          </w:p>
          <w:p w:rsidR="00421611" w:rsidRDefault="00421611">
            <w:pPr>
              <w:pStyle w:val="ConsPlusNormal"/>
              <w:jc w:val="center"/>
            </w:pPr>
            <w:r>
              <w:t>0,64</w:t>
            </w:r>
          </w:p>
        </w:tc>
        <w:tc>
          <w:tcPr>
            <w:tcW w:w="1080" w:type="dxa"/>
          </w:tcPr>
          <w:p w:rsidR="00421611" w:rsidRDefault="00421611">
            <w:pPr>
              <w:pStyle w:val="ConsPlusNormal"/>
              <w:jc w:val="center"/>
            </w:pPr>
            <w:r>
              <w:t>-</w:t>
            </w:r>
          </w:p>
        </w:tc>
      </w:tr>
      <w:tr w:rsidR="00421611">
        <w:tc>
          <w:tcPr>
            <w:tcW w:w="2460" w:type="dxa"/>
            <w:vAlign w:val="center"/>
          </w:tcPr>
          <w:p w:rsidR="00421611" w:rsidRDefault="00421611">
            <w:pPr>
              <w:pStyle w:val="ConsPlusNormal"/>
              <w:jc w:val="center"/>
            </w:pPr>
            <w:hyperlink w:anchor="P734">
              <w:r>
                <w:rPr>
                  <w:color w:val="0000FF"/>
                </w:rPr>
                <w:t>29</w:t>
              </w:r>
            </w:hyperlink>
          </w:p>
        </w:tc>
        <w:tc>
          <w:tcPr>
            <w:tcW w:w="1080" w:type="dxa"/>
          </w:tcPr>
          <w:p w:rsidR="00421611" w:rsidRDefault="00421611">
            <w:pPr>
              <w:pStyle w:val="ConsPlusNormal"/>
              <w:jc w:val="center"/>
            </w:pPr>
            <w:r>
              <w:t>0,44</w:t>
            </w:r>
          </w:p>
          <w:p w:rsidR="00421611" w:rsidRDefault="00421611">
            <w:pPr>
              <w:pStyle w:val="ConsPlusNormal"/>
              <w:jc w:val="center"/>
            </w:pPr>
            <w:r>
              <w:t>-----</w:t>
            </w:r>
          </w:p>
          <w:p w:rsidR="00421611" w:rsidRDefault="00421611">
            <w:pPr>
              <w:pStyle w:val="ConsPlusNormal"/>
              <w:jc w:val="center"/>
            </w:pPr>
            <w:r>
              <w:t>0,50</w:t>
            </w:r>
          </w:p>
        </w:tc>
        <w:tc>
          <w:tcPr>
            <w:tcW w:w="1080" w:type="dxa"/>
          </w:tcPr>
          <w:p w:rsidR="00421611" w:rsidRDefault="00421611">
            <w:pPr>
              <w:pStyle w:val="ConsPlusNormal"/>
              <w:jc w:val="center"/>
            </w:pPr>
            <w:r>
              <w:t>0,46</w:t>
            </w:r>
          </w:p>
          <w:p w:rsidR="00421611" w:rsidRDefault="00421611">
            <w:pPr>
              <w:pStyle w:val="ConsPlusNormal"/>
              <w:jc w:val="center"/>
            </w:pPr>
            <w:r>
              <w:t>-----</w:t>
            </w:r>
          </w:p>
          <w:p w:rsidR="00421611" w:rsidRDefault="00421611">
            <w:pPr>
              <w:pStyle w:val="ConsPlusNormal"/>
              <w:jc w:val="center"/>
            </w:pPr>
            <w:r>
              <w:t>0,52</w:t>
            </w:r>
          </w:p>
        </w:tc>
        <w:tc>
          <w:tcPr>
            <w:tcW w:w="1071" w:type="dxa"/>
          </w:tcPr>
          <w:p w:rsidR="00421611" w:rsidRDefault="00421611">
            <w:pPr>
              <w:pStyle w:val="ConsPlusNormal"/>
              <w:jc w:val="center"/>
            </w:pPr>
            <w:r>
              <w:t>0,52</w:t>
            </w:r>
          </w:p>
          <w:p w:rsidR="00421611" w:rsidRDefault="00421611">
            <w:pPr>
              <w:pStyle w:val="ConsPlusNormal"/>
              <w:jc w:val="center"/>
            </w:pPr>
            <w:r>
              <w:t>-----</w:t>
            </w:r>
          </w:p>
          <w:p w:rsidR="00421611" w:rsidRDefault="00421611">
            <w:pPr>
              <w:pStyle w:val="ConsPlusNormal"/>
              <w:jc w:val="center"/>
            </w:pPr>
            <w:r>
              <w:t>0,58</w:t>
            </w:r>
          </w:p>
        </w:tc>
        <w:tc>
          <w:tcPr>
            <w:tcW w:w="1089" w:type="dxa"/>
          </w:tcPr>
          <w:p w:rsidR="00421611" w:rsidRDefault="00421611">
            <w:pPr>
              <w:pStyle w:val="ConsPlusNormal"/>
              <w:jc w:val="center"/>
            </w:pPr>
            <w:r>
              <w:t>0,58</w:t>
            </w:r>
          </w:p>
          <w:p w:rsidR="00421611" w:rsidRDefault="00421611">
            <w:pPr>
              <w:pStyle w:val="ConsPlusNormal"/>
              <w:jc w:val="center"/>
            </w:pPr>
            <w:r>
              <w:t>-----</w:t>
            </w:r>
          </w:p>
          <w:p w:rsidR="00421611" w:rsidRDefault="00421611">
            <w:pPr>
              <w:pStyle w:val="ConsPlusNormal"/>
              <w:jc w:val="center"/>
            </w:pPr>
            <w:r>
              <w:t>0,64</w:t>
            </w:r>
          </w:p>
        </w:tc>
        <w:tc>
          <w:tcPr>
            <w:tcW w:w="1080" w:type="dxa"/>
          </w:tcPr>
          <w:p w:rsidR="00421611" w:rsidRDefault="00421611">
            <w:pPr>
              <w:pStyle w:val="ConsPlusNormal"/>
              <w:jc w:val="center"/>
            </w:pPr>
            <w:r>
              <w:t>0,64</w:t>
            </w:r>
          </w:p>
          <w:p w:rsidR="00421611" w:rsidRDefault="00421611">
            <w:pPr>
              <w:pStyle w:val="ConsPlusNormal"/>
              <w:jc w:val="center"/>
            </w:pPr>
            <w:r>
              <w:t>-----</w:t>
            </w:r>
          </w:p>
          <w:p w:rsidR="00421611" w:rsidRDefault="00421611">
            <w:pPr>
              <w:pStyle w:val="ConsPlusNormal"/>
              <w:jc w:val="center"/>
            </w:pPr>
            <w:r>
              <w:t>0,70</w:t>
            </w:r>
          </w:p>
        </w:tc>
        <w:tc>
          <w:tcPr>
            <w:tcW w:w="1080" w:type="dxa"/>
          </w:tcPr>
          <w:p w:rsidR="00421611" w:rsidRDefault="00421611">
            <w:pPr>
              <w:pStyle w:val="ConsPlusNormal"/>
              <w:jc w:val="center"/>
            </w:pPr>
            <w:r>
              <w:t>0,70</w:t>
            </w:r>
          </w:p>
          <w:p w:rsidR="00421611" w:rsidRDefault="00421611">
            <w:pPr>
              <w:pStyle w:val="ConsPlusNormal"/>
              <w:jc w:val="center"/>
            </w:pPr>
            <w:r>
              <w:t>-----</w:t>
            </w:r>
          </w:p>
          <w:p w:rsidR="00421611" w:rsidRDefault="00421611">
            <w:pPr>
              <w:pStyle w:val="ConsPlusNormal"/>
              <w:jc w:val="center"/>
            </w:pPr>
            <w:r>
              <w:t>0,76</w:t>
            </w:r>
          </w:p>
        </w:tc>
      </w:tr>
      <w:tr w:rsidR="00421611">
        <w:tc>
          <w:tcPr>
            <w:tcW w:w="2460" w:type="dxa"/>
            <w:vAlign w:val="center"/>
          </w:tcPr>
          <w:p w:rsidR="00421611" w:rsidRDefault="00421611">
            <w:pPr>
              <w:pStyle w:val="ConsPlusNormal"/>
              <w:jc w:val="center"/>
            </w:pPr>
            <w:hyperlink w:anchor="P671">
              <w:r>
                <w:rPr>
                  <w:color w:val="0000FF"/>
                </w:rPr>
                <w:t>24</w:t>
              </w:r>
            </w:hyperlink>
          </w:p>
        </w:tc>
        <w:tc>
          <w:tcPr>
            <w:tcW w:w="1080" w:type="dxa"/>
          </w:tcPr>
          <w:p w:rsidR="00421611" w:rsidRDefault="00421611">
            <w:pPr>
              <w:pStyle w:val="ConsPlusNormal"/>
              <w:jc w:val="center"/>
            </w:pPr>
            <w:r>
              <w:t>0,27</w:t>
            </w:r>
          </w:p>
          <w:p w:rsidR="00421611" w:rsidRDefault="00421611">
            <w:pPr>
              <w:pStyle w:val="ConsPlusNormal"/>
              <w:jc w:val="center"/>
            </w:pPr>
            <w:r>
              <w:t>-----</w:t>
            </w:r>
          </w:p>
          <w:p w:rsidR="00421611" w:rsidRDefault="00421611">
            <w:pPr>
              <w:pStyle w:val="ConsPlusNormal"/>
              <w:jc w:val="center"/>
            </w:pPr>
            <w:r>
              <w:t>0,38</w:t>
            </w:r>
          </w:p>
        </w:tc>
        <w:tc>
          <w:tcPr>
            <w:tcW w:w="1080" w:type="dxa"/>
          </w:tcPr>
          <w:p w:rsidR="00421611" w:rsidRDefault="00421611">
            <w:pPr>
              <w:pStyle w:val="ConsPlusNormal"/>
              <w:jc w:val="center"/>
            </w:pPr>
            <w:r>
              <w:t>0,29</w:t>
            </w:r>
          </w:p>
          <w:p w:rsidR="00421611" w:rsidRDefault="00421611">
            <w:pPr>
              <w:pStyle w:val="ConsPlusNormal"/>
              <w:jc w:val="center"/>
            </w:pPr>
            <w:r>
              <w:t>-----</w:t>
            </w:r>
          </w:p>
          <w:p w:rsidR="00421611" w:rsidRDefault="00421611">
            <w:pPr>
              <w:pStyle w:val="ConsPlusNormal"/>
              <w:jc w:val="center"/>
            </w:pPr>
            <w:r>
              <w:t>0,41</w:t>
            </w:r>
          </w:p>
        </w:tc>
        <w:tc>
          <w:tcPr>
            <w:tcW w:w="1071" w:type="dxa"/>
          </w:tcPr>
          <w:p w:rsidR="00421611" w:rsidRDefault="00421611">
            <w:pPr>
              <w:pStyle w:val="ConsPlusNormal"/>
              <w:jc w:val="center"/>
            </w:pPr>
            <w:r>
              <w:t>0,34</w:t>
            </w:r>
          </w:p>
          <w:p w:rsidR="00421611" w:rsidRDefault="00421611">
            <w:pPr>
              <w:pStyle w:val="ConsPlusNormal"/>
              <w:jc w:val="center"/>
            </w:pPr>
            <w:r>
              <w:t>-----</w:t>
            </w:r>
          </w:p>
          <w:p w:rsidR="00421611" w:rsidRDefault="00421611">
            <w:pPr>
              <w:pStyle w:val="ConsPlusNormal"/>
              <w:jc w:val="center"/>
            </w:pPr>
            <w:r>
              <w:t>0,45</w:t>
            </w:r>
          </w:p>
        </w:tc>
        <w:tc>
          <w:tcPr>
            <w:tcW w:w="1089" w:type="dxa"/>
          </w:tcPr>
          <w:p w:rsidR="00421611" w:rsidRDefault="00421611">
            <w:pPr>
              <w:pStyle w:val="ConsPlusNormal"/>
              <w:jc w:val="center"/>
            </w:pPr>
            <w:r>
              <w:t>0,40</w:t>
            </w:r>
          </w:p>
          <w:p w:rsidR="00421611" w:rsidRDefault="00421611">
            <w:pPr>
              <w:pStyle w:val="ConsPlusNormal"/>
              <w:jc w:val="center"/>
            </w:pPr>
            <w:r>
              <w:t>-----</w:t>
            </w:r>
          </w:p>
          <w:p w:rsidR="00421611" w:rsidRDefault="00421611">
            <w:pPr>
              <w:pStyle w:val="ConsPlusNormal"/>
              <w:jc w:val="center"/>
            </w:pPr>
            <w:r>
              <w:t>0,50</w:t>
            </w:r>
          </w:p>
        </w:tc>
        <w:tc>
          <w:tcPr>
            <w:tcW w:w="1080" w:type="dxa"/>
          </w:tcPr>
          <w:p w:rsidR="00421611" w:rsidRDefault="00421611">
            <w:pPr>
              <w:pStyle w:val="ConsPlusNormal"/>
              <w:jc w:val="center"/>
            </w:pPr>
            <w:r>
              <w:t>0,45</w:t>
            </w:r>
          </w:p>
          <w:p w:rsidR="00421611" w:rsidRDefault="00421611">
            <w:pPr>
              <w:pStyle w:val="ConsPlusNormal"/>
              <w:jc w:val="center"/>
            </w:pPr>
            <w:r>
              <w:t>-----</w:t>
            </w:r>
          </w:p>
          <w:p w:rsidR="00421611" w:rsidRDefault="00421611">
            <w:pPr>
              <w:pStyle w:val="ConsPlusNormal"/>
              <w:jc w:val="center"/>
            </w:pPr>
            <w:r>
              <w:t>0,55</w:t>
            </w:r>
          </w:p>
        </w:tc>
        <w:tc>
          <w:tcPr>
            <w:tcW w:w="1080" w:type="dxa"/>
          </w:tcPr>
          <w:p w:rsidR="00421611" w:rsidRDefault="00421611">
            <w:pPr>
              <w:pStyle w:val="ConsPlusNormal"/>
              <w:jc w:val="center"/>
            </w:pPr>
            <w:r>
              <w:t>0,51</w:t>
            </w:r>
          </w:p>
          <w:p w:rsidR="00421611" w:rsidRDefault="00421611">
            <w:pPr>
              <w:pStyle w:val="ConsPlusNormal"/>
              <w:jc w:val="center"/>
            </w:pPr>
            <w:r>
              <w:t>-----</w:t>
            </w:r>
          </w:p>
          <w:p w:rsidR="00421611" w:rsidRDefault="00421611">
            <w:pPr>
              <w:pStyle w:val="ConsPlusNormal"/>
              <w:jc w:val="center"/>
            </w:pPr>
            <w:r>
              <w:t>0,59</w:t>
            </w:r>
          </w:p>
        </w:tc>
      </w:tr>
      <w:tr w:rsidR="00421611">
        <w:tc>
          <w:tcPr>
            <w:tcW w:w="2460" w:type="dxa"/>
            <w:vAlign w:val="center"/>
          </w:tcPr>
          <w:p w:rsidR="00421611" w:rsidRDefault="00421611">
            <w:pPr>
              <w:pStyle w:val="ConsPlusNormal"/>
              <w:jc w:val="center"/>
            </w:pPr>
            <w:hyperlink w:anchor="P748">
              <w:r>
                <w:rPr>
                  <w:color w:val="0000FF"/>
                </w:rPr>
                <w:t>30</w:t>
              </w:r>
            </w:hyperlink>
          </w:p>
        </w:tc>
        <w:tc>
          <w:tcPr>
            <w:tcW w:w="1080" w:type="dxa"/>
          </w:tcPr>
          <w:p w:rsidR="00421611" w:rsidRDefault="00421611">
            <w:pPr>
              <w:pStyle w:val="ConsPlusNormal"/>
              <w:jc w:val="center"/>
            </w:pPr>
            <w:r>
              <w:t>0,31</w:t>
            </w:r>
          </w:p>
          <w:p w:rsidR="00421611" w:rsidRDefault="00421611">
            <w:pPr>
              <w:pStyle w:val="ConsPlusNormal"/>
              <w:jc w:val="center"/>
            </w:pPr>
            <w:r>
              <w:t>-----</w:t>
            </w:r>
          </w:p>
          <w:p w:rsidR="00421611" w:rsidRDefault="00421611">
            <w:pPr>
              <w:pStyle w:val="ConsPlusNormal"/>
              <w:jc w:val="center"/>
            </w:pPr>
            <w:r>
              <w:t>0,44</w:t>
            </w:r>
          </w:p>
        </w:tc>
        <w:tc>
          <w:tcPr>
            <w:tcW w:w="1080" w:type="dxa"/>
          </w:tcPr>
          <w:p w:rsidR="00421611" w:rsidRDefault="00421611">
            <w:pPr>
              <w:pStyle w:val="ConsPlusNormal"/>
              <w:jc w:val="center"/>
            </w:pPr>
            <w:r>
              <w:t>0,34</w:t>
            </w:r>
          </w:p>
          <w:p w:rsidR="00421611" w:rsidRDefault="00421611">
            <w:pPr>
              <w:pStyle w:val="ConsPlusNormal"/>
              <w:jc w:val="center"/>
            </w:pPr>
            <w:r>
              <w:t>-----</w:t>
            </w:r>
          </w:p>
          <w:p w:rsidR="00421611" w:rsidRDefault="00421611">
            <w:pPr>
              <w:pStyle w:val="ConsPlusNormal"/>
              <w:jc w:val="center"/>
            </w:pPr>
            <w:r>
              <w:t>0,46</w:t>
            </w:r>
          </w:p>
        </w:tc>
        <w:tc>
          <w:tcPr>
            <w:tcW w:w="1071" w:type="dxa"/>
          </w:tcPr>
          <w:p w:rsidR="00421611" w:rsidRDefault="00421611">
            <w:pPr>
              <w:pStyle w:val="ConsPlusNormal"/>
              <w:jc w:val="center"/>
            </w:pPr>
            <w:r>
              <w:t>0,37</w:t>
            </w:r>
          </w:p>
          <w:p w:rsidR="00421611" w:rsidRDefault="00421611">
            <w:pPr>
              <w:pStyle w:val="ConsPlusNormal"/>
              <w:jc w:val="center"/>
            </w:pPr>
            <w:r>
              <w:t>-----</w:t>
            </w:r>
          </w:p>
          <w:p w:rsidR="00421611" w:rsidRDefault="00421611">
            <w:pPr>
              <w:pStyle w:val="ConsPlusNormal"/>
              <w:jc w:val="center"/>
            </w:pPr>
            <w:r>
              <w:t>0,51</w:t>
            </w:r>
          </w:p>
        </w:tc>
        <w:tc>
          <w:tcPr>
            <w:tcW w:w="1089" w:type="dxa"/>
          </w:tcPr>
          <w:p w:rsidR="00421611" w:rsidRDefault="00421611">
            <w:pPr>
              <w:pStyle w:val="ConsPlusNormal"/>
              <w:jc w:val="center"/>
            </w:pPr>
            <w:r>
              <w:t>0,43</w:t>
            </w:r>
          </w:p>
          <w:p w:rsidR="00421611" w:rsidRDefault="00421611">
            <w:pPr>
              <w:pStyle w:val="ConsPlusNormal"/>
              <w:jc w:val="center"/>
            </w:pPr>
            <w:r>
              <w:t>-----</w:t>
            </w:r>
          </w:p>
          <w:p w:rsidR="00421611" w:rsidRDefault="00421611">
            <w:pPr>
              <w:pStyle w:val="ConsPlusNormal"/>
              <w:jc w:val="center"/>
            </w:pPr>
            <w:r>
              <w:t>0,56</w:t>
            </w:r>
          </w:p>
        </w:tc>
        <w:tc>
          <w:tcPr>
            <w:tcW w:w="1080" w:type="dxa"/>
          </w:tcPr>
          <w:p w:rsidR="00421611" w:rsidRDefault="00421611">
            <w:pPr>
              <w:pStyle w:val="ConsPlusNormal"/>
              <w:jc w:val="center"/>
            </w:pPr>
            <w:r>
              <w:t>0,49</w:t>
            </w:r>
          </w:p>
          <w:p w:rsidR="00421611" w:rsidRDefault="00421611">
            <w:pPr>
              <w:pStyle w:val="ConsPlusNormal"/>
              <w:jc w:val="center"/>
            </w:pPr>
            <w:r>
              <w:t>-----</w:t>
            </w:r>
          </w:p>
          <w:p w:rsidR="00421611" w:rsidRDefault="00421611">
            <w:pPr>
              <w:pStyle w:val="ConsPlusNormal"/>
              <w:jc w:val="center"/>
            </w:pPr>
            <w:r>
              <w:t>0,60</w:t>
            </w:r>
          </w:p>
        </w:tc>
        <w:tc>
          <w:tcPr>
            <w:tcW w:w="1080" w:type="dxa"/>
          </w:tcPr>
          <w:p w:rsidR="00421611" w:rsidRDefault="00421611">
            <w:pPr>
              <w:pStyle w:val="ConsPlusNormal"/>
              <w:jc w:val="center"/>
            </w:pPr>
            <w:r>
              <w:t>-</w:t>
            </w:r>
          </w:p>
        </w:tc>
      </w:tr>
      <w:tr w:rsidR="00421611">
        <w:tc>
          <w:tcPr>
            <w:tcW w:w="2460" w:type="dxa"/>
            <w:vAlign w:val="center"/>
          </w:tcPr>
          <w:p w:rsidR="00421611" w:rsidRDefault="00421611">
            <w:pPr>
              <w:pStyle w:val="ConsPlusNormal"/>
              <w:jc w:val="center"/>
            </w:pPr>
            <w:hyperlink w:anchor="P698">
              <w:r>
                <w:rPr>
                  <w:color w:val="0000FF"/>
                </w:rPr>
                <w:t>26</w:t>
              </w:r>
            </w:hyperlink>
            <w:r>
              <w:t xml:space="preserve">, </w:t>
            </w:r>
            <w:hyperlink w:anchor="P722">
              <w:r>
                <w:rPr>
                  <w:color w:val="0000FF"/>
                </w:rPr>
                <w:t>28</w:t>
              </w:r>
            </w:hyperlink>
          </w:p>
        </w:tc>
        <w:tc>
          <w:tcPr>
            <w:tcW w:w="1080" w:type="dxa"/>
          </w:tcPr>
          <w:p w:rsidR="00421611" w:rsidRDefault="00421611">
            <w:pPr>
              <w:pStyle w:val="ConsPlusNormal"/>
              <w:jc w:val="center"/>
            </w:pPr>
            <w:r>
              <w:t>0,21</w:t>
            </w:r>
          </w:p>
        </w:tc>
        <w:tc>
          <w:tcPr>
            <w:tcW w:w="1080" w:type="dxa"/>
          </w:tcPr>
          <w:p w:rsidR="00421611" w:rsidRDefault="00421611">
            <w:pPr>
              <w:pStyle w:val="ConsPlusNormal"/>
              <w:jc w:val="center"/>
            </w:pPr>
            <w:r>
              <w:t>0,23</w:t>
            </w:r>
          </w:p>
        </w:tc>
        <w:tc>
          <w:tcPr>
            <w:tcW w:w="1071" w:type="dxa"/>
          </w:tcPr>
          <w:p w:rsidR="00421611" w:rsidRDefault="00421611">
            <w:pPr>
              <w:pStyle w:val="ConsPlusNormal"/>
              <w:jc w:val="center"/>
            </w:pPr>
            <w:r>
              <w:t>0,28</w:t>
            </w:r>
          </w:p>
        </w:tc>
        <w:tc>
          <w:tcPr>
            <w:tcW w:w="1089" w:type="dxa"/>
          </w:tcPr>
          <w:p w:rsidR="00421611" w:rsidRDefault="00421611">
            <w:pPr>
              <w:pStyle w:val="ConsPlusNormal"/>
              <w:jc w:val="center"/>
            </w:pPr>
            <w:r>
              <w:t>0,33</w:t>
            </w:r>
          </w:p>
        </w:tc>
        <w:tc>
          <w:tcPr>
            <w:tcW w:w="1080" w:type="dxa"/>
          </w:tcPr>
          <w:p w:rsidR="00421611" w:rsidRDefault="00421611">
            <w:pPr>
              <w:pStyle w:val="ConsPlusNormal"/>
              <w:jc w:val="center"/>
            </w:pPr>
            <w:r>
              <w:t>0,37</w:t>
            </w:r>
          </w:p>
        </w:tc>
        <w:tc>
          <w:tcPr>
            <w:tcW w:w="1080" w:type="dxa"/>
          </w:tcPr>
          <w:p w:rsidR="00421611" w:rsidRDefault="00421611">
            <w:pPr>
              <w:pStyle w:val="ConsPlusNormal"/>
              <w:jc w:val="center"/>
            </w:pPr>
            <w:r>
              <w:t>0,42</w:t>
            </w:r>
          </w:p>
        </w:tc>
      </w:tr>
      <w:tr w:rsidR="00421611">
        <w:tc>
          <w:tcPr>
            <w:tcW w:w="2460" w:type="dxa"/>
            <w:vAlign w:val="center"/>
          </w:tcPr>
          <w:p w:rsidR="00421611" w:rsidRDefault="00421611">
            <w:pPr>
              <w:pStyle w:val="ConsPlusNormal"/>
              <w:jc w:val="center"/>
            </w:pPr>
            <w:hyperlink w:anchor="P645">
              <w:r>
                <w:rPr>
                  <w:color w:val="0000FF"/>
                </w:rPr>
                <w:t>22</w:t>
              </w:r>
            </w:hyperlink>
            <w:r>
              <w:t xml:space="preserve">, </w:t>
            </w:r>
            <w:hyperlink w:anchor="P686">
              <w:r>
                <w:rPr>
                  <w:color w:val="0000FF"/>
                </w:rPr>
                <w:t>25</w:t>
              </w:r>
            </w:hyperlink>
            <w:r>
              <w:t xml:space="preserve">, </w:t>
            </w:r>
            <w:hyperlink w:anchor="P710">
              <w:r>
                <w:rPr>
                  <w:color w:val="0000FF"/>
                </w:rPr>
                <w:t>27</w:t>
              </w:r>
            </w:hyperlink>
            <w:r>
              <w:t xml:space="preserve">, </w:t>
            </w:r>
            <w:hyperlink w:anchor="P763">
              <w:r>
                <w:rPr>
                  <w:color w:val="0000FF"/>
                </w:rPr>
                <w:t>31</w:t>
              </w:r>
            </w:hyperlink>
            <w:r>
              <w:t xml:space="preserve">, </w:t>
            </w:r>
            <w:hyperlink w:anchor="P775">
              <w:r>
                <w:rPr>
                  <w:color w:val="0000FF"/>
                </w:rPr>
                <w:t>32</w:t>
              </w:r>
            </w:hyperlink>
            <w:r>
              <w:t xml:space="preserve">, </w:t>
            </w:r>
            <w:hyperlink w:anchor="P825">
              <w:r>
                <w:rPr>
                  <w:color w:val="0000FF"/>
                </w:rPr>
                <w:t>36</w:t>
              </w:r>
            </w:hyperlink>
          </w:p>
        </w:tc>
        <w:tc>
          <w:tcPr>
            <w:tcW w:w="1080" w:type="dxa"/>
          </w:tcPr>
          <w:p w:rsidR="00421611" w:rsidRDefault="00421611">
            <w:pPr>
              <w:pStyle w:val="ConsPlusNormal"/>
              <w:jc w:val="center"/>
            </w:pPr>
            <w:r>
              <w:t>0,29</w:t>
            </w:r>
          </w:p>
        </w:tc>
        <w:tc>
          <w:tcPr>
            <w:tcW w:w="1080" w:type="dxa"/>
          </w:tcPr>
          <w:p w:rsidR="00421611" w:rsidRDefault="00421611">
            <w:pPr>
              <w:pStyle w:val="ConsPlusNormal"/>
              <w:jc w:val="center"/>
            </w:pPr>
            <w:r>
              <w:t>0,31</w:t>
            </w:r>
          </w:p>
        </w:tc>
        <w:tc>
          <w:tcPr>
            <w:tcW w:w="1071" w:type="dxa"/>
          </w:tcPr>
          <w:p w:rsidR="00421611" w:rsidRDefault="00421611">
            <w:pPr>
              <w:pStyle w:val="ConsPlusNormal"/>
              <w:jc w:val="center"/>
            </w:pPr>
            <w:r>
              <w:t>0,36</w:t>
            </w:r>
          </w:p>
        </w:tc>
        <w:tc>
          <w:tcPr>
            <w:tcW w:w="1089" w:type="dxa"/>
          </w:tcPr>
          <w:p w:rsidR="00421611" w:rsidRDefault="00421611">
            <w:pPr>
              <w:pStyle w:val="ConsPlusNormal"/>
              <w:jc w:val="center"/>
            </w:pPr>
            <w:r>
              <w:t>0,42</w:t>
            </w:r>
          </w:p>
        </w:tc>
        <w:tc>
          <w:tcPr>
            <w:tcW w:w="1080" w:type="dxa"/>
          </w:tcPr>
          <w:p w:rsidR="00421611" w:rsidRDefault="00421611">
            <w:pPr>
              <w:pStyle w:val="ConsPlusNormal"/>
              <w:jc w:val="center"/>
            </w:pPr>
            <w:r>
              <w:t>0,48</w:t>
            </w:r>
          </w:p>
        </w:tc>
        <w:tc>
          <w:tcPr>
            <w:tcW w:w="1080" w:type="dxa"/>
          </w:tcPr>
          <w:p w:rsidR="00421611" w:rsidRDefault="00421611">
            <w:pPr>
              <w:pStyle w:val="ConsPlusNormal"/>
              <w:jc w:val="center"/>
            </w:pPr>
            <w:r>
              <w:t>0,53</w:t>
            </w:r>
          </w:p>
        </w:tc>
      </w:tr>
      <w:tr w:rsidR="00421611">
        <w:tc>
          <w:tcPr>
            <w:tcW w:w="2460" w:type="dxa"/>
            <w:vAlign w:val="center"/>
          </w:tcPr>
          <w:p w:rsidR="00421611" w:rsidRDefault="00421611">
            <w:pPr>
              <w:pStyle w:val="ConsPlusNormal"/>
              <w:jc w:val="center"/>
            </w:pPr>
            <w:hyperlink w:anchor="P789">
              <w:r>
                <w:rPr>
                  <w:color w:val="0000FF"/>
                </w:rPr>
                <w:t>33</w:t>
              </w:r>
            </w:hyperlink>
          </w:p>
        </w:tc>
        <w:tc>
          <w:tcPr>
            <w:tcW w:w="1080" w:type="dxa"/>
          </w:tcPr>
          <w:p w:rsidR="00421611" w:rsidRDefault="00421611">
            <w:pPr>
              <w:pStyle w:val="ConsPlusNormal"/>
              <w:jc w:val="center"/>
            </w:pPr>
            <w:r>
              <w:t>0,21</w:t>
            </w:r>
          </w:p>
        </w:tc>
        <w:tc>
          <w:tcPr>
            <w:tcW w:w="1080" w:type="dxa"/>
          </w:tcPr>
          <w:p w:rsidR="00421611" w:rsidRDefault="00421611">
            <w:pPr>
              <w:pStyle w:val="ConsPlusNormal"/>
              <w:jc w:val="center"/>
            </w:pPr>
            <w:r>
              <w:t>0,22</w:t>
            </w:r>
          </w:p>
        </w:tc>
        <w:tc>
          <w:tcPr>
            <w:tcW w:w="1071" w:type="dxa"/>
          </w:tcPr>
          <w:p w:rsidR="00421611" w:rsidRDefault="00421611">
            <w:pPr>
              <w:pStyle w:val="ConsPlusNormal"/>
              <w:jc w:val="center"/>
            </w:pPr>
            <w:r>
              <w:t>0,25</w:t>
            </w:r>
          </w:p>
        </w:tc>
        <w:tc>
          <w:tcPr>
            <w:tcW w:w="1089" w:type="dxa"/>
          </w:tcPr>
          <w:p w:rsidR="00421611" w:rsidRDefault="00421611">
            <w:pPr>
              <w:pStyle w:val="ConsPlusNormal"/>
              <w:jc w:val="center"/>
            </w:pPr>
            <w:r>
              <w:t>0,29</w:t>
            </w:r>
          </w:p>
        </w:tc>
        <w:tc>
          <w:tcPr>
            <w:tcW w:w="1080" w:type="dxa"/>
          </w:tcPr>
          <w:p w:rsidR="00421611" w:rsidRDefault="00421611">
            <w:pPr>
              <w:pStyle w:val="ConsPlusNormal"/>
              <w:jc w:val="center"/>
            </w:pPr>
            <w:r>
              <w:t>0,33</w:t>
            </w:r>
          </w:p>
        </w:tc>
        <w:tc>
          <w:tcPr>
            <w:tcW w:w="1080" w:type="dxa"/>
          </w:tcPr>
          <w:p w:rsidR="00421611" w:rsidRDefault="00421611">
            <w:pPr>
              <w:pStyle w:val="ConsPlusNormal"/>
              <w:jc w:val="center"/>
            </w:pPr>
            <w:r>
              <w:t>0,37</w:t>
            </w:r>
          </w:p>
        </w:tc>
      </w:tr>
      <w:tr w:rsidR="00421611">
        <w:tc>
          <w:tcPr>
            <w:tcW w:w="2460" w:type="dxa"/>
            <w:vAlign w:val="center"/>
          </w:tcPr>
          <w:p w:rsidR="00421611" w:rsidRDefault="00421611">
            <w:pPr>
              <w:pStyle w:val="ConsPlusNormal"/>
              <w:jc w:val="center"/>
            </w:pPr>
            <w:hyperlink w:anchor="P801">
              <w:r>
                <w:rPr>
                  <w:color w:val="0000FF"/>
                </w:rPr>
                <w:t>34</w:t>
              </w:r>
            </w:hyperlink>
            <w:r>
              <w:t xml:space="preserve">, </w:t>
            </w:r>
            <w:hyperlink w:anchor="P813">
              <w:r>
                <w:rPr>
                  <w:color w:val="0000FF"/>
                </w:rPr>
                <w:t>35</w:t>
              </w:r>
            </w:hyperlink>
            <w:r>
              <w:t xml:space="preserve">, </w:t>
            </w:r>
            <w:hyperlink w:anchor="P837">
              <w:r>
                <w:rPr>
                  <w:color w:val="0000FF"/>
                </w:rPr>
                <w:t>37</w:t>
              </w:r>
            </w:hyperlink>
          </w:p>
        </w:tc>
        <w:tc>
          <w:tcPr>
            <w:tcW w:w="1080" w:type="dxa"/>
          </w:tcPr>
          <w:p w:rsidR="00421611" w:rsidRDefault="00421611">
            <w:pPr>
              <w:pStyle w:val="ConsPlusNormal"/>
              <w:jc w:val="center"/>
            </w:pPr>
            <w:r>
              <w:t>0,24</w:t>
            </w:r>
          </w:p>
        </w:tc>
        <w:tc>
          <w:tcPr>
            <w:tcW w:w="1080" w:type="dxa"/>
          </w:tcPr>
          <w:p w:rsidR="00421611" w:rsidRDefault="00421611">
            <w:pPr>
              <w:pStyle w:val="ConsPlusNormal"/>
              <w:jc w:val="center"/>
            </w:pPr>
            <w:r>
              <w:t>0,27</w:t>
            </w:r>
          </w:p>
        </w:tc>
        <w:tc>
          <w:tcPr>
            <w:tcW w:w="1071" w:type="dxa"/>
          </w:tcPr>
          <w:p w:rsidR="00421611" w:rsidRDefault="00421611">
            <w:pPr>
              <w:pStyle w:val="ConsPlusNormal"/>
              <w:jc w:val="center"/>
            </w:pPr>
            <w:r>
              <w:t>0,31</w:t>
            </w:r>
          </w:p>
        </w:tc>
        <w:tc>
          <w:tcPr>
            <w:tcW w:w="1089" w:type="dxa"/>
          </w:tcPr>
          <w:p w:rsidR="00421611" w:rsidRDefault="00421611">
            <w:pPr>
              <w:pStyle w:val="ConsPlusNormal"/>
              <w:jc w:val="center"/>
            </w:pPr>
            <w:r>
              <w:t>0,37</w:t>
            </w:r>
          </w:p>
        </w:tc>
        <w:tc>
          <w:tcPr>
            <w:tcW w:w="1080" w:type="dxa"/>
          </w:tcPr>
          <w:p w:rsidR="00421611" w:rsidRDefault="00421611">
            <w:pPr>
              <w:pStyle w:val="ConsPlusNormal"/>
              <w:jc w:val="center"/>
            </w:pPr>
            <w:r>
              <w:t>0,43</w:t>
            </w:r>
          </w:p>
        </w:tc>
        <w:tc>
          <w:tcPr>
            <w:tcW w:w="1080" w:type="dxa"/>
          </w:tcPr>
          <w:p w:rsidR="00421611" w:rsidRDefault="00421611">
            <w:pPr>
              <w:pStyle w:val="ConsPlusNormal"/>
              <w:jc w:val="center"/>
            </w:pPr>
            <w:r>
              <w:t>0,49</w:t>
            </w:r>
          </w:p>
        </w:tc>
      </w:tr>
      <w:tr w:rsidR="00421611">
        <w:tc>
          <w:tcPr>
            <w:tcW w:w="8940" w:type="dxa"/>
            <w:gridSpan w:val="7"/>
          </w:tcPr>
          <w:p w:rsidR="00421611" w:rsidRDefault="00421611">
            <w:pPr>
              <w:pStyle w:val="ConsPlusNormal"/>
              <w:ind w:firstLine="283"/>
              <w:jc w:val="both"/>
            </w:pPr>
            <w:r>
              <w:t>Примечания</w:t>
            </w:r>
          </w:p>
          <w:p w:rsidR="00421611" w:rsidRDefault="00421611">
            <w:pPr>
              <w:pStyle w:val="ConsPlusNormal"/>
              <w:ind w:firstLine="283"/>
              <w:jc w:val="both"/>
            </w:pPr>
            <w:r>
              <w:lastRenderedPageBreak/>
              <w:t xml:space="preserve">1 Коэффициенты теплопроводности бетонов </w:t>
            </w:r>
            <w:hyperlink w:anchor="P657">
              <w:r>
                <w:rPr>
                  <w:color w:val="0000FF"/>
                </w:rPr>
                <w:t>составов N 23</w:t>
              </w:r>
            </w:hyperlink>
            <w:r>
              <w:t xml:space="preserve"> и </w:t>
            </w:r>
            <w:hyperlink w:anchor="P734">
              <w:r>
                <w:rPr>
                  <w:color w:val="0000FF"/>
                </w:rPr>
                <w:t>N 29</w:t>
              </w:r>
            </w:hyperlink>
            <w:r>
              <w:t xml:space="preserve"> приведены: над чертой для бетонов со средней плотностью - 1350 кг/м</w:t>
            </w:r>
            <w:r>
              <w:rPr>
                <w:vertAlign w:val="superscript"/>
              </w:rPr>
              <w:t>3</w:t>
            </w:r>
            <w:r>
              <w:t>, под чертой - 1550 кг/м</w:t>
            </w:r>
            <w:r>
              <w:rPr>
                <w:vertAlign w:val="superscript"/>
              </w:rPr>
              <w:t>3</w:t>
            </w:r>
            <w:r>
              <w:t xml:space="preserve">; для бетонов </w:t>
            </w:r>
            <w:hyperlink w:anchor="P671">
              <w:r>
                <w:rPr>
                  <w:color w:val="0000FF"/>
                </w:rPr>
                <w:t>составов N 24</w:t>
              </w:r>
            </w:hyperlink>
            <w:r>
              <w:t xml:space="preserve"> и </w:t>
            </w:r>
            <w:hyperlink w:anchor="P748">
              <w:r>
                <w:rPr>
                  <w:color w:val="0000FF"/>
                </w:rPr>
                <w:t>N 30</w:t>
              </w:r>
            </w:hyperlink>
            <w:r>
              <w:t xml:space="preserve"> - соответственно 950 и 1250 кг/м</w:t>
            </w:r>
            <w:r>
              <w:rPr>
                <w:vertAlign w:val="superscript"/>
              </w:rPr>
              <w:t>3</w:t>
            </w:r>
            <w:r>
              <w:t>. Если средняя плотность бетона отличается от указанных значений, то в этом случае коэффициент теплопроводности принимают интерполяцией.</w:t>
            </w:r>
          </w:p>
          <w:p w:rsidR="00421611" w:rsidRDefault="00421611">
            <w:pPr>
              <w:pStyle w:val="ConsPlusNormal"/>
              <w:ind w:firstLine="283"/>
              <w:jc w:val="both"/>
            </w:pPr>
            <w:r>
              <w:t xml:space="preserve">2 Коэффициент теплопроводности </w:t>
            </w:r>
            <w:r>
              <w:rPr>
                <w:noProof/>
                <w:position w:val="-4"/>
              </w:rPr>
              <w:drawing>
                <wp:inline distT="0" distB="0" distL="0" distR="0">
                  <wp:extent cx="160020" cy="20066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60020" cy="200660"/>
                          </a:xfrm>
                          <a:prstGeom prst="rect">
                            <a:avLst/>
                          </a:prstGeom>
                          <a:noFill/>
                          <a:ln>
                            <a:noFill/>
                          </a:ln>
                        </pic:spPr>
                      </pic:pic>
                    </a:graphicData>
                  </a:graphic>
                </wp:inline>
              </w:drawing>
            </w:r>
            <w:r>
              <w:t xml:space="preserve"> обычного и жаростойкого бетонов с естественной влажностью после нормального твердения или тепловой обработки при атмосферном давлении и средней температуре бетона в сечении элемента до 100 °C следует принимать по данным таблицы, увеличенным на 30%.</w:t>
            </w:r>
          </w:p>
          <w:p w:rsidR="00421611" w:rsidRDefault="00421611">
            <w:pPr>
              <w:pStyle w:val="ConsPlusNormal"/>
              <w:ind w:firstLine="283"/>
              <w:jc w:val="both"/>
            </w:pPr>
            <w:r>
              <w:t xml:space="preserve">3 Для промежуточных значений температур величину коэффициента теплопроводности </w:t>
            </w:r>
            <w:r>
              <w:rPr>
                <w:noProof/>
                <w:position w:val="-4"/>
              </w:rPr>
              <w:drawing>
                <wp:inline distT="0" distB="0" distL="0" distR="0">
                  <wp:extent cx="160020" cy="2006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60020" cy="200660"/>
                          </a:xfrm>
                          <a:prstGeom prst="rect">
                            <a:avLst/>
                          </a:prstGeom>
                          <a:noFill/>
                          <a:ln>
                            <a:noFill/>
                          </a:ln>
                        </pic:spPr>
                      </pic:pic>
                    </a:graphicData>
                  </a:graphic>
                </wp:inline>
              </w:drawing>
            </w:r>
            <w:r>
              <w:t xml:space="preserve"> определяют интерполяцией.</w:t>
            </w:r>
          </w:p>
        </w:tc>
      </w:tr>
    </w:tbl>
    <w:p w:rsidR="00421611" w:rsidRDefault="00421611">
      <w:pPr>
        <w:pStyle w:val="ConsPlusNormal"/>
        <w:jc w:val="both"/>
      </w:pPr>
    </w:p>
    <w:p w:rsidR="00421611" w:rsidRDefault="00421611">
      <w:pPr>
        <w:pStyle w:val="ConsPlusNormal"/>
        <w:ind w:firstLine="540"/>
        <w:jc w:val="both"/>
      </w:pPr>
      <w:bookmarkStart w:id="67" w:name="P2796"/>
      <w:bookmarkEnd w:id="67"/>
      <w:r>
        <w:t xml:space="preserve">5.28 При расчете железобетонных конструкций на выносливость, а также по образованию трещин при многократно повторяющейся нагрузке в условиях воздействия температур свыше 50 °C расчетные сопротивления обычного бетона следует дополнительно умножать на коэффициенты условий работы </w:t>
      </w:r>
      <w:r>
        <w:rPr>
          <w:noProof/>
          <w:position w:val="-8"/>
        </w:rPr>
        <w:drawing>
          <wp:inline distT="0" distB="0" distL="0" distR="0">
            <wp:extent cx="219075" cy="2514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19075" cy="251460"/>
                    </a:xfrm>
                    <a:prstGeom prst="rect">
                      <a:avLst/>
                    </a:prstGeom>
                    <a:noFill/>
                    <a:ln>
                      <a:noFill/>
                    </a:ln>
                  </pic:spPr>
                </pic:pic>
              </a:graphicData>
            </a:graphic>
          </wp:inline>
        </w:drawing>
      </w:r>
      <w:r>
        <w:t xml:space="preserve"> и </w:t>
      </w:r>
      <w:r>
        <w:rPr>
          <w:noProof/>
          <w:position w:val="-8"/>
        </w:rPr>
        <w:drawing>
          <wp:inline distT="0" distB="0" distL="0" distR="0">
            <wp:extent cx="267970" cy="25146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принимаемые по таблицам 5.9 и </w:t>
      </w:r>
      <w:hyperlink w:anchor="P2821">
        <w:r>
          <w:rPr>
            <w:color w:val="0000FF"/>
          </w:rPr>
          <w:t>5.10</w:t>
        </w:r>
      </w:hyperlink>
      <w:r>
        <w:t>.</w:t>
      </w:r>
    </w:p>
    <w:p w:rsidR="00421611" w:rsidRDefault="00421611">
      <w:pPr>
        <w:pStyle w:val="ConsPlusNormal"/>
        <w:jc w:val="both"/>
      </w:pPr>
    </w:p>
    <w:p w:rsidR="00421611" w:rsidRDefault="00421611">
      <w:pPr>
        <w:pStyle w:val="ConsPlusNormal"/>
        <w:jc w:val="right"/>
      </w:pPr>
      <w:bookmarkStart w:id="68" w:name="P2798"/>
      <w:bookmarkEnd w:id="68"/>
      <w:r>
        <w:t>Таблица 5.9</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1586"/>
        <w:gridCol w:w="842"/>
        <w:gridCol w:w="720"/>
        <w:gridCol w:w="720"/>
        <w:gridCol w:w="720"/>
        <w:gridCol w:w="720"/>
        <w:gridCol w:w="720"/>
        <w:gridCol w:w="720"/>
      </w:tblGrid>
      <w:tr w:rsidR="00421611">
        <w:tc>
          <w:tcPr>
            <w:tcW w:w="2340" w:type="dxa"/>
            <w:vMerge w:val="restart"/>
            <w:vAlign w:val="center"/>
          </w:tcPr>
          <w:p w:rsidR="00421611" w:rsidRDefault="00421611">
            <w:pPr>
              <w:pStyle w:val="ConsPlusNormal"/>
              <w:jc w:val="center"/>
            </w:pPr>
            <w:r>
              <w:t>Бетон</w:t>
            </w:r>
          </w:p>
        </w:tc>
        <w:tc>
          <w:tcPr>
            <w:tcW w:w="1586" w:type="dxa"/>
            <w:vMerge w:val="restart"/>
            <w:vAlign w:val="center"/>
          </w:tcPr>
          <w:p w:rsidR="00421611" w:rsidRDefault="00421611">
            <w:pPr>
              <w:pStyle w:val="ConsPlusNormal"/>
              <w:jc w:val="center"/>
            </w:pPr>
            <w:r>
              <w:t>Состояние бетона по влажности</w:t>
            </w:r>
          </w:p>
        </w:tc>
        <w:tc>
          <w:tcPr>
            <w:tcW w:w="5162" w:type="dxa"/>
            <w:gridSpan w:val="7"/>
            <w:vAlign w:val="center"/>
          </w:tcPr>
          <w:p w:rsidR="00421611" w:rsidRDefault="00421611">
            <w:pPr>
              <w:pStyle w:val="ConsPlusNormal"/>
              <w:jc w:val="center"/>
            </w:pPr>
            <w:r>
              <w:t xml:space="preserve">Коэффициент условий работы бетона </w:t>
            </w:r>
            <w:r>
              <w:rPr>
                <w:noProof/>
                <w:position w:val="-8"/>
              </w:rPr>
              <w:drawing>
                <wp:inline distT="0" distB="0" distL="0" distR="0">
                  <wp:extent cx="219075" cy="25146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19075" cy="251460"/>
                          </a:xfrm>
                          <a:prstGeom prst="rect">
                            <a:avLst/>
                          </a:prstGeom>
                          <a:noFill/>
                          <a:ln>
                            <a:noFill/>
                          </a:ln>
                        </pic:spPr>
                      </pic:pic>
                    </a:graphicData>
                  </a:graphic>
                </wp:inline>
              </w:drawing>
            </w:r>
            <w:r>
              <w:t xml:space="preserve"> при многократно повторяющейся нагрузке и коэффициенте асимметрии цикла </w:t>
            </w:r>
            <w:r>
              <w:rPr>
                <w:noProof/>
                <w:position w:val="-8"/>
              </w:rPr>
              <w:drawing>
                <wp:inline distT="0" distB="0" distL="0" distR="0">
                  <wp:extent cx="209550" cy="2514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равном</w:t>
            </w:r>
          </w:p>
        </w:tc>
      </w:tr>
      <w:tr w:rsidR="00421611">
        <w:tc>
          <w:tcPr>
            <w:tcW w:w="2340" w:type="dxa"/>
            <w:vMerge/>
          </w:tcPr>
          <w:p w:rsidR="00421611" w:rsidRDefault="00421611">
            <w:pPr>
              <w:pStyle w:val="ConsPlusNormal"/>
            </w:pPr>
          </w:p>
        </w:tc>
        <w:tc>
          <w:tcPr>
            <w:tcW w:w="1586" w:type="dxa"/>
            <w:vMerge/>
          </w:tcPr>
          <w:p w:rsidR="00421611" w:rsidRDefault="00421611">
            <w:pPr>
              <w:pStyle w:val="ConsPlusNormal"/>
            </w:pPr>
          </w:p>
        </w:tc>
        <w:tc>
          <w:tcPr>
            <w:tcW w:w="842" w:type="dxa"/>
            <w:vAlign w:val="center"/>
          </w:tcPr>
          <w:p w:rsidR="00421611" w:rsidRDefault="00421611">
            <w:pPr>
              <w:pStyle w:val="ConsPlusNormal"/>
              <w:jc w:val="center"/>
            </w:pPr>
            <w:r>
              <w:t>0 - 0,1</w:t>
            </w:r>
          </w:p>
        </w:tc>
        <w:tc>
          <w:tcPr>
            <w:tcW w:w="720" w:type="dxa"/>
            <w:vAlign w:val="center"/>
          </w:tcPr>
          <w:p w:rsidR="00421611" w:rsidRDefault="00421611">
            <w:pPr>
              <w:pStyle w:val="ConsPlusNormal"/>
              <w:jc w:val="center"/>
            </w:pPr>
            <w:r>
              <w:t>0,2</w:t>
            </w:r>
          </w:p>
        </w:tc>
        <w:tc>
          <w:tcPr>
            <w:tcW w:w="720" w:type="dxa"/>
            <w:vAlign w:val="center"/>
          </w:tcPr>
          <w:p w:rsidR="00421611" w:rsidRDefault="00421611">
            <w:pPr>
              <w:pStyle w:val="ConsPlusNormal"/>
              <w:jc w:val="center"/>
            </w:pPr>
            <w:r>
              <w:t>0,3</w:t>
            </w:r>
          </w:p>
        </w:tc>
        <w:tc>
          <w:tcPr>
            <w:tcW w:w="720" w:type="dxa"/>
            <w:vAlign w:val="center"/>
          </w:tcPr>
          <w:p w:rsidR="00421611" w:rsidRDefault="00421611">
            <w:pPr>
              <w:pStyle w:val="ConsPlusNormal"/>
              <w:jc w:val="center"/>
            </w:pPr>
            <w:r>
              <w:t>0,4</w:t>
            </w:r>
          </w:p>
        </w:tc>
        <w:tc>
          <w:tcPr>
            <w:tcW w:w="720" w:type="dxa"/>
            <w:vAlign w:val="center"/>
          </w:tcPr>
          <w:p w:rsidR="00421611" w:rsidRDefault="00421611">
            <w:pPr>
              <w:pStyle w:val="ConsPlusNormal"/>
              <w:jc w:val="center"/>
            </w:pPr>
            <w:r>
              <w:t>0,5</w:t>
            </w:r>
          </w:p>
        </w:tc>
        <w:tc>
          <w:tcPr>
            <w:tcW w:w="720" w:type="dxa"/>
            <w:vAlign w:val="center"/>
          </w:tcPr>
          <w:p w:rsidR="00421611" w:rsidRDefault="00421611">
            <w:pPr>
              <w:pStyle w:val="ConsPlusNormal"/>
              <w:jc w:val="center"/>
            </w:pPr>
            <w:r>
              <w:t>0,6</w:t>
            </w:r>
          </w:p>
        </w:tc>
        <w:tc>
          <w:tcPr>
            <w:tcW w:w="720" w:type="dxa"/>
            <w:vAlign w:val="center"/>
          </w:tcPr>
          <w:p w:rsidR="00421611" w:rsidRDefault="00421611">
            <w:pPr>
              <w:pStyle w:val="ConsPlusNormal"/>
              <w:jc w:val="center"/>
            </w:pPr>
            <w:r>
              <w:t>0,7</w:t>
            </w:r>
          </w:p>
        </w:tc>
      </w:tr>
      <w:tr w:rsidR="00421611">
        <w:tc>
          <w:tcPr>
            <w:tcW w:w="2340" w:type="dxa"/>
          </w:tcPr>
          <w:p w:rsidR="00421611" w:rsidRDefault="00421611">
            <w:pPr>
              <w:pStyle w:val="ConsPlusNormal"/>
            </w:pPr>
            <w:r>
              <w:t xml:space="preserve">Обычный бетон </w:t>
            </w:r>
            <w:hyperlink w:anchor="P367">
              <w:r>
                <w:rPr>
                  <w:color w:val="0000FF"/>
                </w:rPr>
                <w:t>составов N 1</w:t>
              </w:r>
            </w:hyperlink>
            <w:r>
              <w:t xml:space="preserve">, </w:t>
            </w:r>
            <w:hyperlink w:anchor="P379">
              <w:r>
                <w:rPr>
                  <w:color w:val="0000FF"/>
                </w:rPr>
                <w:t>1а</w:t>
              </w:r>
            </w:hyperlink>
            <w:r>
              <w:t xml:space="preserve">, </w:t>
            </w:r>
            <w:hyperlink w:anchor="P391">
              <w:r>
                <w:rPr>
                  <w:color w:val="0000FF"/>
                </w:rPr>
                <w:t>1б</w:t>
              </w:r>
            </w:hyperlink>
            <w:r>
              <w:t xml:space="preserve"> по таблице 5.1</w:t>
            </w:r>
          </w:p>
        </w:tc>
        <w:tc>
          <w:tcPr>
            <w:tcW w:w="1586" w:type="dxa"/>
            <w:vAlign w:val="center"/>
          </w:tcPr>
          <w:p w:rsidR="00421611" w:rsidRDefault="00421611">
            <w:pPr>
              <w:pStyle w:val="ConsPlusNormal"/>
              <w:jc w:val="center"/>
            </w:pPr>
            <w:r>
              <w:t>Естественной влажности</w:t>
            </w:r>
          </w:p>
        </w:tc>
        <w:tc>
          <w:tcPr>
            <w:tcW w:w="842" w:type="dxa"/>
            <w:vAlign w:val="center"/>
          </w:tcPr>
          <w:p w:rsidR="00421611" w:rsidRDefault="00421611">
            <w:pPr>
              <w:pStyle w:val="ConsPlusNormal"/>
              <w:jc w:val="center"/>
            </w:pPr>
            <w:r>
              <w:t>0,75</w:t>
            </w:r>
          </w:p>
        </w:tc>
        <w:tc>
          <w:tcPr>
            <w:tcW w:w="720" w:type="dxa"/>
            <w:vAlign w:val="center"/>
          </w:tcPr>
          <w:p w:rsidR="00421611" w:rsidRDefault="00421611">
            <w:pPr>
              <w:pStyle w:val="ConsPlusNormal"/>
              <w:jc w:val="center"/>
            </w:pPr>
            <w:r>
              <w:t>0,80</w:t>
            </w:r>
          </w:p>
        </w:tc>
        <w:tc>
          <w:tcPr>
            <w:tcW w:w="720" w:type="dxa"/>
            <w:vAlign w:val="center"/>
          </w:tcPr>
          <w:p w:rsidR="00421611" w:rsidRDefault="00421611">
            <w:pPr>
              <w:pStyle w:val="ConsPlusNormal"/>
              <w:jc w:val="center"/>
            </w:pPr>
            <w:r>
              <w:t>0,85</w:t>
            </w:r>
          </w:p>
        </w:tc>
        <w:tc>
          <w:tcPr>
            <w:tcW w:w="720" w:type="dxa"/>
            <w:vAlign w:val="center"/>
          </w:tcPr>
          <w:p w:rsidR="00421611" w:rsidRDefault="00421611">
            <w:pPr>
              <w:pStyle w:val="ConsPlusNormal"/>
              <w:jc w:val="center"/>
            </w:pPr>
            <w:r>
              <w:t>0,90</w:t>
            </w:r>
          </w:p>
        </w:tc>
        <w:tc>
          <w:tcPr>
            <w:tcW w:w="720" w:type="dxa"/>
            <w:vAlign w:val="center"/>
          </w:tcPr>
          <w:p w:rsidR="00421611" w:rsidRDefault="00421611">
            <w:pPr>
              <w:pStyle w:val="ConsPlusNormal"/>
              <w:jc w:val="center"/>
            </w:pPr>
            <w:r>
              <w:t>0,95</w:t>
            </w:r>
          </w:p>
        </w:tc>
        <w:tc>
          <w:tcPr>
            <w:tcW w:w="720" w:type="dxa"/>
            <w:vAlign w:val="center"/>
          </w:tcPr>
          <w:p w:rsidR="00421611" w:rsidRDefault="00421611">
            <w:pPr>
              <w:pStyle w:val="ConsPlusNormal"/>
              <w:jc w:val="center"/>
            </w:pPr>
            <w:r>
              <w:t>1,00</w:t>
            </w:r>
          </w:p>
        </w:tc>
        <w:tc>
          <w:tcPr>
            <w:tcW w:w="720" w:type="dxa"/>
            <w:vAlign w:val="center"/>
          </w:tcPr>
          <w:p w:rsidR="00421611" w:rsidRDefault="00421611">
            <w:pPr>
              <w:pStyle w:val="ConsPlusNormal"/>
              <w:jc w:val="center"/>
            </w:pPr>
            <w:r>
              <w:t>1,00</w:t>
            </w:r>
          </w:p>
        </w:tc>
      </w:tr>
      <w:tr w:rsidR="00421611">
        <w:tc>
          <w:tcPr>
            <w:tcW w:w="9088" w:type="dxa"/>
            <w:gridSpan w:val="9"/>
          </w:tcPr>
          <w:p w:rsidR="00421611" w:rsidRDefault="00421611">
            <w:pPr>
              <w:pStyle w:val="ConsPlusNormal"/>
              <w:ind w:firstLine="283"/>
              <w:jc w:val="both"/>
            </w:pPr>
            <w:r>
              <w:t xml:space="preserve">Примечание - В таблице принят коэффициент асимметрии цикла </w:t>
            </w:r>
            <w:r>
              <w:rPr>
                <w:noProof/>
                <w:position w:val="-28"/>
              </w:rPr>
              <w:drawing>
                <wp:inline distT="0" distB="0" distL="0" distR="0">
                  <wp:extent cx="782320" cy="50292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82320" cy="502920"/>
                          </a:xfrm>
                          <a:prstGeom prst="rect">
                            <a:avLst/>
                          </a:prstGeom>
                          <a:noFill/>
                          <a:ln>
                            <a:noFill/>
                          </a:ln>
                        </pic:spPr>
                      </pic:pic>
                    </a:graphicData>
                  </a:graphic>
                </wp:inline>
              </w:drawing>
            </w:r>
            <w:r>
              <w:t xml:space="preserve">, где </w:t>
            </w:r>
            <w:r>
              <w:rPr>
                <w:noProof/>
                <w:position w:val="-10"/>
              </w:rPr>
              <w:drawing>
                <wp:inline distT="0" distB="0" distL="0" distR="0">
                  <wp:extent cx="387350" cy="26797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87350" cy="267970"/>
                          </a:xfrm>
                          <a:prstGeom prst="rect">
                            <a:avLst/>
                          </a:prstGeom>
                          <a:noFill/>
                          <a:ln>
                            <a:noFill/>
                          </a:ln>
                        </pic:spPr>
                      </pic:pic>
                    </a:graphicData>
                  </a:graphic>
                </wp:inline>
              </w:drawing>
            </w:r>
            <w:r>
              <w:t xml:space="preserve"> и </w:t>
            </w:r>
            <w:r>
              <w:rPr>
                <w:noProof/>
                <w:position w:val="-10"/>
              </w:rPr>
              <w:drawing>
                <wp:inline distT="0" distB="0" distL="0" distR="0">
                  <wp:extent cx="408940" cy="26797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08940" cy="267970"/>
                          </a:xfrm>
                          <a:prstGeom prst="rect">
                            <a:avLst/>
                          </a:prstGeom>
                          <a:noFill/>
                          <a:ln>
                            <a:noFill/>
                          </a:ln>
                        </pic:spPr>
                      </pic:pic>
                    </a:graphicData>
                  </a:graphic>
                </wp:inline>
              </w:drawing>
            </w:r>
            <w:r>
              <w:t xml:space="preserve"> - соответственно наименьшее и наибольшее напряжения в бетоне в пределах цикла изменения нагрузки.</w:t>
            </w:r>
          </w:p>
        </w:tc>
      </w:tr>
    </w:tbl>
    <w:p w:rsidR="00421611" w:rsidRDefault="00421611">
      <w:pPr>
        <w:pStyle w:val="ConsPlusNormal"/>
        <w:jc w:val="both"/>
      </w:pPr>
    </w:p>
    <w:p w:rsidR="00421611" w:rsidRDefault="00421611">
      <w:pPr>
        <w:pStyle w:val="ConsPlusNormal"/>
        <w:jc w:val="right"/>
      </w:pPr>
      <w:bookmarkStart w:id="69" w:name="P2821"/>
      <w:bookmarkEnd w:id="69"/>
      <w:r>
        <w:t>Таблица 5.10</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4"/>
        <w:gridCol w:w="2556"/>
        <w:gridCol w:w="4800"/>
      </w:tblGrid>
      <w:tr w:rsidR="00421611">
        <w:tc>
          <w:tcPr>
            <w:tcW w:w="1704" w:type="dxa"/>
            <w:vMerge w:val="restart"/>
            <w:vAlign w:val="center"/>
          </w:tcPr>
          <w:p w:rsidR="00421611" w:rsidRDefault="00421611">
            <w:pPr>
              <w:pStyle w:val="ConsPlusNormal"/>
              <w:jc w:val="center"/>
            </w:pPr>
            <w:r>
              <w:t>Температура бетона, °C</w:t>
            </w:r>
          </w:p>
        </w:tc>
        <w:tc>
          <w:tcPr>
            <w:tcW w:w="7356" w:type="dxa"/>
            <w:gridSpan w:val="2"/>
            <w:vAlign w:val="center"/>
          </w:tcPr>
          <w:p w:rsidR="00421611" w:rsidRDefault="00421611">
            <w:pPr>
              <w:pStyle w:val="ConsPlusNormal"/>
              <w:jc w:val="center"/>
            </w:pPr>
            <w:r>
              <w:t xml:space="preserve">Коэффициент условий работы обычного бетона </w:t>
            </w:r>
            <w:r>
              <w:rPr>
                <w:noProof/>
                <w:position w:val="-8"/>
              </w:rPr>
              <w:drawing>
                <wp:inline distT="0" distB="0" distL="0" distR="0">
                  <wp:extent cx="267970"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при многократно повторяющейся нагрузке</w:t>
            </w:r>
          </w:p>
        </w:tc>
      </w:tr>
      <w:tr w:rsidR="00421611">
        <w:tc>
          <w:tcPr>
            <w:tcW w:w="1704" w:type="dxa"/>
            <w:vMerge/>
          </w:tcPr>
          <w:p w:rsidR="00421611" w:rsidRDefault="00421611">
            <w:pPr>
              <w:pStyle w:val="ConsPlusNormal"/>
            </w:pPr>
          </w:p>
        </w:tc>
        <w:tc>
          <w:tcPr>
            <w:tcW w:w="2556" w:type="dxa"/>
            <w:vAlign w:val="center"/>
          </w:tcPr>
          <w:p w:rsidR="00421611" w:rsidRDefault="00421611">
            <w:pPr>
              <w:pStyle w:val="ConsPlusNormal"/>
              <w:jc w:val="center"/>
            </w:pPr>
            <w:r>
              <w:t>без увлажнений</w:t>
            </w:r>
          </w:p>
        </w:tc>
        <w:tc>
          <w:tcPr>
            <w:tcW w:w="4800" w:type="dxa"/>
            <w:vAlign w:val="center"/>
          </w:tcPr>
          <w:p w:rsidR="00421611" w:rsidRDefault="00421611">
            <w:pPr>
              <w:pStyle w:val="ConsPlusNormal"/>
              <w:jc w:val="center"/>
            </w:pPr>
            <w:r>
              <w:t>с переменным увлажнением и высыханием</w:t>
            </w:r>
          </w:p>
        </w:tc>
      </w:tr>
      <w:tr w:rsidR="00421611">
        <w:tc>
          <w:tcPr>
            <w:tcW w:w="1704" w:type="dxa"/>
            <w:vAlign w:val="center"/>
          </w:tcPr>
          <w:p w:rsidR="00421611" w:rsidRDefault="00421611">
            <w:pPr>
              <w:pStyle w:val="ConsPlusNormal"/>
              <w:jc w:val="center"/>
            </w:pPr>
            <w:r>
              <w:t>50</w:t>
            </w:r>
          </w:p>
        </w:tc>
        <w:tc>
          <w:tcPr>
            <w:tcW w:w="2556" w:type="dxa"/>
            <w:vAlign w:val="center"/>
          </w:tcPr>
          <w:p w:rsidR="00421611" w:rsidRDefault="00421611">
            <w:pPr>
              <w:pStyle w:val="ConsPlusNormal"/>
              <w:jc w:val="center"/>
            </w:pPr>
            <w:r>
              <w:t>0,8</w:t>
            </w:r>
          </w:p>
        </w:tc>
        <w:tc>
          <w:tcPr>
            <w:tcW w:w="4800" w:type="dxa"/>
            <w:vAlign w:val="center"/>
          </w:tcPr>
          <w:p w:rsidR="00421611" w:rsidRDefault="00421611">
            <w:pPr>
              <w:pStyle w:val="ConsPlusNormal"/>
              <w:jc w:val="center"/>
            </w:pPr>
            <w:r>
              <w:t>0,7</w:t>
            </w:r>
          </w:p>
        </w:tc>
      </w:tr>
      <w:tr w:rsidR="00421611">
        <w:tc>
          <w:tcPr>
            <w:tcW w:w="1704" w:type="dxa"/>
            <w:vAlign w:val="center"/>
          </w:tcPr>
          <w:p w:rsidR="00421611" w:rsidRDefault="00421611">
            <w:pPr>
              <w:pStyle w:val="ConsPlusNormal"/>
              <w:jc w:val="center"/>
            </w:pPr>
            <w:r>
              <w:t>70</w:t>
            </w:r>
          </w:p>
        </w:tc>
        <w:tc>
          <w:tcPr>
            <w:tcW w:w="2556" w:type="dxa"/>
            <w:vAlign w:val="center"/>
          </w:tcPr>
          <w:p w:rsidR="00421611" w:rsidRDefault="00421611">
            <w:pPr>
              <w:pStyle w:val="ConsPlusNormal"/>
              <w:jc w:val="center"/>
            </w:pPr>
            <w:r>
              <w:t>0,6</w:t>
            </w:r>
          </w:p>
        </w:tc>
        <w:tc>
          <w:tcPr>
            <w:tcW w:w="4800" w:type="dxa"/>
            <w:vAlign w:val="center"/>
          </w:tcPr>
          <w:p w:rsidR="00421611" w:rsidRDefault="00421611">
            <w:pPr>
              <w:pStyle w:val="ConsPlusNormal"/>
              <w:jc w:val="center"/>
            </w:pPr>
            <w:r>
              <w:t>0,5</w:t>
            </w:r>
          </w:p>
        </w:tc>
      </w:tr>
      <w:tr w:rsidR="00421611">
        <w:tc>
          <w:tcPr>
            <w:tcW w:w="1704" w:type="dxa"/>
            <w:vAlign w:val="center"/>
          </w:tcPr>
          <w:p w:rsidR="00421611" w:rsidRDefault="00421611">
            <w:pPr>
              <w:pStyle w:val="ConsPlusNormal"/>
              <w:jc w:val="center"/>
            </w:pPr>
            <w:r>
              <w:t>90</w:t>
            </w:r>
          </w:p>
        </w:tc>
        <w:tc>
          <w:tcPr>
            <w:tcW w:w="2556" w:type="dxa"/>
            <w:vAlign w:val="center"/>
          </w:tcPr>
          <w:p w:rsidR="00421611" w:rsidRDefault="00421611">
            <w:pPr>
              <w:pStyle w:val="ConsPlusNormal"/>
              <w:jc w:val="center"/>
            </w:pPr>
            <w:r>
              <w:t>0,4</w:t>
            </w:r>
          </w:p>
        </w:tc>
        <w:tc>
          <w:tcPr>
            <w:tcW w:w="4800" w:type="dxa"/>
            <w:vAlign w:val="center"/>
          </w:tcPr>
          <w:p w:rsidR="00421611" w:rsidRDefault="00421611">
            <w:pPr>
              <w:pStyle w:val="ConsPlusNormal"/>
              <w:jc w:val="center"/>
            </w:pPr>
            <w:r>
              <w:t>0,3</w:t>
            </w:r>
          </w:p>
        </w:tc>
      </w:tr>
      <w:tr w:rsidR="00421611">
        <w:tc>
          <w:tcPr>
            <w:tcW w:w="1704" w:type="dxa"/>
            <w:vAlign w:val="center"/>
          </w:tcPr>
          <w:p w:rsidR="00421611" w:rsidRDefault="00421611">
            <w:pPr>
              <w:pStyle w:val="ConsPlusNormal"/>
              <w:jc w:val="center"/>
            </w:pPr>
            <w:r>
              <w:t>110</w:t>
            </w:r>
          </w:p>
        </w:tc>
        <w:tc>
          <w:tcPr>
            <w:tcW w:w="2556" w:type="dxa"/>
            <w:vAlign w:val="center"/>
          </w:tcPr>
          <w:p w:rsidR="00421611" w:rsidRDefault="00421611">
            <w:pPr>
              <w:pStyle w:val="ConsPlusNormal"/>
              <w:jc w:val="center"/>
            </w:pPr>
            <w:r>
              <w:t>0,3</w:t>
            </w:r>
          </w:p>
        </w:tc>
        <w:tc>
          <w:tcPr>
            <w:tcW w:w="4800" w:type="dxa"/>
            <w:vAlign w:val="center"/>
          </w:tcPr>
          <w:p w:rsidR="00421611" w:rsidRDefault="00421611">
            <w:pPr>
              <w:pStyle w:val="ConsPlusNormal"/>
              <w:jc w:val="center"/>
            </w:pPr>
            <w:r>
              <w:t>0,2</w:t>
            </w:r>
          </w:p>
        </w:tc>
      </w:tr>
      <w:tr w:rsidR="00421611">
        <w:tc>
          <w:tcPr>
            <w:tcW w:w="9060" w:type="dxa"/>
            <w:gridSpan w:val="3"/>
          </w:tcPr>
          <w:p w:rsidR="00421611" w:rsidRDefault="00421611">
            <w:pPr>
              <w:pStyle w:val="ConsPlusNormal"/>
              <w:ind w:firstLine="283"/>
              <w:jc w:val="both"/>
            </w:pPr>
            <w:r>
              <w:lastRenderedPageBreak/>
              <w:t>Примечания</w:t>
            </w:r>
          </w:p>
          <w:p w:rsidR="00421611" w:rsidRDefault="00421611">
            <w:pPr>
              <w:pStyle w:val="ConsPlusNormal"/>
              <w:ind w:firstLine="283"/>
              <w:jc w:val="both"/>
            </w:pPr>
            <w:r>
              <w:t xml:space="preserve">1 Величины </w:t>
            </w:r>
            <w:r>
              <w:rPr>
                <w:noProof/>
                <w:position w:val="-8"/>
              </w:rPr>
              <w:drawing>
                <wp:inline distT="0" distB="0" distL="0" distR="0">
                  <wp:extent cx="267970" cy="2514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для промежуточных значений температур определяют по интерполяции.</w:t>
            </w:r>
          </w:p>
          <w:p w:rsidR="00421611" w:rsidRDefault="00421611">
            <w:pPr>
              <w:pStyle w:val="ConsPlusNormal"/>
              <w:ind w:firstLine="283"/>
              <w:jc w:val="both"/>
            </w:pPr>
            <w:r>
              <w:t xml:space="preserve">2 Величины </w:t>
            </w:r>
            <w:r>
              <w:rPr>
                <w:noProof/>
                <w:position w:val="-8"/>
              </w:rPr>
              <w:drawing>
                <wp:inline distT="0" distB="0" distL="0" distR="0">
                  <wp:extent cx="267970"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для диапазона свыше 110 °C до 200 °C следует принимать при соответствующем экспериментальном обосновании.</w:t>
            </w:r>
          </w:p>
        </w:tc>
      </w:tr>
    </w:tbl>
    <w:p w:rsidR="00421611" w:rsidRDefault="00421611">
      <w:pPr>
        <w:pStyle w:val="ConsPlusNormal"/>
        <w:jc w:val="both"/>
      </w:pPr>
    </w:p>
    <w:p w:rsidR="00421611" w:rsidRDefault="00421611">
      <w:pPr>
        <w:pStyle w:val="ConsPlusNormal"/>
        <w:ind w:firstLine="540"/>
        <w:jc w:val="both"/>
      </w:pPr>
      <w:r>
        <w:t>При применении жаростойкого бетона в железобетонных конструкциях, подвергающихся воздействию высоких температур и многократно повторяющейся нагрузки, расчетные сопротивления бетона должны быть специально обоснованы.</w:t>
      </w:r>
    </w:p>
    <w:p w:rsidR="00421611" w:rsidRDefault="00421611">
      <w:pPr>
        <w:pStyle w:val="ConsPlusNormal"/>
        <w:jc w:val="both"/>
      </w:pPr>
    </w:p>
    <w:p w:rsidR="00421611" w:rsidRDefault="00421611">
      <w:pPr>
        <w:pStyle w:val="ConsPlusTitle"/>
        <w:ind w:firstLine="540"/>
        <w:jc w:val="both"/>
        <w:outlineLvl w:val="2"/>
      </w:pPr>
      <w:r>
        <w:t>Арматура</w:t>
      </w:r>
    </w:p>
    <w:p w:rsidR="00421611" w:rsidRDefault="00421611">
      <w:pPr>
        <w:pStyle w:val="ConsPlusNormal"/>
        <w:ind w:firstLine="540"/>
        <w:jc w:val="both"/>
      </w:pPr>
    </w:p>
    <w:p w:rsidR="00421611" w:rsidRDefault="00421611">
      <w:pPr>
        <w:pStyle w:val="ConsPlusTitle"/>
        <w:ind w:firstLine="540"/>
        <w:jc w:val="both"/>
        <w:outlineLvl w:val="3"/>
      </w:pPr>
      <w:r>
        <w:rPr>
          <w:i/>
        </w:rPr>
        <w:t>Показатели качества арматуры</w:t>
      </w:r>
    </w:p>
    <w:p w:rsidR="00421611" w:rsidRDefault="00421611">
      <w:pPr>
        <w:pStyle w:val="ConsPlusNormal"/>
        <w:jc w:val="both"/>
      </w:pPr>
    </w:p>
    <w:p w:rsidR="00421611" w:rsidRDefault="00421611">
      <w:pPr>
        <w:pStyle w:val="ConsPlusNormal"/>
        <w:ind w:firstLine="540"/>
        <w:jc w:val="both"/>
      </w:pPr>
      <w:r>
        <w:t xml:space="preserve">5.29 Для армирования железобетонных конструкций, работающих в условиях воздействия повышенных и высоких температур, арматура должна приниматься по </w:t>
      </w:r>
      <w:hyperlink r:id="rId227">
        <w:r>
          <w:rPr>
            <w:color w:val="0000FF"/>
          </w:rPr>
          <w:t>СП 63.13330</w:t>
        </w:r>
      </w:hyperlink>
      <w:r>
        <w:t>.</w:t>
      </w:r>
    </w:p>
    <w:p w:rsidR="00421611" w:rsidRDefault="00421611">
      <w:pPr>
        <w:pStyle w:val="ConsPlusNormal"/>
        <w:spacing w:before="220"/>
        <w:ind w:firstLine="540"/>
        <w:jc w:val="both"/>
      </w:pPr>
      <w:r>
        <w:t>Для железобетонных конструкций из жаростойкого бетона при нагреве арматуры свыше 400 °C предусматривают стержневую арматуру и прокат из:</w:t>
      </w:r>
    </w:p>
    <w:p w:rsidR="00421611" w:rsidRDefault="00421611">
      <w:pPr>
        <w:pStyle w:val="ConsPlusNormal"/>
        <w:spacing w:before="220"/>
        <w:ind w:firstLine="540"/>
        <w:jc w:val="both"/>
      </w:pPr>
      <w:r>
        <w:t xml:space="preserve">- легированной стали марки 30ХМ по </w:t>
      </w:r>
      <w:hyperlink r:id="rId228">
        <w:r>
          <w:rPr>
            <w:color w:val="0000FF"/>
          </w:rPr>
          <w:t>ГОСТ 4543</w:t>
        </w:r>
      </w:hyperlink>
      <w:r>
        <w:t>;</w:t>
      </w:r>
    </w:p>
    <w:p w:rsidR="00421611" w:rsidRDefault="00421611">
      <w:pPr>
        <w:pStyle w:val="ConsPlusNormal"/>
        <w:spacing w:before="220"/>
        <w:ind w:firstLine="540"/>
        <w:jc w:val="both"/>
      </w:pPr>
      <w:r>
        <w:t xml:space="preserve">- коррозионно-стойких жаростойких и жаропрочных сталей марок 12Х13, 20Х13, 08Х17Т, 12Х189Н9Т, 20Х23Н18, 45Х14Н14В2М по </w:t>
      </w:r>
      <w:hyperlink r:id="rId229">
        <w:r>
          <w:rPr>
            <w:color w:val="0000FF"/>
          </w:rPr>
          <w:t>ГОСТ 5632</w:t>
        </w:r>
      </w:hyperlink>
      <w:r>
        <w:t xml:space="preserve"> и </w:t>
      </w:r>
      <w:hyperlink r:id="rId230">
        <w:r>
          <w:rPr>
            <w:color w:val="0000FF"/>
          </w:rPr>
          <w:t>ГОСТ 5949</w:t>
        </w:r>
      </w:hyperlink>
      <w:r>
        <w:t>.</w:t>
      </w:r>
    </w:p>
    <w:p w:rsidR="00421611" w:rsidRDefault="00421611">
      <w:pPr>
        <w:pStyle w:val="ConsPlusNormal"/>
        <w:spacing w:before="220"/>
        <w:ind w:firstLine="540"/>
        <w:jc w:val="both"/>
      </w:pPr>
      <w:r>
        <w:t>5.30 Предельно допустимую температуру применения арматуры и проката в железобетонных конструкциях, работающих в условиях воздействия повышенных и высоких температур, следует принимать по таблице 5.11. Ограничение температур применения арматуры и проката связано с развитием пластических деформаций и изменениями структуры сталей. В предварительно напряженной арматуре с повышением температуры происходят дополнительные потери предварительного напряжения, что еще более ограничивает допускаемую температуру ее применения.</w:t>
      </w:r>
    </w:p>
    <w:p w:rsidR="00421611" w:rsidRDefault="00421611">
      <w:pPr>
        <w:pStyle w:val="ConsPlusNormal"/>
        <w:jc w:val="both"/>
      </w:pPr>
    </w:p>
    <w:p w:rsidR="00421611" w:rsidRDefault="00421611">
      <w:pPr>
        <w:pStyle w:val="ConsPlusNormal"/>
        <w:jc w:val="right"/>
      </w:pPr>
      <w:bookmarkStart w:id="70" w:name="P2855"/>
      <w:bookmarkEnd w:id="70"/>
      <w:r>
        <w:t>Таблица 5.11</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718"/>
        <w:gridCol w:w="2626"/>
      </w:tblGrid>
      <w:tr w:rsidR="00421611">
        <w:tc>
          <w:tcPr>
            <w:tcW w:w="4762" w:type="dxa"/>
            <w:vMerge w:val="restart"/>
            <w:tcBorders>
              <w:top w:val="single" w:sz="4" w:space="0" w:color="auto"/>
              <w:bottom w:val="single" w:sz="4" w:space="0" w:color="auto"/>
            </w:tcBorders>
            <w:vAlign w:val="center"/>
          </w:tcPr>
          <w:p w:rsidR="00421611" w:rsidRDefault="00421611">
            <w:pPr>
              <w:pStyle w:val="ConsPlusNormal"/>
              <w:jc w:val="center"/>
            </w:pPr>
            <w:r>
              <w:t>Вид и класс арматуры, марка стали и проката</w:t>
            </w:r>
          </w:p>
        </w:tc>
        <w:tc>
          <w:tcPr>
            <w:tcW w:w="4344" w:type="dxa"/>
            <w:gridSpan w:val="2"/>
            <w:tcBorders>
              <w:top w:val="single" w:sz="4" w:space="0" w:color="auto"/>
              <w:bottom w:val="single" w:sz="4" w:space="0" w:color="auto"/>
            </w:tcBorders>
            <w:vAlign w:val="center"/>
          </w:tcPr>
          <w:p w:rsidR="00421611" w:rsidRDefault="00421611">
            <w:pPr>
              <w:pStyle w:val="ConsPlusNormal"/>
              <w:jc w:val="center"/>
            </w:pPr>
            <w:r>
              <w:t>Предельно допустимая температура, °C, применения арматуры и проката, установленных</w:t>
            </w:r>
          </w:p>
        </w:tc>
      </w:tr>
      <w:tr w:rsidR="00421611">
        <w:tc>
          <w:tcPr>
            <w:tcW w:w="4762" w:type="dxa"/>
            <w:vMerge/>
            <w:tcBorders>
              <w:top w:val="single" w:sz="4" w:space="0" w:color="auto"/>
              <w:bottom w:val="single" w:sz="4" w:space="0" w:color="auto"/>
            </w:tcBorders>
          </w:tcPr>
          <w:p w:rsidR="00421611" w:rsidRDefault="00421611">
            <w:pPr>
              <w:pStyle w:val="ConsPlusNormal"/>
            </w:pPr>
          </w:p>
        </w:tc>
        <w:tc>
          <w:tcPr>
            <w:tcW w:w="1718" w:type="dxa"/>
            <w:tcBorders>
              <w:top w:val="single" w:sz="4" w:space="0" w:color="auto"/>
              <w:bottom w:val="single" w:sz="4" w:space="0" w:color="auto"/>
            </w:tcBorders>
            <w:vAlign w:val="center"/>
          </w:tcPr>
          <w:p w:rsidR="00421611" w:rsidRDefault="00421611">
            <w:pPr>
              <w:pStyle w:val="ConsPlusNormal"/>
              <w:jc w:val="center"/>
            </w:pPr>
            <w:r>
              <w:t>по расчету</w:t>
            </w:r>
          </w:p>
        </w:tc>
        <w:tc>
          <w:tcPr>
            <w:tcW w:w="2626" w:type="dxa"/>
            <w:tcBorders>
              <w:top w:val="single" w:sz="4" w:space="0" w:color="auto"/>
              <w:bottom w:val="single" w:sz="4" w:space="0" w:color="auto"/>
            </w:tcBorders>
            <w:vAlign w:val="center"/>
          </w:tcPr>
          <w:p w:rsidR="00421611" w:rsidRDefault="00421611">
            <w:pPr>
              <w:pStyle w:val="ConsPlusNormal"/>
              <w:jc w:val="center"/>
            </w:pPr>
            <w:r>
              <w:t>по конструктивным соображениям</w:t>
            </w:r>
          </w:p>
        </w:tc>
      </w:tr>
      <w:tr w:rsidR="00421611">
        <w:tblPrEx>
          <w:tblBorders>
            <w:insideH w:val="none" w:sz="0" w:space="0" w:color="auto"/>
          </w:tblBorders>
        </w:tblPrEx>
        <w:tc>
          <w:tcPr>
            <w:tcW w:w="4762" w:type="dxa"/>
            <w:tcBorders>
              <w:top w:val="single" w:sz="4" w:space="0" w:color="auto"/>
              <w:bottom w:val="nil"/>
            </w:tcBorders>
          </w:tcPr>
          <w:p w:rsidR="00421611" w:rsidRDefault="00421611">
            <w:pPr>
              <w:pStyle w:val="ConsPlusNormal"/>
            </w:pPr>
            <w:r>
              <w:t>Стержневая арматура классов:</w:t>
            </w:r>
          </w:p>
        </w:tc>
        <w:tc>
          <w:tcPr>
            <w:tcW w:w="1718" w:type="dxa"/>
            <w:tcBorders>
              <w:top w:val="single" w:sz="4" w:space="0" w:color="auto"/>
              <w:bottom w:val="nil"/>
            </w:tcBorders>
            <w:vAlign w:val="center"/>
          </w:tcPr>
          <w:p w:rsidR="00421611" w:rsidRDefault="00421611">
            <w:pPr>
              <w:pStyle w:val="ConsPlusNormal"/>
            </w:pPr>
          </w:p>
        </w:tc>
        <w:tc>
          <w:tcPr>
            <w:tcW w:w="2626" w:type="dxa"/>
            <w:tcBorders>
              <w:top w:val="single" w:sz="4" w:space="0" w:color="auto"/>
              <w:bottom w:val="nil"/>
            </w:tcBorders>
            <w:vAlign w:val="center"/>
          </w:tcPr>
          <w:p w:rsidR="00421611" w:rsidRDefault="00421611">
            <w:pPr>
              <w:pStyle w:val="ConsPlusNormal"/>
            </w:pPr>
          </w:p>
        </w:tc>
      </w:tr>
      <w:tr w:rsidR="00421611">
        <w:tblPrEx>
          <w:tblBorders>
            <w:insideH w:val="none" w:sz="0" w:space="0" w:color="auto"/>
          </w:tblBorders>
        </w:tblPrEx>
        <w:tc>
          <w:tcPr>
            <w:tcW w:w="4762" w:type="dxa"/>
            <w:tcBorders>
              <w:top w:val="nil"/>
              <w:bottom w:val="nil"/>
            </w:tcBorders>
          </w:tcPr>
          <w:p w:rsidR="00421611" w:rsidRDefault="00421611">
            <w:pPr>
              <w:pStyle w:val="ConsPlusNormal"/>
              <w:ind w:firstLine="283"/>
            </w:pPr>
            <w:r>
              <w:t>А240</w:t>
            </w:r>
          </w:p>
        </w:tc>
        <w:tc>
          <w:tcPr>
            <w:tcW w:w="1718" w:type="dxa"/>
            <w:tcBorders>
              <w:top w:val="nil"/>
              <w:bottom w:val="nil"/>
            </w:tcBorders>
            <w:vAlign w:val="center"/>
          </w:tcPr>
          <w:p w:rsidR="00421611" w:rsidRDefault="00421611">
            <w:pPr>
              <w:pStyle w:val="ConsPlusNormal"/>
              <w:jc w:val="center"/>
            </w:pPr>
            <w:r>
              <w:t>400</w:t>
            </w:r>
          </w:p>
        </w:tc>
        <w:tc>
          <w:tcPr>
            <w:tcW w:w="2626" w:type="dxa"/>
            <w:tcBorders>
              <w:top w:val="nil"/>
              <w:bottom w:val="nil"/>
            </w:tcBorders>
            <w:vAlign w:val="center"/>
          </w:tcPr>
          <w:p w:rsidR="00421611" w:rsidRDefault="00421611">
            <w:pPr>
              <w:pStyle w:val="ConsPlusNormal"/>
              <w:jc w:val="center"/>
            </w:pPr>
            <w:r>
              <w:t>450</w:t>
            </w:r>
          </w:p>
        </w:tc>
      </w:tr>
      <w:tr w:rsidR="00421611">
        <w:tblPrEx>
          <w:tblBorders>
            <w:insideH w:val="none" w:sz="0" w:space="0" w:color="auto"/>
          </w:tblBorders>
        </w:tblPrEx>
        <w:tc>
          <w:tcPr>
            <w:tcW w:w="4762" w:type="dxa"/>
            <w:tcBorders>
              <w:top w:val="nil"/>
              <w:bottom w:val="nil"/>
            </w:tcBorders>
          </w:tcPr>
          <w:p w:rsidR="00421611" w:rsidRDefault="00421611">
            <w:pPr>
              <w:pStyle w:val="ConsPlusNormal"/>
              <w:ind w:firstLine="283"/>
            </w:pPr>
            <w:r>
              <w:t>А400, А500, А600, Ат600, А800, А1000</w:t>
            </w:r>
          </w:p>
        </w:tc>
        <w:tc>
          <w:tcPr>
            <w:tcW w:w="1718" w:type="dxa"/>
            <w:tcBorders>
              <w:top w:val="nil"/>
              <w:bottom w:val="nil"/>
            </w:tcBorders>
            <w:vAlign w:val="center"/>
          </w:tcPr>
          <w:p w:rsidR="00421611" w:rsidRDefault="00421611">
            <w:pPr>
              <w:pStyle w:val="ConsPlusNormal"/>
              <w:jc w:val="center"/>
            </w:pPr>
            <w:r>
              <w:t>450</w:t>
            </w:r>
          </w:p>
        </w:tc>
        <w:tc>
          <w:tcPr>
            <w:tcW w:w="2626" w:type="dxa"/>
            <w:tcBorders>
              <w:top w:val="nil"/>
              <w:bottom w:val="nil"/>
            </w:tcBorders>
            <w:vAlign w:val="center"/>
          </w:tcPr>
          <w:p w:rsidR="00421611" w:rsidRDefault="00421611">
            <w:pPr>
              <w:pStyle w:val="ConsPlusNormal"/>
              <w:jc w:val="center"/>
            </w:pPr>
            <w:r>
              <w:t>500</w:t>
            </w:r>
          </w:p>
        </w:tc>
      </w:tr>
      <w:tr w:rsidR="00421611">
        <w:tblPrEx>
          <w:tblBorders>
            <w:insideH w:val="none" w:sz="0" w:space="0" w:color="auto"/>
          </w:tblBorders>
        </w:tblPrEx>
        <w:tc>
          <w:tcPr>
            <w:tcW w:w="4762" w:type="dxa"/>
            <w:tcBorders>
              <w:top w:val="nil"/>
              <w:bottom w:val="single" w:sz="4" w:space="0" w:color="auto"/>
            </w:tcBorders>
          </w:tcPr>
          <w:p w:rsidR="00421611" w:rsidRDefault="00421611">
            <w:pPr>
              <w:pStyle w:val="ConsPlusNormal"/>
              <w:ind w:firstLine="283"/>
            </w:pPr>
            <w:r>
              <w:t>напрягаемая</w:t>
            </w:r>
          </w:p>
        </w:tc>
        <w:tc>
          <w:tcPr>
            <w:tcW w:w="1718" w:type="dxa"/>
            <w:tcBorders>
              <w:top w:val="nil"/>
              <w:bottom w:val="single" w:sz="4" w:space="0" w:color="auto"/>
            </w:tcBorders>
            <w:vAlign w:val="center"/>
          </w:tcPr>
          <w:p w:rsidR="00421611" w:rsidRDefault="00421611">
            <w:pPr>
              <w:pStyle w:val="ConsPlusNormal"/>
              <w:jc w:val="center"/>
            </w:pPr>
            <w:r>
              <w:t>200</w:t>
            </w:r>
          </w:p>
        </w:tc>
        <w:tc>
          <w:tcPr>
            <w:tcW w:w="2626" w:type="dxa"/>
            <w:tcBorders>
              <w:top w:val="nil"/>
              <w:bottom w:val="single" w:sz="4" w:space="0" w:color="auto"/>
            </w:tcBorders>
            <w:vAlign w:val="center"/>
          </w:tcPr>
          <w:p w:rsidR="00421611" w:rsidRDefault="00421611">
            <w:pPr>
              <w:pStyle w:val="ConsPlusNormal"/>
              <w:jc w:val="center"/>
            </w:pPr>
            <w:r>
              <w:t>-</w:t>
            </w:r>
          </w:p>
        </w:tc>
      </w:tr>
      <w:tr w:rsidR="00421611">
        <w:tblPrEx>
          <w:tblBorders>
            <w:insideH w:val="none" w:sz="0" w:space="0" w:color="auto"/>
          </w:tblBorders>
        </w:tblPrEx>
        <w:tc>
          <w:tcPr>
            <w:tcW w:w="4762" w:type="dxa"/>
            <w:tcBorders>
              <w:top w:val="single" w:sz="4" w:space="0" w:color="auto"/>
              <w:bottom w:val="nil"/>
            </w:tcBorders>
          </w:tcPr>
          <w:p w:rsidR="00421611" w:rsidRDefault="00421611">
            <w:pPr>
              <w:pStyle w:val="ConsPlusNormal"/>
            </w:pPr>
            <w:r>
              <w:t>Проволочная арматура классов:</w:t>
            </w:r>
          </w:p>
        </w:tc>
        <w:tc>
          <w:tcPr>
            <w:tcW w:w="1718" w:type="dxa"/>
            <w:tcBorders>
              <w:top w:val="single" w:sz="4" w:space="0" w:color="auto"/>
              <w:bottom w:val="nil"/>
            </w:tcBorders>
            <w:vAlign w:val="center"/>
          </w:tcPr>
          <w:p w:rsidR="00421611" w:rsidRDefault="00421611">
            <w:pPr>
              <w:pStyle w:val="ConsPlusNormal"/>
            </w:pPr>
          </w:p>
        </w:tc>
        <w:tc>
          <w:tcPr>
            <w:tcW w:w="2626" w:type="dxa"/>
            <w:tcBorders>
              <w:top w:val="single" w:sz="4" w:space="0" w:color="auto"/>
              <w:bottom w:val="nil"/>
            </w:tcBorders>
            <w:vAlign w:val="center"/>
          </w:tcPr>
          <w:p w:rsidR="00421611" w:rsidRDefault="00421611">
            <w:pPr>
              <w:pStyle w:val="ConsPlusNormal"/>
            </w:pPr>
          </w:p>
        </w:tc>
      </w:tr>
      <w:tr w:rsidR="00421611">
        <w:tblPrEx>
          <w:tblBorders>
            <w:insideH w:val="none" w:sz="0" w:space="0" w:color="auto"/>
          </w:tblBorders>
        </w:tblPrEx>
        <w:tc>
          <w:tcPr>
            <w:tcW w:w="4762" w:type="dxa"/>
            <w:tcBorders>
              <w:top w:val="nil"/>
              <w:bottom w:val="nil"/>
            </w:tcBorders>
          </w:tcPr>
          <w:p w:rsidR="00421611" w:rsidRDefault="00421611">
            <w:pPr>
              <w:pStyle w:val="ConsPlusNormal"/>
              <w:ind w:firstLine="283"/>
            </w:pPr>
            <w:r>
              <w:t>В500, В</w:t>
            </w:r>
            <w:r>
              <w:rPr>
                <w:vertAlign w:val="subscript"/>
              </w:rPr>
              <w:t>р</w:t>
            </w:r>
            <w:r>
              <w:t>1200 - В</w:t>
            </w:r>
            <w:r>
              <w:rPr>
                <w:vertAlign w:val="subscript"/>
              </w:rPr>
              <w:t>р</w:t>
            </w:r>
            <w:r>
              <w:t>1500, К1400, К1500</w:t>
            </w:r>
          </w:p>
        </w:tc>
        <w:tc>
          <w:tcPr>
            <w:tcW w:w="1718" w:type="dxa"/>
            <w:tcBorders>
              <w:top w:val="nil"/>
              <w:bottom w:val="nil"/>
            </w:tcBorders>
            <w:vAlign w:val="center"/>
          </w:tcPr>
          <w:p w:rsidR="00421611" w:rsidRDefault="00421611">
            <w:pPr>
              <w:pStyle w:val="ConsPlusNormal"/>
              <w:jc w:val="center"/>
            </w:pPr>
            <w:r>
              <w:t>400</w:t>
            </w:r>
          </w:p>
        </w:tc>
        <w:tc>
          <w:tcPr>
            <w:tcW w:w="2626" w:type="dxa"/>
            <w:tcBorders>
              <w:top w:val="nil"/>
              <w:bottom w:val="nil"/>
            </w:tcBorders>
            <w:vAlign w:val="center"/>
          </w:tcPr>
          <w:p w:rsidR="00421611" w:rsidRDefault="00421611">
            <w:pPr>
              <w:pStyle w:val="ConsPlusNormal"/>
              <w:jc w:val="center"/>
            </w:pPr>
            <w:r>
              <w:t>450</w:t>
            </w:r>
          </w:p>
        </w:tc>
      </w:tr>
      <w:tr w:rsidR="00421611">
        <w:tblPrEx>
          <w:tblBorders>
            <w:insideH w:val="none" w:sz="0" w:space="0" w:color="auto"/>
          </w:tblBorders>
        </w:tblPrEx>
        <w:tc>
          <w:tcPr>
            <w:tcW w:w="4762" w:type="dxa"/>
            <w:tcBorders>
              <w:top w:val="nil"/>
              <w:bottom w:val="single" w:sz="4" w:space="0" w:color="auto"/>
            </w:tcBorders>
          </w:tcPr>
          <w:p w:rsidR="00421611" w:rsidRDefault="00421611">
            <w:pPr>
              <w:pStyle w:val="ConsPlusNormal"/>
              <w:ind w:firstLine="283"/>
            </w:pPr>
            <w:r>
              <w:t>напрягаемая</w:t>
            </w:r>
          </w:p>
        </w:tc>
        <w:tc>
          <w:tcPr>
            <w:tcW w:w="1718" w:type="dxa"/>
            <w:tcBorders>
              <w:top w:val="nil"/>
              <w:bottom w:val="single" w:sz="4" w:space="0" w:color="auto"/>
            </w:tcBorders>
            <w:vAlign w:val="center"/>
          </w:tcPr>
          <w:p w:rsidR="00421611" w:rsidRDefault="00421611">
            <w:pPr>
              <w:pStyle w:val="ConsPlusNormal"/>
              <w:jc w:val="center"/>
            </w:pPr>
            <w:r>
              <w:t>100</w:t>
            </w:r>
          </w:p>
        </w:tc>
        <w:tc>
          <w:tcPr>
            <w:tcW w:w="2626" w:type="dxa"/>
            <w:tcBorders>
              <w:top w:val="nil"/>
              <w:bottom w:val="single" w:sz="4" w:space="0" w:color="auto"/>
            </w:tcBorders>
            <w:vAlign w:val="center"/>
          </w:tcPr>
          <w:p w:rsidR="00421611" w:rsidRDefault="00421611">
            <w:pPr>
              <w:pStyle w:val="ConsPlusNormal"/>
              <w:jc w:val="center"/>
            </w:pPr>
            <w:r>
              <w:t>-</w:t>
            </w:r>
          </w:p>
        </w:tc>
      </w:tr>
      <w:tr w:rsidR="00421611">
        <w:tblPrEx>
          <w:tblBorders>
            <w:insideH w:val="none" w:sz="0" w:space="0" w:color="auto"/>
          </w:tblBorders>
        </w:tblPrEx>
        <w:tc>
          <w:tcPr>
            <w:tcW w:w="4762" w:type="dxa"/>
            <w:tcBorders>
              <w:top w:val="single" w:sz="4" w:space="0" w:color="auto"/>
              <w:bottom w:val="nil"/>
            </w:tcBorders>
          </w:tcPr>
          <w:p w:rsidR="00421611" w:rsidRDefault="00421611">
            <w:pPr>
              <w:pStyle w:val="ConsPlusNormal"/>
            </w:pPr>
            <w:r>
              <w:lastRenderedPageBreak/>
              <w:t>Прокат из стали марок:</w:t>
            </w:r>
          </w:p>
        </w:tc>
        <w:tc>
          <w:tcPr>
            <w:tcW w:w="1718" w:type="dxa"/>
            <w:tcBorders>
              <w:top w:val="single" w:sz="4" w:space="0" w:color="auto"/>
              <w:bottom w:val="nil"/>
            </w:tcBorders>
            <w:vAlign w:val="center"/>
          </w:tcPr>
          <w:p w:rsidR="00421611" w:rsidRDefault="00421611">
            <w:pPr>
              <w:pStyle w:val="ConsPlusNormal"/>
            </w:pPr>
          </w:p>
        </w:tc>
        <w:tc>
          <w:tcPr>
            <w:tcW w:w="2626" w:type="dxa"/>
            <w:tcBorders>
              <w:top w:val="single" w:sz="4" w:space="0" w:color="auto"/>
              <w:bottom w:val="nil"/>
            </w:tcBorders>
            <w:vAlign w:val="center"/>
          </w:tcPr>
          <w:p w:rsidR="00421611" w:rsidRDefault="00421611">
            <w:pPr>
              <w:pStyle w:val="ConsPlusNormal"/>
            </w:pPr>
          </w:p>
        </w:tc>
      </w:tr>
      <w:tr w:rsidR="00421611">
        <w:tblPrEx>
          <w:tblBorders>
            <w:insideH w:val="none" w:sz="0" w:space="0" w:color="auto"/>
          </w:tblBorders>
        </w:tblPrEx>
        <w:tc>
          <w:tcPr>
            <w:tcW w:w="4762" w:type="dxa"/>
            <w:tcBorders>
              <w:top w:val="nil"/>
              <w:bottom w:val="single" w:sz="4" w:space="0" w:color="auto"/>
            </w:tcBorders>
          </w:tcPr>
          <w:p w:rsidR="00421611" w:rsidRDefault="00421611">
            <w:pPr>
              <w:pStyle w:val="ConsPlusNormal"/>
              <w:ind w:firstLine="283"/>
            </w:pPr>
            <w:r>
              <w:t>ВСт3кп2, ВСт3Гпс5, ВСт3сп5, ВСт3пс6</w:t>
            </w:r>
          </w:p>
        </w:tc>
        <w:tc>
          <w:tcPr>
            <w:tcW w:w="1718" w:type="dxa"/>
            <w:tcBorders>
              <w:top w:val="nil"/>
              <w:bottom w:val="single" w:sz="4" w:space="0" w:color="auto"/>
            </w:tcBorders>
            <w:vAlign w:val="center"/>
          </w:tcPr>
          <w:p w:rsidR="00421611" w:rsidRDefault="00421611">
            <w:pPr>
              <w:pStyle w:val="ConsPlusNormal"/>
              <w:jc w:val="center"/>
            </w:pPr>
            <w:r>
              <w:t>400</w:t>
            </w:r>
          </w:p>
        </w:tc>
        <w:tc>
          <w:tcPr>
            <w:tcW w:w="2626" w:type="dxa"/>
            <w:tcBorders>
              <w:top w:val="nil"/>
              <w:bottom w:val="single" w:sz="4" w:space="0" w:color="auto"/>
            </w:tcBorders>
            <w:vAlign w:val="center"/>
          </w:tcPr>
          <w:p w:rsidR="00421611" w:rsidRDefault="00421611">
            <w:pPr>
              <w:pStyle w:val="ConsPlusNormal"/>
              <w:jc w:val="center"/>
            </w:pPr>
            <w:r>
              <w:t>450</w:t>
            </w:r>
          </w:p>
        </w:tc>
      </w:tr>
      <w:tr w:rsidR="00421611">
        <w:tblPrEx>
          <w:tblBorders>
            <w:insideH w:val="none" w:sz="0" w:space="0" w:color="auto"/>
          </w:tblBorders>
        </w:tblPrEx>
        <w:tc>
          <w:tcPr>
            <w:tcW w:w="4762" w:type="dxa"/>
            <w:tcBorders>
              <w:top w:val="single" w:sz="4" w:space="0" w:color="auto"/>
              <w:bottom w:val="nil"/>
            </w:tcBorders>
          </w:tcPr>
          <w:p w:rsidR="00421611" w:rsidRDefault="00421611">
            <w:pPr>
              <w:pStyle w:val="ConsPlusNormal"/>
            </w:pPr>
            <w:r>
              <w:t>Стержневая арматура и прокат из стали марок:</w:t>
            </w:r>
          </w:p>
        </w:tc>
        <w:tc>
          <w:tcPr>
            <w:tcW w:w="1718" w:type="dxa"/>
            <w:tcBorders>
              <w:top w:val="single" w:sz="4" w:space="0" w:color="auto"/>
              <w:bottom w:val="nil"/>
            </w:tcBorders>
            <w:vAlign w:val="center"/>
          </w:tcPr>
          <w:p w:rsidR="00421611" w:rsidRDefault="00421611">
            <w:pPr>
              <w:pStyle w:val="ConsPlusNormal"/>
            </w:pPr>
          </w:p>
        </w:tc>
        <w:tc>
          <w:tcPr>
            <w:tcW w:w="2626" w:type="dxa"/>
            <w:tcBorders>
              <w:top w:val="single" w:sz="4" w:space="0" w:color="auto"/>
              <w:bottom w:val="nil"/>
            </w:tcBorders>
            <w:vAlign w:val="center"/>
          </w:tcPr>
          <w:p w:rsidR="00421611" w:rsidRDefault="00421611">
            <w:pPr>
              <w:pStyle w:val="ConsPlusNormal"/>
            </w:pPr>
          </w:p>
        </w:tc>
      </w:tr>
      <w:tr w:rsidR="00421611">
        <w:tblPrEx>
          <w:tblBorders>
            <w:insideH w:val="none" w:sz="0" w:space="0" w:color="auto"/>
          </w:tblBorders>
        </w:tblPrEx>
        <w:tc>
          <w:tcPr>
            <w:tcW w:w="4762" w:type="dxa"/>
            <w:tcBorders>
              <w:top w:val="nil"/>
              <w:bottom w:val="nil"/>
            </w:tcBorders>
          </w:tcPr>
          <w:p w:rsidR="00421611" w:rsidRDefault="00421611">
            <w:pPr>
              <w:pStyle w:val="ConsPlusNormal"/>
              <w:ind w:firstLine="283"/>
            </w:pPr>
            <w:r>
              <w:t>30ХМ, 12Х13, 20Х13,</w:t>
            </w:r>
          </w:p>
        </w:tc>
        <w:tc>
          <w:tcPr>
            <w:tcW w:w="1718" w:type="dxa"/>
            <w:tcBorders>
              <w:top w:val="nil"/>
              <w:bottom w:val="nil"/>
            </w:tcBorders>
            <w:vAlign w:val="center"/>
          </w:tcPr>
          <w:p w:rsidR="00421611" w:rsidRDefault="00421611">
            <w:pPr>
              <w:pStyle w:val="ConsPlusNormal"/>
              <w:jc w:val="center"/>
            </w:pPr>
            <w:r>
              <w:t>500</w:t>
            </w:r>
          </w:p>
        </w:tc>
        <w:tc>
          <w:tcPr>
            <w:tcW w:w="2626" w:type="dxa"/>
            <w:tcBorders>
              <w:top w:val="nil"/>
              <w:bottom w:val="nil"/>
            </w:tcBorders>
            <w:vAlign w:val="center"/>
          </w:tcPr>
          <w:p w:rsidR="00421611" w:rsidRDefault="00421611">
            <w:pPr>
              <w:pStyle w:val="ConsPlusNormal"/>
              <w:jc w:val="center"/>
            </w:pPr>
            <w:r>
              <w:t>700</w:t>
            </w:r>
          </w:p>
        </w:tc>
      </w:tr>
      <w:tr w:rsidR="00421611">
        <w:tblPrEx>
          <w:tblBorders>
            <w:insideH w:val="none" w:sz="0" w:space="0" w:color="auto"/>
          </w:tblBorders>
        </w:tblPrEx>
        <w:tc>
          <w:tcPr>
            <w:tcW w:w="4762" w:type="dxa"/>
            <w:tcBorders>
              <w:top w:val="nil"/>
              <w:bottom w:val="nil"/>
            </w:tcBorders>
          </w:tcPr>
          <w:p w:rsidR="00421611" w:rsidRDefault="00421611">
            <w:pPr>
              <w:pStyle w:val="ConsPlusNormal"/>
              <w:ind w:firstLine="283"/>
            </w:pPr>
            <w:r>
              <w:t>20Х23Н18</w:t>
            </w:r>
          </w:p>
        </w:tc>
        <w:tc>
          <w:tcPr>
            <w:tcW w:w="1718" w:type="dxa"/>
            <w:tcBorders>
              <w:top w:val="nil"/>
              <w:bottom w:val="nil"/>
            </w:tcBorders>
            <w:vAlign w:val="center"/>
          </w:tcPr>
          <w:p w:rsidR="00421611" w:rsidRDefault="00421611">
            <w:pPr>
              <w:pStyle w:val="ConsPlusNormal"/>
              <w:jc w:val="center"/>
            </w:pPr>
            <w:r>
              <w:t>550</w:t>
            </w:r>
          </w:p>
        </w:tc>
        <w:tc>
          <w:tcPr>
            <w:tcW w:w="2626" w:type="dxa"/>
            <w:tcBorders>
              <w:top w:val="nil"/>
              <w:bottom w:val="nil"/>
            </w:tcBorders>
            <w:vAlign w:val="center"/>
          </w:tcPr>
          <w:p w:rsidR="00421611" w:rsidRDefault="00421611">
            <w:pPr>
              <w:pStyle w:val="ConsPlusNormal"/>
              <w:jc w:val="center"/>
            </w:pPr>
            <w:r>
              <w:t>1000</w:t>
            </w:r>
          </w:p>
        </w:tc>
      </w:tr>
      <w:tr w:rsidR="00421611">
        <w:tblPrEx>
          <w:tblBorders>
            <w:insideH w:val="none" w:sz="0" w:space="0" w:color="auto"/>
          </w:tblBorders>
        </w:tblPrEx>
        <w:tc>
          <w:tcPr>
            <w:tcW w:w="4762" w:type="dxa"/>
            <w:tcBorders>
              <w:top w:val="nil"/>
              <w:bottom w:val="single" w:sz="4" w:space="0" w:color="auto"/>
            </w:tcBorders>
          </w:tcPr>
          <w:p w:rsidR="00421611" w:rsidRDefault="00421611">
            <w:pPr>
              <w:pStyle w:val="ConsPlusNormal"/>
              <w:ind w:firstLine="283"/>
            </w:pPr>
            <w:r>
              <w:t>12Х18Н9Т, 45Х14Н14, В2М, 08Х17Т</w:t>
            </w:r>
          </w:p>
        </w:tc>
        <w:tc>
          <w:tcPr>
            <w:tcW w:w="1718" w:type="dxa"/>
            <w:tcBorders>
              <w:top w:val="nil"/>
              <w:bottom w:val="single" w:sz="4" w:space="0" w:color="auto"/>
            </w:tcBorders>
            <w:vAlign w:val="center"/>
          </w:tcPr>
          <w:p w:rsidR="00421611" w:rsidRDefault="00421611">
            <w:pPr>
              <w:pStyle w:val="ConsPlusNormal"/>
              <w:jc w:val="center"/>
            </w:pPr>
            <w:r>
              <w:t>600</w:t>
            </w:r>
          </w:p>
        </w:tc>
        <w:tc>
          <w:tcPr>
            <w:tcW w:w="2626" w:type="dxa"/>
            <w:tcBorders>
              <w:top w:val="nil"/>
              <w:bottom w:val="single" w:sz="4" w:space="0" w:color="auto"/>
            </w:tcBorders>
            <w:vAlign w:val="center"/>
          </w:tcPr>
          <w:p w:rsidR="00421611" w:rsidRDefault="00421611">
            <w:pPr>
              <w:pStyle w:val="ConsPlusNormal"/>
              <w:jc w:val="center"/>
            </w:pPr>
            <w:r>
              <w:t>800</w:t>
            </w:r>
          </w:p>
        </w:tc>
      </w:tr>
      <w:tr w:rsidR="00421611">
        <w:tc>
          <w:tcPr>
            <w:tcW w:w="9106" w:type="dxa"/>
            <w:gridSpan w:val="3"/>
            <w:tcBorders>
              <w:top w:val="single" w:sz="4" w:space="0" w:color="auto"/>
              <w:bottom w:val="single" w:sz="4" w:space="0" w:color="auto"/>
            </w:tcBorders>
          </w:tcPr>
          <w:p w:rsidR="00421611" w:rsidRDefault="00421611">
            <w:pPr>
              <w:pStyle w:val="ConsPlusNormal"/>
              <w:ind w:firstLine="283"/>
              <w:jc w:val="both"/>
            </w:pPr>
            <w:r>
              <w:t>Примечания</w:t>
            </w:r>
          </w:p>
          <w:p w:rsidR="00421611" w:rsidRDefault="00421611">
            <w:pPr>
              <w:pStyle w:val="ConsPlusNormal"/>
              <w:ind w:firstLine="283"/>
              <w:jc w:val="both"/>
            </w:pPr>
            <w:r>
              <w:t>1 При циклическом нагреве предельно допустимую температуру применения напрягаемой арматуры следует принимать на 50 °C ниже указанной в таблице.</w:t>
            </w:r>
          </w:p>
          <w:p w:rsidR="00421611" w:rsidRDefault="00421611">
            <w:pPr>
              <w:pStyle w:val="ConsPlusNormal"/>
              <w:ind w:firstLine="283"/>
              <w:jc w:val="both"/>
            </w:pPr>
            <w:r>
              <w:t>2 При многократно повторяющейся нагрузке предельно допустимая температура применения напрягаемой арматуры не должна превышать 100 °C и ненапрягаемой арматуры - 200 °C.</w:t>
            </w:r>
          </w:p>
        </w:tc>
      </w:tr>
    </w:tbl>
    <w:p w:rsidR="00421611" w:rsidRDefault="00421611">
      <w:pPr>
        <w:pStyle w:val="ConsPlusNormal"/>
        <w:jc w:val="both"/>
      </w:pPr>
    </w:p>
    <w:p w:rsidR="00421611" w:rsidRDefault="00421611">
      <w:pPr>
        <w:pStyle w:val="ConsPlusTitle"/>
        <w:ind w:firstLine="540"/>
        <w:jc w:val="both"/>
        <w:outlineLvl w:val="3"/>
      </w:pPr>
      <w:r>
        <w:rPr>
          <w:i/>
        </w:rPr>
        <w:t>Нормативные и расчетные характеристики арматуры</w:t>
      </w:r>
    </w:p>
    <w:p w:rsidR="00421611" w:rsidRDefault="00421611">
      <w:pPr>
        <w:pStyle w:val="ConsPlusNormal"/>
        <w:jc w:val="both"/>
      </w:pPr>
    </w:p>
    <w:p w:rsidR="00421611" w:rsidRDefault="00421611">
      <w:pPr>
        <w:pStyle w:val="ConsPlusNormal"/>
        <w:ind w:firstLine="540"/>
        <w:jc w:val="both"/>
      </w:pPr>
      <w:r>
        <w:t xml:space="preserve">5.31 Нормативные и расчетные сопротивления основных видов стержневой и проволочной арматуры для предельных состояний первой и второй групп в зависимости от вида и класса арматуры принимают по </w:t>
      </w:r>
      <w:hyperlink r:id="rId231">
        <w:r>
          <w:rPr>
            <w:color w:val="0000FF"/>
          </w:rPr>
          <w:t>СП 63.13330</w:t>
        </w:r>
      </w:hyperlink>
      <w:r>
        <w:t>.</w:t>
      </w:r>
    </w:p>
    <w:p w:rsidR="00421611" w:rsidRDefault="00421611">
      <w:pPr>
        <w:pStyle w:val="ConsPlusNormal"/>
        <w:spacing w:before="220"/>
        <w:ind w:firstLine="540"/>
        <w:jc w:val="both"/>
      </w:pPr>
      <w:r>
        <w:t xml:space="preserve">Нормативные и расчетные сопротивления проката из стали марок ВСт3 принимают по </w:t>
      </w:r>
      <w:hyperlink r:id="rId232">
        <w:r>
          <w:rPr>
            <w:color w:val="0000FF"/>
          </w:rPr>
          <w:t>СП 16.13330</w:t>
        </w:r>
      </w:hyperlink>
      <w:r>
        <w:t>.</w:t>
      </w:r>
    </w:p>
    <w:p w:rsidR="00421611" w:rsidRDefault="00421611">
      <w:pPr>
        <w:pStyle w:val="ConsPlusNormal"/>
        <w:spacing w:before="220"/>
        <w:ind w:firstLine="540"/>
        <w:jc w:val="both"/>
      </w:pPr>
      <w:r>
        <w:t xml:space="preserve">Расчетные сопротивления арматуры из жаростойкой стали для предельных состояний первой и второй групп принимают по </w:t>
      </w:r>
      <w:hyperlink w:anchor="P2913">
        <w:r>
          <w:rPr>
            <w:color w:val="0000FF"/>
          </w:rPr>
          <w:t>таблицам 5.12</w:t>
        </w:r>
      </w:hyperlink>
      <w:r>
        <w:t xml:space="preserve"> и </w:t>
      </w:r>
      <w:hyperlink w:anchor="P2934">
        <w:r>
          <w:rPr>
            <w:color w:val="0000FF"/>
          </w:rPr>
          <w:t>5.13</w:t>
        </w:r>
      </w:hyperlink>
      <w:r>
        <w:t xml:space="preserve">, которые определены путем деления соответствующих нормативных сопротивлений на коэффициент надежности по арматуре </w:t>
      </w:r>
      <w:r>
        <w:rPr>
          <w:noProof/>
          <w:position w:val="-8"/>
        </w:rPr>
        <w:drawing>
          <wp:inline distT="0" distB="0" distL="0" distR="0">
            <wp:extent cx="185420" cy="25146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принимаемый для предельных состояний:</w:t>
      </w:r>
    </w:p>
    <w:p w:rsidR="00421611" w:rsidRDefault="00421611">
      <w:pPr>
        <w:pStyle w:val="ConsPlusNonformat"/>
        <w:spacing w:before="200"/>
        <w:jc w:val="both"/>
      </w:pPr>
      <w:r>
        <w:t xml:space="preserve">    по первой группе ............. 1,3;</w:t>
      </w:r>
    </w:p>
    <w:p w:rsidR="00421611" w:rsidRDefault="00421611">
      <w:pPr>
        <w:pStyle w:val="ConsPlusNonformat"/>
        <w:jc w:val="both"/>
      </w:pPr>
      <w:r>
        <w:t xml:space="preserve">    по второй группе ............. 1,0.</w:t>
      </w:r>
    </w:p>
    <w:p w:rsidR="00421611" w:rsidRDefault="00421611">
      <w:pPr>
        <w:pStyle w:val="ConsPlusNormal"/>
        <w:ind w:firstLine="540"/>
        <w:jc w:val="both"/>
      </w:pPr>
      <w:r>
        <w:t xml:space="preserve">Расчетное сопротивление арматуры в соответствующих случаях следует умножать на коэффициент условий работы арматуры по </w:t>
      </w:r>
      <w:hyperlink r:id="rId234">
        <w:r>
          <w:rPr>
            <w:color w:val="0000FF"/>
          </w:rPr>
          <w:t>СП 63.13330</w:t>
        </w:r>
      </w:hyperlink>
      <w:r>
        <w:t>.</w:t>
      </w:r>
    </w:p>
    <w:p w:rsidR="00421611" w:rsidRDefault="00421611">
      <w:pPr>
        <w:pStyle w:val="ConsPlusNormal"/>
        <w:jc w:val="both"/>
      </w:pPr>
    </w:p>
    <w:p w:rsidR="00421611" w:rsidRDefault="00421611">
      <w:pPr>
        <w:pStyle w:val="ConsPlusNormal"/>
        <w:jc w:val="right"/>
      </w:pPr>
      <w:bookmarkStart w:id="71" w:name="P2913"/>
      <w:bookmarkEnd w:id="71"/>
      <w:r>
        <w:t>Таблица 5.12</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8"/>
        <w:gridCol w:w="5182"/>
        <w:gridCol w:w="1692"/>
      </w:tblGrid>
      <w:tr w:rsidR="00421611">
        <w:tc>
          <w:tcPr>
            <w:tcW w:w="2198" w:type="dxa"/>
            <w:vAlign w:val="center"/>
          </w:tcPr>
          <w:p w:rsidR="00421611" w:rsidRDefault="00421611">
            <w:pPr>
              <w:pStyle w:val="ConsPlusNormal"/>
              <w:jc w:val="center"/>
            </w:pPr>
            <w:r>
              <w:t>Арматура и прокат из стали марки</w:t>
            </w:r>
          </w:p>
        </w:tc>
        <w:tc>
          <w:tcPr>
            <w:tcW w:w="5182" w:type="dxa"/>
            <w:vAlign w:val="center"/>
          </w:tcPr>
          <w:p w:rsidR="00421611" w:rsidRDefault="00421611">
            <w:pPr>
              <w:pStyle w:val="ConsPlusNormal"/>
              <w:jc w:val="center"/>
            </w:pPr>
            <w:r>
              <w:t xml:space="preserve">Нормативные сопротивления растяжению </w:t>
            </w:r>
            <w:r>
              <w:rPr>
                <w:i/>
              </w:rPr>
              <w:t>R</w:t>
            </w:r>
            <w:r>
              <w:rPr>
                <w:i/>
                <w:vertAlign w:val="subscript"/>
              </w:rPr>
              <w:t>sn</w:t>
            </w:r>
            <w:r>
              <w:t xml:space="preserve"> и расчетные сопротивления растяжению для предельных состояний второй группы </w:t>
            </w:r>
            <w:r>
              <w:rPr>
                <w:i/>
              </w:rPr>
              <w:t>R</w:t>
            </w:r>
            <w:r>
              <w:rPr>
                <w:i/>
                <w:vertAlign w:val="subscript"/>
              </w:rPr>
              <w:t>s,ser</w:t>
            </w:r>
            <w:r>
              <w:t>, МПа (кгс/см</w:t>
            </w:r>
            <w:r>
              <w:rPr>
                <w:vertAlign w:val="superscript"/>
              </w:rPr>
              <w:t>2</w:t>
            </w:r>
            <w:r>
              <w:t>)</w:t>
            </w:r>
          </w:p>
        </w:tc>
        <w:tc>
          <w:tcPr>
            <w:tcW w:w="1692" w:type="dxa"/>
            <w:vAlign w:val="center"/>
          </w:tcPr>
          <w:p w:rsidR="00421611" w:rsidRDefault="00421611">
            <w:pPr>
              <w:pStyle w:val="ConsPlusNormal"/>
              <w:jc w:val="center"/>
            </w:pPr>
            <w:r>
              <w:t xml:space="preserve">Модуль упругости принимают равным </w:t>
            </w:r>
            <w:r>
              <w:rPr>
                <w:i/>
              </w:rPr>
              <w:t>E</w:t>
            </w:r>
            <w:r>
              <w:rPr>
                <w:i/>
                <w:vertAlign w:val="subscript"/>
              </w:rPr>
              <w:t>s</w:t>
            </w:r>
            <w:r>
              <w:t>·10</w:t>
            </w:r>
            <w:r>
              <w:rPr>
                <w:vertAlign w:val="superscript"/>
              </w:rPr>
              <w:t>4</w:t>
            </w:r>
            <w:r>
              <w:t>, МПа (кгс/см</w:t>
            </w:r>
            <w:r>
              <w:rPr>
                <w:vertAlign w:val="superscript"/>
              </w:rPr>
              <w:t>2</w:t>
            </w:r>
            <w:r>
              <w:t>)</w:t>
            </w:r>
          </w:p>
        </w:tc>
      </w:tr>
      <w:tr w:rsidR="00421611">
        <w:tc>
          <w:tcPr>
            <w:tcW w:w="2198" w:type="dxa"/>
          </w:tcPr>
          <w:p w:rsidR="00421611" w:rsidRDefault="00421611">
            <w:pPr>
              <w:pStyle w:val="ConsPlusNormal"/>
            </w:pPr>
            <w:r>
              <w:t>30ХМ</w:t>
            </w:r>
          </w:p>
        </w:tc>
        <w:tc>
          <w:tcPr>
            <w:tcW w:w="5182" w:type="dxa"/>
            <w:vAlign w:val="center"/>
          </w:tcPr>
          <w:p w:rsidR="00421611" w:rsidRDefault="00421611">
            <w:pPr>
              <w:pStyle w:val="ConsPlusNormal"/>
              <w:jc w:val="center"/>
            </w:pPr>
            <w:r>
              <w:t>590 (6000)</w:t>
            </w:r>
          </w:p>
        </w:tc>
        <w:tc>
          <w:tcPr>
            <w:tcW w:w="1692" w:type="dxa"/>
            <w:vAlign w:val="center"/>
          </w:tcPr>
          <w:p w:rsidR="00421611" w:rsidRDefault="00421611">
            <w:pPr>
              <w:pStyle w:val="ConsPlusNormal"/>
              <w:jc w:val="center"/>
            </w:pPr>
            <w:r>
              <w:t>21 (210)</w:t>
            </w:r>
          </w:p>
        </w:tc>
      </w:tr>
      <w:tr w:rsidR="00421611">
        <w:tc>
          <w:tcPr>
            <w:tcW w:w="2198" w:type="dxa"/>
          </w:tcPr>
          <w:p w:rsidR="00421611" w:rsidRDefault="00421611">
            <w:pPr>
              <w:pStyle w:val="ConsPlusNormal"/>
            </w:pPr>
            <w:r>
              <w:t>12Х13</w:t>
            </w:r>
          </w:p>
        </w:tc>
        <w:tc>
          <w:tcPr>
            <w:tcW w:w="5182" w:type="dxa"/>
            <w:vAlign w:val="center"/>
          </w:tcPr>
          <w:p w:rsidR="00421611" w:rsidRDefault="00421611">
            <w:pPr>
              <w:pStyle w:val="ConsPlusNormal"/>
              <w:jc w:val="center"/>
            </w:pPr>
            <w:r>
              <w:t>410 (4200)</w:t>
            </w:r>
          </w:p>
        </w:tc>
        <w:tc>
          <w:tcPr>
            <w:tcW w:w="1692" w:type="dxa"/>
            <w:vAlign w:val="center"/>
          </w:tcPr>
          <w:p w:rsidR="00421611" w:rsidRDefault="00421611">
            <w:pPr>
              <w:pStyle w:val="ConsPlusNormal"/>
              <w:jc w:val="center"/>
            </w:pPr>
            <w:r>
              <w:t>22 (220)</w:t>
            </w:r>
          </w:p>
        </w:tc>
      </w:tr>
      <w:tr w:rsidR="00421611">
        <w:tc>
          <w:tcPr>
            <w:tcW w:w="2198" w:type="dxa"/>
          </w:tcPr>
          <w:p w:rsidR="00421611" w:rsidRDefault="00421611">
            <w:pPr>
              <w:pStyle w:val="ConsPlusNormal"/>
            </w:pPr>
            <w:r>
              <w:t>20Х13</w:t>
            </w:r>
          </w:p>
        </w:tc>
        <w:tc>
          <w:tcPr>
            <w:tcW w:w="5182" w:type="dxa"/>
            <w:vAlign w:val="center"/>
          </w:tcPr>
          <w:p w:rsidR="00421611" w:rsidRDefault="00421611">
            <w:pPr>
              <w:pStyle w:val="ConsPlusNormal"/>
              <w:jc w:val="center"/>
            </w:pPr>
            <w:r>
              <w:t>440 (4500)</w:t>
            </w:r>
          </w:p>
        </w:tc>
        <w:tc>
          <w:tcPr>
            <w:tcW w:w="1692" w:type="dxa"/>
            <w:vAlign w:val="center"/>
          </w:tcPr>
          <w:p w:rsidR="00421611" w:rsidRDefault="00421611">
            <w:pPr>
              <w:pStyle w:val="ConsPlusNormal"/>
              <w:jc w:val="center"/>
            </w:pPr>
            <w:r>
              <w:t>22 (220)</w:t>
            </w:r>
          </w:p>
        </w:tc>
      </w:tr>
      <w:tr w:rsidR="00421611">
        <w:tc>
          <w:tcPr>
            <w:tcW w:w="2198" w:type="dxa"/>
          </w:tcPr>
          <w:p w:rsidR="00421611" w:rsidRDefault="00421611">
            <w:pPr>
              <w:pStyle w:val="ConsPlusNormal"/>
            </w:pPr>
            <w:r>
              <w:t>20Х23Н18, 12Х18Н9Т, 08Х17Т</w:t>
            </w:r>
          </w:p>
        </w:tc>
        <w:tc>
          <w:tcPr>
            <w:tcW w:w="5182" w:type="dxa"/>
            <w:vAlign w:val="center"/>
          </w:tcPr>
          <w:p w:rsidR="00421611" w:rsidRDefault="00421611">
            <w:pPr>
              <w:pStyle w:val="ConsPlusNormal"/>
              <w:jc w:val="center"/>
            </w:pPr>
            <w:r>
              <w:t>195 (2000)</w:t>
            </w:r>
          </w:p>
        </w:tc>
        <w:tc>
          <w:tcPr>
            <w:tcW w:w="1692" w:type="dxa"/>
            <w:vAlign w:val="center"/>
          </w:tcPr>
          <w:p w:rsidR="00421611" w:rsidRDefault="00421611">
            <w:pPr>
              <w:pStyle w:val="ConsPlusNormal"/>
              <w:jc w:val="center"/>
            </w:pPr>
            <w:r>
              <w:t>20 (200)</w:t>
            </w:r>
          </w:p>
        </w:tc>
      </w:tr>
      <w:tr w:rsidR="00421611">
        <w:tc>
          <w:tcPr>
            <w:tcW w:w="2198" w:type="dxa"/>
          </w:tcPr>
          <w:p w:rsidR="00421611" w:rsidRDefault="00421611">
            <w:pPr>
              <w:pStyle w:val="ConsPlusNormal"/>
            </w:pPr>
            <w:r>
              <w:lastRenderedPageBreak/>
              <w:t>45Х14Н14В2М</w:t>
            </w:r>
          </w:p>
        </w:tc>
        <w:tc>
          <w:tcPr>
            <w:tcW w:w="5182" w:type="dxa"/>
            <w:vAlign w:val="center"/>
          </w:tcPr>
          <w:p w:rsidR="00421611" w:rsidRDefault="00421611">
            <w:pPr>
              <w:pStyle w:val="ConsPlusNormal"/>
              <w:jc w:val="center"/>
            </w:pPr>
            <w:r>
              <w:t>315 (3200)</w:t>
            </w:r>
          </w:p>
        </w:tc>
        <w:tc>
          <w:tcPr>
            <w:tcW w:w="1692" w:type="dxa"/>
            <w:vAlign w:val="center"/>
          </w:tcPr>
          <w:p w:rsidR="00421611" w:rsidRDefault="00421611">
            <w:pPr>
              <w:pStyle w:val="ConsPlusNormal"/>
              <w:jc w:val="center"/>
            </w:pPr>
            <w:r>
              <w:t>20 (200)</w:t>
            </w:r>
          </w:p>
        </w:tc>
      </w:tr>
    </w:tbl>
    <w:p w:rsidR="00421611" w:rsidRDefault="00421611">
      <w:pPr>
        <w:pStyle w:val="ConsPlusNormal"/>
        <w:jc w:val="both"/>
      </w:pPr>
    </w:p>
    <w:p w:rsidR="00421611" w:rsidRDefault="00421611">
      <w:pPr>
        <w:pStyle w:val="ConsPlusNormal"/>
        <w:jc w:val="right"/>
      </w:pPr>
      <w:bookmarkStart w:id="72" w:name="P2934"/>
      <w:bookmarkEnd w:id="72"/>
      <w:r>
        <w:t>Таблица 5.13</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1399"/>
        <w:gridCol w:w="3660"/>
        <w:gridCol w:w="1210"/>
      </w:tblGrid>
      <w:tr w:rsidR="00421611">
        <w:tc>
          <w:tcPr>
            <w:tcW w:w="2700" w:type="dxa"/>
            <w:vMerge w:val="restart"/>
            <w:vAlign w:val="center"/>
          </w:tcPr>
          <w:p w:rsidR="00421611" w:rsidRDefault="00421611">
            <w:pPr>
              <w:pStyle w:val="ConsPlusNormal"/>
              <w:jc w:val="center"/>
            </w:pPr>
            <w:r>
              <w:t>Арматура классов и марок</w:t>
            </w:r>
          </w:p>
        </w:tc>
        <w:tc>
          <w:tcPr>
            <w:tcW w:w="6269" w:type="dxa"/>
            <w:gridSpan w:val="3"/>
            <w:vAlign w:val="center"/>
          </w:tcPr>
          <w:p w:rsidR="00421611" w:rsidRDefault="00421611">
            <w:pPr>
              <w:pStyle w:val="ConsPlusNormal"/>
              <w:jc w:val="center"/>
            </w:pPr>
            <w:r>
              <w:t>Расчетные сопротивления арматуры для предельных состояний первой группы, МПа</w:t>
            </w:r>
          </w:p>
        </w:tc>
      </w:tr>
      <w:tr w:rsidR="00421611">
        <w:tc>
          <w:tcPr>
            <w:tcW w:w="2700" w:type="dxa"/>
            <w:vMerge/>
          </w:tcPr>
          <w:p w:rsidR="00421611" w:rsidRDefault="00421611">
            <w:pPr>
              <w:pStyle w:val="ConsPlusNormal"/>
            </w:pPr>
          </w:p>
        </w:tc>
        <w:tc>
          <w:tcPr>
            <w:tcW w:w="5059" w:type="dxa"/>
            <w:gridSpan w:val="2"/>
            <w:vAlign w:val="center"/>
          </w:tcPr>
          <w:p w:rsidR="00421611" w:rsidRDefault="00421611">
            <w:pPr>
              <w:pStyle w:val="ConsPlusNormal"/>
              <w:jc w:val="center"/>
            </w:pPr>
            <w:r>
              <w:t>растяжению</w:t>
            </w:r>
          </w:p>
        </w:tc>
        <w:tc>
          <w:tcPr>
            <w:tcW w:w="1210" w:type="dxa"/>
            <w:vMerge w:val="restart"/>
            <w:vAlign w:val="center"/>
          </w:tcPr>
          <w:p w:rsidR="00421611" w:rsidRDefault="00421611">
            <w:pPr>
              <w:pStyle w:val="ConsPlusNormal"/>
              <w:jc w:val="center"/>
            </w:pPr>
            <w:r>
              <w:t xml:space="preserve">сжатию </w:t>
            </w:r>
            <w:r>
              <w:rPr>
                <w:i/>
              </w:rPr>
              <w:t>R</w:t>
            </w:r>
            <w:r>
              <w:rPr>
                <w:i/>
                <w:vertAlign w:val="subscript"/>
              </w:rPr>
              <w:t>sc</w:t>
            </w:r>
          </w:p>
        </w:tc>
      </w:tr>
      <w:tr w:rsidR="00421611">
        <w:tc>
          <w:tcPr>
            <w:tcW w:w="2700" w:type="dxa"/>
            <w:vMerge/>
          </w:tcPr>
          <w:p w:rsidR="00421611" w:rsidRDefault="00421611">
            <w:pPr>
              <w:pStyle w:val="ConsPlusNormal"/>
            </w:pPr>
          </w:p>
        </w:tc>
        <w:tc>
          <w:tcPr>
            <w:tcW w:w="1399" w:type="dxa"/>
            <w:vAlign w:val="center"/>
          </w:tcPr>
          <w:p w:rsidR="00421611" w:rsidRDefault="00421611">
            <w:pPr>
              <w:pStyle w:val="ConsPlusNormal"/>
              <w:jc w:val="center"/>
            </w:pPr>
            <w:r>
              <w:t xml:space="preserve">продольной, </w:t>
            </w:r>
            <w:r>
              <w:rPr>
                <w:i/>
              </w:rPr>
              <w:t>R</w:t>
            </w:r>
            <w:r>
              <w:rPr>
                <w:i/>
                <w:vertAlign w:val="subscript"/>
              </w:rPr>
              <w:t>s</w:t>
            </w:r>
          </w:p>
        </w:tc>
        <w:tc>
          <w:tcPr>
            <w:tcW w:w="3660" w:type="dxa"/>
            <w:vAlign w:val="center"/>
          </w:tcPr>
          <w:p w:rsidR="00421611" w:rsidRDefault="00421611">
            <w:pPr>
              <w:pStyle w:val="ConsPlusNormal"/>
              <w:jc w:val="center"/>
            </w:pPr>
            <w:r>
              <w:t xml:space="preserve">поперечной (хомутов и отогнутых стержней), </w:t>
            </w:r>
            <w:r>
              <w:rPr>
                <w:i/>
              </w:rPr>
              <w:t>R</w:t>
            </w:r>
            <w:r>
              <w:rPr>
                <w:i/>
                <w:vertAlign w:val="subscript"/>
              </w:rPr>
              <w:t>sw</w:t>
            </w:r>
          </w:p>
        </w:tc>
        <w:tc>
          <w:tcPr>
            <w:tcW w:w="1210" w:type="dxa"/>
            <w:vMerge/>
          </w:tcPr>
          <w:p w:rsidR="00421611" w:rsidRDefault="00421611">
            <w:pPr>
              <w:pStyle w:val="ConsPlusNormal"/>
            </w:pPr>
          </w:p>
        </w:tc>
      </w:tr>
      <w:tr w:rsidR="00421611">
        <w:tc>
          <w:tcPr>
            <w:tcW w:w="2700" w:type="dxa"/>
          </w:tcPr>
          <w:p w:rsidR="00421611" w:rsidRDefault="00421611">
            <w:pPr>
              <w:pStyle w:val="ConsPlusNormal"/>
            </w:pPr>
            <w:r>
              <w:t>30ХМ</w:t>
            </w:r>
          </w:p>
        </w:tc>
        <w:tc>
          <w:tcPr>
            <w:tcW w:w="1399" w:type="dxa"/>
            <w:vAlign w:val="center"/>
          </w:tcPr>
          <w:p w:rsidR="00421611" w:rsidRDefault="00421611">
            <w:pPr>
              <w:pStyle w:val="ConsPlusNormal"/>
              <w:jc w:val="center"/>
            </w:pPr>
            <w:r>
              <w:t>450</w:t>
            </w:r>
          </w:p>
        </w:tc>
        <w:tc>
          <w:tcPr>
            <w:tcW w:w="3660" w:type="dxa"/>
            <w:vAlign w:val="center"/>
          </w:tcPr>
          <w:p w:rsidR="00421611" w:rsidRDefault="00421611">
            <w:pPr>
              <w:pStyle w:val="ConsPlusNormal"/>
              <w:jc w:val="center"/>
            </w:pPr>
            <w:r>
              <w:t>-</w:t>
            </w:r>
          </w:p>
        </w:tc>
        <w:tc>
          <w:tcPr>
            <w:tcW w:w="1210" w:type="dxa"/>
            <w:vAlign w:val="center"/>
          </w:tcPr>
          <w:p w:rsidR="00421611" w:rsidRDefault="00421611">
            <w:pPr>
              <w:pStyle w:val="ConsPlusNormal"/>
              <w:jc w:val="center"/>
            </w:pPr>
            <w:r>
              <w:t>400*, 500</w:t>
            </w:r>
          </w:p>
        </w:tc>
      </w:tr>
      <w:tr w:rsidR="00421611">
        <w:tc>
          <w:tcPr>
            <w:tcW w:w="2700" w:type="dxa"/>
          </w:tcPr>
          <w:p w:rsidR="00421611" w:rsidRDefault="00421611">
            <w:pPr>
              <w:pStyle w:val="ConsPlusNormal"/>
            </w:pPr>
            <w:r>
              <w:t>12Х13</w:t>
            </w:r>
          </w:p>
        </w:tc>
        <w:tc>
          <w:tcPr>
            <w:tcW w:w="1399" w:type="dxa"/>
            <w:vAlign w:val="center"/>
          </w:tcPr>
          <w:p w:rsidR="00421611" w:rsidRDefault="00421611">
            <w:pPr>
              <w:pStyle w:val="ConsPlusNormal"/>
              <w:jc w:val="center"/>
            </w:pPr>
            <w:r>
              <w:t>325</w:t>
            </w:r>
          </w:p>
        </w:tc>
        <w:tc>
          <w:tcPr>
            <w:tcW w:w="3660" w:type="dxa"/>
            <w:vAlign w:val="center"/>
          </w:tcPr>
          <w:p w:rsidR="00421611" w:rsidRDefault="00421611">
            <w:pPr>
              <w:pStyle w:val="ConsPlusNormal"/>
              <w:jc w:val="center"/>
            </w:pPr>
            <w:r>
              <w:t>260</w:t>
            </w:r>
          </w:p>
        </w:tc>
        <w:tc>
          <w:tcPr>
            <w:tcW w:w="1210" w:type="dxa"/>
            <w:vAlign w:val="center"/>
          </w:tcPr>
          <w:p w:rsidR="00421611" w:rsidRDefault="00421611">
            <w:pPr>
              <w:pStyle w:val="ConsPlusNormal"/>
              <w:jc w:val="center"/>
            </w:pPr>
            <w:r>
              <w:t>325</w:t>
            </w:r>
          </w:p>
        </w:tc>
      </w:tr>
      <w:tr w:rsidR="00421611">
        <w:tc>
          <w:tcPr>
            <w:tcW w:w="2700" w:type="dxa"/>
          </w:tcPr>
          <w:p w:rsidR="00421611" w:rsidRDefault="00421611">
            <w:pPr>
              <w:pStyle w:val="ConsPlusNormal"/>
            </w:pPr>
            <w:r>
              <w:t>30Х13</w:t>
            </w:r>
          </w:p>
        </w:tc>
        <w:tc>
          <w:tcPr>
            <w:tcW w:w="1399" w:type="dxa"/>
            <w:vAlign w:val="center"/>
          </w:tcPr>
          <w:p w:rsidR="00421611" w:rsidRDefault="00421611">
            <w:pPr>
              <w:pStyle w:val="ConsPlusNormal"/>
              <w:jc w:val="center"/>
            </w:pPr>
            <w:r>
              <w:t>345</w:t>
            </w:r>
          </w:p>
        </w:tc>
        <w:tc>
          <w:tcPr>
            <w:tcW w:w="3660" w:type="dxa"/>
            <w:vAlign w:val="center"/>
          </w:tcPr>
          <w:p w:rsidR="00421611" w:rsidRDefault="00421611">
            <w:pPr>
              <w:pStyle w:val="ConsPlusNormal"/>
              <w:jc w:val="center"/>
            </w:pPr>
            <w:r>
              <w:t>275</w:t>
            </w:r>
          </w:p>
        </w:tc>
        <w:tc>
          <w:tcPr>
            <w:tcW w:w="1210" w:type="dxa"/>
            <w:vAlign w:val="center"/>
          </w:tcPr>
          <w:p w:rsidR="00421611" w:rsidRDefault="00421611">
            <w:pPr>
              <w:pStyle w:val="ConsPlusNormal"/>
              <w:jc w:val="center"/>
            </w:pPr>
            <w:r>
              <w:t>345</w:t>
            </w:r>
          </w:p>
        </w:tc>
      </w:tr>
      <w:tr w:rsidR="00421611">
        <w:tc>
          <w:tcPr>
            <w:tcW w:w="2700" w:type="dxa"/>
          </w:tcPr>
          <w:p w:rsidR="00421611" w:rsidRDefault="00421611">
            <w:pPr>
              <w:pStyle w:val="ConsPlusNormal"/>
            </w:pPr>
            <w:r>
              <w:t>20Х23Н18, 12Х18Н9Т, 08Х17Т</w:t>
            </w:r>
          </w:p>
        </w:tc>
        <w:tc>
          <w:tcPr>
            <w:tcW w:w="1399" w:type="dxa"/>
            <w:vAlign w:val="center"/>
          </w:tcPr>
          <w:p w:rsidR="00421611" w:rsidRDefault="00421611">
            <w:pPr>
              <w:pStyle w:val="ConsPlusNormal"/>
              <w:jc w:val="center"/>
            </w:pPr>
            <w:r>
              <w:t>150</w:t>
            </w:r>
          </w:p>
        </w:tc>
        <w:tc>
          <w:tcPr>
            <w:tcW w:w="3660" w:type="dxa"/>
            <w:vAlign w:val="center"/>
          </w:tcPr>
          <w:p w:rsidR="00421611" w:rsidRDefault="00421611">
            <w:pPr>
              <w:pStyle w:val="ConsPlusNormal"/>
              <w:jc w:val="center"/>
            </w:pPr>
            <w:r>
              <w:t>120</w:t>
            </w:r>
          </w:p>
        </w:tc>
        <w:tc>
          <w:tcPr>
            <w:tcW w:w="1210" w:type="dxa"/>
            <w:vAlign w:val="center"/>
          </w:tcPr>
          <w:p w:rsidR="00421611" w:rsidRDefault="00421611">
            <w:pPr>
              <w:pStyle w:val="ConsPlusNormal"/>
              <w:jc w:val="center"/>
            </w:pPr>
            <w:r>
              <w:t>150</w:t>
            </w:r>
          </w:p>
        </w:tc>
      </w:tr>
      <w:tr w:rsidR="00421611">
        <w:tc>
          <w:tcPr>
            <w:tcW w:w="2700" w:type="dxa"/>
          </w:tcPr>
          <w:p w:rsidR="00421611" w:rsidRDefault="00421611">
            <w:pPr>
              <w:pStyle w:val="ConsPlusNormal"/>
            </w:pPr>
            <w:r>
              <w:t>45Х14Н14В2М</w:t>
            </w:r>
          </w:p>
        </w:tc>
        <w:tc>
          <w:tcPr>
            <w:tcW w:w="1399" w:type="dxa"/>
            <w:vAlign w:val="center"/>
          </w:tcPr>
          <w:p w:rsidR="00421611" w:rsidRDefault="00421611">
            <w:pPr>
              <w:pStyle w:val="ConsPlusNormal"/>
              <w:jc w:val="center"/>
            </w:pPr>
            <w:r>
              <w:t>245</w:t>
            </w:r>
          </w:p>
        </w:tc>
        <w:tc>
          <w:tcPr>
            <w:tcW w:w="3660" w:type="dxa"/>
            <w:vAlign w:val="center"/>
          </w:tcPr>
          <w:p w:rsidR="00421611" w:rsidRDefault="00421611">
            <w:pPr>
              <w:pStyle w:val="ConsPlusNormal"/>
              <w:jc w:val="center"/>
            </w:pPr>
            <w:r>
              <w:t>195</w:t>
            </w:r>
          </w:p>
        </w:tc>
        <w:tc>
          <w:tcPr>
            <w:tcW w:w="1210" w:type="dxa"/>
            <w:vAlign w:val="center"/>
          </w:tcPr>
          <w:p w:rsidR="00421611" w:rsidRDefault="00421611">
            <w:pPr>
              <w:pStyle w:val="ConsPlusNormal"/>
              <w:jc w:val="center"/>
            </w:pPr>
            <w:r>
              <w:t>245</w:t>
            </w:r>
          </w:p>
        </w:tc>
      </w:tr>
      <w:tr w:rsidR="00421611">
        <w:tc>
          <w:tcPr>
            <w:tcW w:w="8969" w:type="dxa"/>
            <w:gridSpan w:val="4"/>
          </w:tcPr>
          <w:p w:rsidR="00421611" w:rsidRDefault="00421611">
            <w:pPr>
              <w:pStyle w:val="ConsPlusNormal"/>
              <w:ind w:firstLine="283"/>
              <w:jc w:val="both"/>
            </w:pPr>
            <w:r>
              <w:t xml:space="preserve">Примечание - Значения </w:t>
            </w:r>
            <w:r>
              <w:rPr>
                <w:i/>
              </w:rPr>
              <w:t>R</w:t>
            </w:r>
            <w:r>
              <w:rPr>
                <w:i/>
                <w:vertAlign w:val="subscript"/>
              </w:rPr>
              <w:t>sc</w:t>
            </w:r>
            <w:r>
              <w:t xml:space="preserve"> со звездочкой * используют только при расчете на кратковременное воздействие усилий.</w:t>
            </w:r>
          </w:p>
        </w:tc>
      </w:tr>
    </w:tbl>
    <w:p w:rsidR="00421611" w:rsidRDefault="00421611">
      <w:pPr>
        <w:pStyle w:val="ConsPlusNormal"/>
        <w:jc w:val="both"/>
      </w:pPr>
    </w:p>
    <w:p w:rsidR="00421611" w:rsidRDefault="00421611">
      <w:pPr>
        <w:pStyle w:val="ConsPlusNormal"/>
        <w:ind w:firstLine="540"/>
        <w:jc w:val="both"/>
      </w:pPr>
      <w:r>
        <w:t xml:space="preserve">5.32 Влияние температуры на изменение прочностных свойств арматуры учитывают умножением нормативных и расчетных сопротивлений арматуры на коэффициент условия работы арматуры </w:t>
      </w:r>
      <w:r>
        <w:rPr>
          <w:noProof/>
          <w:position w:val="-8"/>
        </w:rPr>
        <w:drawing>
          <wp:inline distT="0" distB="0" distL="0" distR="0">
            <wp:extent cx="209550" cy="25146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определяемый по </w:t>
      </w:r>
      <w:hyperlink w:anchor="P2975">
        <w:r>
          <w:rPr>
            <w:color w:val="0000FF"/>
          </w:rPr>
          <w:t>таблице 5.14</w:t>
        </w:r>
      </w:hyperlink>
      <w:r>
        <w:t>.</w:t>
      </w:r>
    </w:p>
    <w:p w:rsidR="00421611" w:rsidRDefault="00421611">
      <w:pPr>
        <w:pStyle w:val="ConsPlusNormal"/>
        <w:spacing w:before="220"/>
        <w:ind w:firstLine="540"/>
        <w:jc w:val="both"/>
      </w:pPr>
      <w:r>
        <w:t>Расчетные сопротивления продольной арматуры при нагреве</w:t>
      </w:r>
    </w:p>
    <w:p w:rsidR="00421611" w:rsidRDefault="00421611">
      <w:pPr>
        <w:pStyle w:val="ConsPlusNormal"/>
        <w:jc w:val="both"/>
      </w:pPr>
    </w:p>
    <w:p w:rsidR="00421611" w:rsidRDefault="00421611">
      <w:pPr>
        <w:pStyle w:val="ConsPlusNormal"/>
        <w:jc w:val="center"/>
      </w:pPr>
      <w:bookmarkStart w:id="73" w:name="P2967"/>
      <w:bookmarkEnd w:id="73"/>
      <w:r>
        <w:rPr>
          <w:noProof/>
          <w:position w:val="-8"/>
        </w:rPr>
        <w:drawing>
          <wp:inline distT="0" distB="0" distL="0" distR="0">
            <wp:extent cx="866140" cy="25146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866140" cy="251460"/>
                    </a:xfrm>
                    <a:prstGeom prst="rect">
                      <a:avLst/>
                    </a:prstGeom>
                    <a:noFill/>
                    <a:ln>
                      <a:noFill/>
                    </a:ln>
                  </pic:spPr>
                </pic:pic>
              </a:graphicData>
            </a:graphic>
          </wp:inline>
        </w:drawing>
      </w:r>
      <w:r>
        <w:t xml:space="preserve"> (5.15)</w:t>
      </w:r>
    </w:p>
    <w:p w:rsidR="00421611" w:rsidRDefault="00421611">
      <w:pPr>
        <w:pStyle w:val="ConsPlusNormal"/>
        <w:jc w:val="both"/>
      </w:pPr>
    </w:p>
    <w:p w:rsidR="00421611" w:rsidRDefault="00421611">
      <w:pPr>
        <w:pStyle w:val="ConsPlusNormal"/>
        <w:jc w:val="center"/>
      </w:pPr>
      <w:bookmarkStart w:id="74" w:name="P2969"/>
      <w:bookmarkEnd w:id="74"/>
      <w:r>
        <w:rPr>
          <w:noProof/>
          <w:position w:val="-8"/>
        </w:rPr>
        <w:drawing>
          <wp:inline distT="0" distB="0" distL="0" distR="0">
            <wp:extent cx="926465" cy="2514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926465" cy="251460"/>
                    </a:xfrm>
                    <a:prstGeom prst="rect">
                      <a:avLst/>
                    </a:prstGeom>
                    <a:noFill/>
                    <a:ln>
                      <a:noFill/>
                    </a:ln>
                  </pic:spPr>
                </pic:pic>
              </a:graphicData>
            </a:graphic>
          </wp:inline>
        </w:drawing>
      </w:r>
      <w:r>
        <w:t xml:space="preserve"> (5.16)</w:t>
      </w:r>
    </w:p>
    <w:p w:rsidR="00421611" w:rsidRDefault="00421611">
      <w:pPr>
        <w:pStyle w:val="ConsPlusNormal"/>
        <w:jc w:val="both"/>
      </w:pPr>
    </w:p>
    <w:p w:rsidR="00421611" w:rsidRDefault="00421611">
      <w:pPr>
        <w:pStyle w:val="ConsPlusNormal"/>
        <w:ind w:firstLine="540"/>
        <w:jc w:val="both"/>
      </w:pPr>
      <w:r>
        <w:t>Расчетные сопротивления поперечной арматуры при нагреве</w:t>
      </w:r>
    </w:p>
    <w:p w:rsidR="00421611" w:rsidRDefault="00421611">
      <w:pPr>
        <w:pStyle w:val="ConsPlusNormal"/>
        <w:jc w:val="both"/>
      </w:pPr>
    </w:p>
    <w:p w:rsidR="00421611" w:rsidRDefault="00421611">
      <w:pPr>
        <w:pStyle w:val="ConsPlusNormal"/>
        <w:jc w:val="center"/>
      </w:pPr>
      <w:r>
        <w:rPr>
          <w:noProof/>
          <w:position w:val="-8"/>
        </w:rPr>
        <w:drawing>
          <wp:inline distT="0" distB="0" distL="0" distR="0">
            <wp:extent cx="968375" cy="25146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968375" cy="251460"/>
                    </a:xfrm>
                    <a:prstGeom prst="rect">
                      <a:avLst/>
                    </a:prstGeom>
                    <a:noFill/>
                    <a:ln>
                      <a:noFill/>
                    </a:ln>
                  </pic:spPr>
                </pic:pic>
              </a:graphicData>
            </a:graphic>
          </wp:inline>
        </w:drawing>
      </w:r>
      <w:r>
        <w:t xml:space="preserve"> (5.17)</w:t>
      </w:r>
    </w:p>
    <w:p w:rsidR="00421611" w:rsidRDefault="00421611">
      <w:pPr>
        <w:pStyle w:val="ConsPlusNormal"/>
        <w:jc w:val="both"/>
      </w:pPr>
    </w:p>
    <w:p w:rsidR="00421611" w:rsidRDefault="00421611">
      <w:pPr>
        <w:pStyle w:val="ConsPlusNormal"/>
        <w:jc w:val="right"/>
      </w:pPr>
      <w:bookmarkStart w:id="75" w:name="P2975"/>
      <w:bookmarkEnd w:id="75"/>
      <w:r>
        <w:t>Таблица 5.14</w:t>
      </w:r>
    </w:p>
    <w:p w:rsidR="00421611" w:rsidRDefault="00421611">
      <w:pPr>
        <w:pStyle w:val="ConsPlusNormal"/>
        <w:jc w:val="both"/>
      </w:pPr>
    </w:p>
    <w:p w:rsidR="00421611" w:rsidRDefault="00421611">
      <w:pPr>
        <w:pStyle w:val="ConsPlusNormal"/>
        <w:sectPr w:rsidR="0042161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8"/>
        <w:gridCol w:w="634"/>
        <w:gridCol w:w="2016"/>
        <w:gridCol w:w="734"/>
        <w:gridCol w:w="610"/>
        <w:gridCol w:w="629"/>
        <w:gridCol w:w="624"/>
        <w:gridCol w:w="645"/>
        <w:gridCol w:w="614"/>
        <w:gridCol w:w="615"/>
        <w:gridCol w:w="576"/>
      </w:tblGrid>
      <w:tr w:rsidR="00421611">
        <w:tc>
          <w:tcPr>
            <w:tcW w:w="2328" w:type="dxa"/>
            <w:vMerge w:val="restart"/>
            <w:vAlign w:val="center"/>
          </w:tcPr>
          <w:p w:rsidR="00421611" w:rsidRDefault="00421611">
            <w:pPr>
              <w:pStyle w:val="ConsPlusNormal"/>
              <w:jc w:val="center"/>
            </w:pPr>
            <w:r>
              <w:lastRenderedPageBreak/>
              <w:t>Вид и класс арматуры, марки жаростойкой арматуры и проката</w:t>
            </w:r>
          </w:p>
        </w:tc>
        <w:tc>
          <w:tcPr>
            <w:tcW w:w="634" w:type="dxa"/>
            <w:vMerge w:val="restart"/>
            <w:vAlign w:val="center"/>
          </w:tcPr>
          <w:p w:rsidR="00421611" w:rsidRDefault="00421611">
            <w:pPr>
              <w:pStyle w:val="ConsPlusNormal"/>
              <w:jc w:val="center"/>
            </w:pPr>
            <w:r>
              <w:t>Коэффициент</w:t>
            </w:r>
          </w:p>
        </w:tc>
        <w:tc>
          <w:tcPr>
            <w:tcW w:w="2016" w:type="dxa"/>
            <w:vMerge w:val="restart"/>
            <w:vAlign w:val="center"/>
          </w:tcPr>
          <w:p w:rsidR="00421611" w:rsidRDefault="00421611">
            <w:pPr>
              <w:pStyle w:val="ConsPlusNormal"/>
              <w:jc w:val="center"/>
            </w:pPr>
            <w:r>
              <w:t>Расчет на нагрев</w:t>
            </w:r>
          </w:p>
        </w:tc>
        <w:tc>
          <w:tcPr>
            <w:tcW w:w="5047" w:type="dxa"/>
            <w:gridSpan w:val="8"/>
            <w:vAlign w:val="center"/>
          </w:tcPr>
          <w:p w:rsidR="00421611" w:rsidRDefault="00421611">
            <w:pPr>
              <w:pStyle w:val="ConsPlusNormal"/>
              <w:jc w:val="center"/>
            </w:pPr>
            <w:r>
              <w:t xml:space="preserve">Коэффициенты условий работы арматуры </w:t>
            </w:r>
            <w:r>
              <w:rPr>
                <w:noProof/>
                <w:position w:val="-8"/>
              </w:rPr>
              <w:drawing>
                <wp:inline distT="0" distB="0" distL="0" distR="0">
                  <wp:extent cx="209550" cy="25146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линейного температурного расширения арматуры </w:t>
            </w:r>
            <w:r>
              <w:rPr>
                <w:noProof/>
                <w:position w:val="-8"/>
              </w:rPr>
              <w:drawing>
                <wp:inline distT="0" distB="0" distL="0" distR="0">
                  <wp:extent cx="241935" cy="25146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и </w:t>
            </w:r>
            <w:r>
              <w:rPr>
                <w:noProof/>
                <w:position w:val="-8"/>
              </w:rPr>
              <w:drawing>
                <wp:inline distT="0" distB="0" distL="0" distR="0">
                  <wp:extent cx="200660" cy="25082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при температуре ее нагрева, °C</w:t>
            </w:r>
          </w:p>
        </w:tc>
      </w:tr>
      <w:tr w:rsidR="00421611">
        <w:tc>
          <w:tcPr>
            <w:tcW w:w="2328" w:type="dxa"/>
            <w:vMerge/>
          </w:tcPr>
          <w:p w:rsidR="00421611" w:rsidRDefault="00421611">
            <w:pPr>
              <w:pStyle w:val="ConsPlusNormal"/>
            </w:pPr>
          </w:p>
        </w:tc>
        <w:tc>
          <w:tcPr>
            <w:tcW w:w="634" w:type="dxa"/>
            <w:vMerge/>
          </w:tcPr>
          <w:p w:rsidR="00421611" w:rsidRDefault="00421611">
            <w:pPr>
              <w:pStyle w:val="ConsPlusNormal"/>
            </w:pPr>
          </w:p>
        </w:tc>
        <w:tc>
          <w:tcPr>
            <w:tcW w:w="2016" w:type="dxa"/>
            <w:vMerge/>
          </w:tcPr>
          <w:p w:rsidR="00421611" w:rsidRDefault="00421611">
            <w:pPr>
              <w:pStyle w:val="ConsPlusNormal"/>
            </w:pPr>
          </w:p>
        </w:tc>
        <w:tc>
          <w:tcPr>
            <w:tcW w:w="734" w:type="dxa"/>
            <w:vAlign w:val="center"/>
          </w:tcPr>
          <w:p w:rsidR="00421611" w:rsidRDefault="00421611">
            <w:pPr>
              <w:pStyle w:val="ConsPlusNormal"/>
              <w:jc w:val="center"/>
            </w:pPr>
            <w:r>
              <w:t>50 - 100</w:t>
            </w:r>
          </w:p>
        </w:tc>
        <w:tc>
          <w:tcPr>
            <w:tcW w:w="610" w:type="dxa"/>
            <w:vAlign w:val="center"/>
          </w:tcPr>
          <w:p w:rsidR="00421611" w:rsidRDefault="00421611">
            <w:pPr>
              <w:pStyle w:val="ConsPlusNormal"/>
              <w:jc w:val="center"/>
            </w:pPr>
            <w:r>
              <w:t>200</w:t>
            </w:r>
          </w:p>
        </w:tc>
        <w:tc>
          <w:tcPr>
            <w:tcW w:w="629" w:type="dxa"/>
            <w:vAlign w:val="center"/>
          </w:tcPr>
          <w:p w:rsidR="00421611" w:rsidRDefault="00421611">
            <w:pPr>
              <w:pStyle w:val="ConsPlusNormal"/>
              <w:jc w:val="center"/>
            </w:pPr>
            <w:r>
              <w:t>300</w:t>
            </w:r>
          </w:p>
        </w:tc>
        <w:tc>
          <w:tcPr>
            <w:tcW w:w="624" w:type="dxa"/>
            <w:vAlign w:val="center"/>
          </w:tcPr>
          <w:p w:rsidR="00421611" w:rsidRDefault="00421611">
            <w:pPr>
              <w:pStyle w:val="ConsPlusNormal"/>
              <w:jc w:val="center"/>
            </w:pPr>
            <w:r>
              <w:t>400</w:t>
            </w:r>
          </w:p>
        </w:tc>
        <w:tc>
          <w:tcPr>
            <w:tcW w:w="645" w:type="dxa"/>
            <w:vAlign w:val="center"/>
          </w:tcPr>
          <w:p w:rsidR="00421611" w:rsidRDefault="00421611">
            <w:pPr>
              <w:pStyle w:val="ConsPlusNormal"/>
              <w:jc w:val="center"/>
            </w:pPr>
            <w:r>
              <w:t>450</w:t>
            </w:r>
          </w:p>
        </w:tc>
        <w:tc>
          <w:tcPr>
            <w:tcW w:w="614" w:type="dxa"/>
            <w:vAlign w:val="center"/>
          </w:tcPr>
          <w:p w:rsidR="00421611" w:rsidRDefault="00421611">
            <w:pPr>
              <w:pStyle w:val="ConsPlusNormal"/>
              <w:jc w:val="center"/>
            </w:pPr>
            <w:r>
              <w:t>500</w:t>
            </w:r>
          </w:p>
        </w:tc>
        <w:tc>
          <w:tcPr>
            <w:tcW w:w="615" w:type="dxa"/>
            <w:vAlign w:val="center"/>
          </w:tcPr>
          <w:p w:rsidR="00421611" w:rsidRDefault="00421611">
            <w:pPr>
              <w:pStyle w:val="ConsPlusNormal"/>
              <w:jc w:val="center"/>
            </w:pPr>
            <w:r>
              <w:t>550</w:t>
            </w:r>
          </w:p>
        </w:tc>
        <w:tc>
          <w:tcPr>
            <w:tcW w:w="576" w:type="dxa"/>
            <w:vAlign w:val="center"/>
          </w:tcPr>
          <w:p w:rsidR="00421611" w:rsidRDefault="00421611">
            <w:pPr>
              <w:pStyle w:val="ConsPlusNormal"/>
              <w:jc w:val="center"/>
            </w:pPr>
            <w:r>
              <w:t>600</w:t>
            </w:r>
          </w:p>
        </w:tc>
      </w:tr>
      <w:tr w:rsidR="00421611">
        <w:tc>
          <w:tcPr>
            <w:tcW w:w="2328" w:type="dxa"/>
            <w:vMerge w:val="restart"/>
            <w:vAlign w:val="center"/>
          </w:tcPr>
          <w:p w:rsidR="00421611" w:rsidRDefault="00421611">
            <w:pPr>
              <w:pStyle w:val="ConsPlusNormal"/>
              <w:jc w:val="center"/>
            </w:pPr>
            <w:r>
              <w:t>А240, ВСт3кп2, ВСт3Гпс5, ВСт3сп5, ВСт3пс6</w:t>
            </w:r>
          </w:p>
        </w:tc>
        <w:tc>
          <w:tcPr>
            <w:tcW w:w="634"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16" w:type="dxa"/>
            <w:tcBorders>
              <w:bottom w:val="nil"/>
            </w:tcBorders>
            <w:vAlign w:val="center"/>
          </w:tcPr>
          <w:p w:rsidR="00421611" w:rsidRDefault="00421611">
            <w:pPr>
              <w:pStyle w:val="ConsPlusNormal"/>
            </w:pPr>
            <w:r>
              <w:t>Кратковременный</w:t>
            </w:r>
          </w:p>
        </w:tc>
        <w:tc>
          <w:tcPr>
            <w:tcW w:w="734" w:type="dxa"/>
            <w:tcBorders>
              <w:bottom w:val="nil"/>
            </w:tcBorders>
            <w:vAlign w:val="center"/>
          </w:tcPr>
          <w:p w:rsidR="00421611" w:rsidRDefault="00421611">
            <w:pPr>
              <w:pStyle w:val="ConsPlusNormal"/>
              <w:jc w:val="center"/>
            </w:pPr>
            <w:r>
              <w:t>1,00</w:t>
            </w:r>
          </w:p>
        </w:tc>
        <w:tc>
          <w:tcPr>
            <w:tcW w:w="610" w:type="dxa"/>
            <w:tcBorders>
              <w:bottom w:val="nil"/>
            </w:tcBorders>
            <w:vAlign w:val="center"/>
          </w:tcPr>
          <w:p w:rsidR="00421611" w:rsidRDefault="00421611">
            <w:pPr>
              <w:pStyle w:val="ConsPlusNormal"/>
              <w:jc w:val="center"/>
            </w:pPr>
            <w:r>
              <w:t>0,95</w:t>
            </w:r>
          </w:p>
        </w:tc>
        <w:tc>
          <w:tcPr>
            <w:tcW w:w="629" w:type="dxa"/>
            <w:tcBorders>
              <w:bottom w:val="nil"/>
            </w:tcBorders>
            <w:vAlign w:val="center"/>
          </w:tcPr>
          <w:p w:rsidR="00421611" w:rsidRDefault="00421611">
            <w:pPr>
              <w:pStyle w:val="ConsPlusNormal"/>
              <w:jc w:val="center"/>
            </w:pPr>
            <w:r>
              <w:t>0,90</w:t>
            </w:r>
          </w:p>
        </w:tc>
        <w:tc>
          <w:tcPr>
            <w:tcW w:w="624" w:type="dxa"/>
            <w:tcBorders>
              <w:bottom w:val="nil"/>
            </w:tcBorders>
            <w:vAlign w:val="center"/>
          </w:tcPr>
          <w:p w:rsidR="00421611" w:rsidRDefault="00421611">
            <w:pPr>
              <w:pStyle w:val="ConsPlusNormal"/>
              <w:jc w:val="center"/>
            </w:pPr>
            <w:r>
              <w:t>0,85</w:t>
            </w:r>
          </w:p>
        </w:tc>
        <w:tc>
          <w:tcPr>
            <w:tcW w:w="645" w:type="dxa"/>
            <w:tcBorders>
              <w:bottom w:val="nil"/>
            </w:tcBorders>
            <w:vAlign w:val="center"/>
          </w:tcPr>
          <w:p w:rsidR="00421611" w:rsidRDefault="00421611">
            <w:pPr>
              <w:pStyle w:val="ConsPlusNormal"/>
              <w:jc w:val="center"/>
            </w:pPr>
            <w:r>
              <w:t>0,75</w:t>
            </w:r>
          </w:p>
        </w:tc>
        <w:tc>
          <w:tcPr>
            <w:tcW w:w="614" w:type="dxa"/>
            <w:tcBorders>
              <w:bottom w:val="nil"/>
            </w:tcBorders>
            <w:vAlign w:val="center"/>
          </w:tcPr>
          <w:p w:rsidR="00421611" w:rsidRDefault="00421611">
            <w:pPr>
              <w:pStyle w:val="ConsPlusNormal"/>
              <w:jc w:val="center"/>
            </w:pPr>
            <w:r>
              <w:t>0,60</w:t>
            </w:r>
          </w:p>
        </w:tc>
        <w:tc>
          <w:tcPr>
            <w:tcW w:w="615" w:type="dxa"/>
            <w:tcBorders>
              <w:bottom w:val="nil"/>
            </w:tcBorders>
            <w:vAlign w:val="center"/>
          </w:tcPr>
          <w:p w:rsidR="00421611" w:rsidRDefault="00421611">
            <w:pPr>
              <w:pStyle w:val="ConsPlusNormal"/>
              <w:jc w:val="center"/>
            </w:pPr>
            <w:r>
              <w:t>0,45</w:t>
            </w:r>
          </w:p>
        </w:tc>
        <w:tc>
          <w:tcPr>
            <w:tcW w:w="576" w:type="dxa"/>
            <w:tcBorders>
              <w:bottom w:val="nil"/>
            </w:tcBorders>
            <w:vAlign w:val="center"/>
          </w:tcPr>
          <w:p w:rsidR="00421611" w:rsidRDefault="00421611">
            <w:pPr>
              <w:pStyle w:val="ConsPlusNormal"/>
              <w:jc w:val="center"/>
            </w:pPr>
            <w:r>
              <w:t>0,30</w:t>
            </w:r>
          </w:p>
        </w:tc>
      </w:tr>
      <w:tr w:rsidR="00421611">
        <w:tc>
          <w:tcPr>
            <w:tcW w:w="2328" w:type="dxa"/>
            <w:vMerge/>
          </w:tcPr>
          <w:p w:rsidR="00421611" w:rsidRDefault="00421611">
            <w:pPr>
              <w:pStyle w:val="ConsPlusNormal"/>
            </w:pPr>
          </w:p>
        </w:tc>
        <w:tc>
          <w:tcPr>
            <w:tcW w:w="634" w:type="dxa"/>
            <w:vMerge/>
          </w:tcPr>
          <w:p w:rsidR="00421611" w:rsidRDefault="00421611">
            <w:pPr>
              <w:pStyle w:val="ConsPlusNormal"/>
            </w:pPr>
          </w:p>
        </w:tc>
        <w:tc>
          <w:tcPr>
            <w:tcW w:w="2016" w:type="dxa"/>
            <w:tcBorders>
              <w:top w:val="nil"/>
            </w:tcBorders>
            <w:vAlign w:val="center"/>
          </w:tcPr>
          <w:p w:rsidR="00421611" w:rsidRDefault="00421611">
            <w:pPr>
              <w:pStyle w:val="ConsPlusNormal"/>
            </w:pPr>
            <w:r>
              <w:t>Длительный</w:t>
            </w:r>
          </w:p>
        </w:tc>
        <w:tc>
          <w:tcPr>
            <w:tcW w:w="734" w:type="dxa"/>
            <w:tcBorders>
              <w:top w:val="nil"/>
            </w:tcBorders>
            <w:vAlign w:val="center"/>
          </w:tcPr>
          <w:p w:rsidR="00421611" w:rsidRDefault="00421611">
            <w:pPr>
              <w:pStyle w:val="ConsPlusNormal"/>
              <w:jc w:val="center"/>
            </w:pPr>
            <w:r>
              <w:t>1,00</w:t>
            </w:r>
          </w:p>
        </w:tc>
        <w:tc>
          <w:tcPr>
            <w:tcW w:w="610" w:type="dxa"/>
            <w:tcBorders>
              <w:top w:val="nil"/>
            </w:tcBorders>
            <w:vAlign w:val="center"/>
          </w:tcPr>
          <w:p w:rsidR="00421611" w:rsidRDefault="00421611">
            <w:pPr>
              <w:pStyle w:val="ConsPlusNormal"/>
              <w:jc w:val="center"/>
            </w:pPr>
            <w:r>
              <w:t>0,85</w:t>
            </w:r>
          </w:p>
        </w:tc>
        <w:tc>
          <w:tcPr>
            <w:tcW w:w="629" w:type="dxa"/>
            <w:tcBorders>
              <w:top w:val="nil"/>
            </w:tcBorders>
            <w:vAlign w:val="center"/>
          </w:tcPr>
          <w:p w:rsidR="00421611" w:rsidRDefault="00421611">
            <w:pPr>
              <w:pStyle w:val="ConsPlusNormal"/>
              <w:jc w:val="center"/>
            </w:pPr>
            <w:r>
              <w:t>0,65</w:t>
            </w:r>
          </w:p>
        </w:tc>
        <w:tc>
          <w:tcPr>
            <w:tcW w:w="624" w:type="dxa"/>
            <w:tcBorders>
              <w:top w:val="nil"/>
            </w:tcBorders>
            <w:vAlign w:val="center"/>
          </w:tcPr>
          <w:p w:rsidR="00421611" w:rsidRDefault="00421611">
            <w:pPr>
              <w:pStyle w:val="ConsPlusNormal"/>
              <w:jc w:val="center"/>
            </w:pPr>
            <w:r>
              <w:t>0,35</w:t>
            </w:r>
          </w:p>
        </w:tc>
        <w:tc>
          <w:tcPr>
            <w:tcW w:w="645" w:type="dxa"/>
            <w:tcBorders>
              <w:top w:val="nil"/>
            </w:tcBorders>
            <w:vAlign w:val="center"/>
          </w:tcPr>
          <w:p w:rsidR="00421611" w:rsidRDefault="00421611">
            <w:pPr>
              <w:pStyle w:val="ConsPlusNormal"/>
              <w:jc w:val="center"/>
            </w:pPr>
            <w:r>
              <w:t>0,15</w:t>
            </w:r>
          </w:p>
        </w:tc>
        <w:tc>
          <w:tcPr>
            <w:tcW w:w="614" w:type="dxa"/>
            <w:tcBorders>
              <w:top w:val="nil"/>
            </w:tcBorders>
            <w:vAlign w:val="center"/>
          </w:tcPr>
          <w:p w:rsidR="00421611" w:rsidRDefault="00421611">
            <w:pPr>
              <w:pStyle w:val="ConsPlusNormal"/>
              <w:jc w:val="center"/>
            </w:pPr>
            <w:r>
              <w:t>-</w:t>
            </w:r>
          </w:p>
        </w:tc>
        <w:tc>
          <w:tcPr>
            <w:tcW w:w="615" w:type="dxa"/>
            <w:tcBorders>
              <w:top w:val="nil"/>
            </w:tcBorders>
            <w:vAlign w:val="center"/>
          </w:tcPr>
          <w:p w:rsidR="00421611" w:rsidRDefault="00421611">
            <w:pPr>
              <w:pStyle w:val="ConsPlusNormal"/>
              <w:jc w:val="center"/>
            </w:pPr>
            <w:r>
              <w:t>-</w:t>
            </w:r>
          </w:p>
        </w:tc>
        <w:tc>
          <w:tcPr>
            <w:tcW w:w="576" w:type="dxa"/>
            <w:tcBorders>
              <w:top w:val="nil"/>
            </w:tcBorders>
            <w:vAlign w:val="center"/>
          </w:tcPr>
          <w:p w:rsidR="00421611" w:rsidRDefault="00421611">
            <w:pPr>
              <w:pStyle w:val="ConsPlusNormal"/>
              <w:jc w:val="center"/>
            </w:pPr>
            <w:r>
              <w:t>-</w:t>
            </w:r>
          </w:p>
        </w:tc>
      </w:tr>
      <w:tr w:rsidR="00421611">
        <w:tc>
          <w:tcPr>
            <w:tcW w:w="2328" w:type="dxa"/>
            <w:vMerge w:val="restart"/>
            <w:vAlign w:val="center"/>
          </w:tcPr>
          <w:p w:rsidR="00421611" w:rsidRDefault="00421611">
            <w:pPr>
              <w:pStyle w:val="ConsPlusNormal"/>
              <w:jc w:val="center"/>
            </w:pPr>
            <w:r>
              <w:t>В500</w:t>
            </w:r>
          </w:p>
        </w:tc>
        <w:tc>
          <w:tcPr>
            <w:tcW w:w="634" w:type="dxa"/>
            <w:vMerge/>
          </w:tcPr>
          <w:p w:rsidR="00421611" w:rsidRDefault="00421611">
            <w:pPr>
              <w:pStyle w:val="ConsPlusNormal"/>
            </w:pPr>
          </w:p>
        </w:tc>
        <w:tc>
          <w:tcPr>
            <w:tcW w:w="2016" w:type="dxa"/>
            <w:tcBorders>
              <w:bottom w:val="nil"/>
            </w:tcBorders>
            <w:vAlign w:val="center"/>
          </w:tcPr>
          <w:p w:rsidR="00421611" w:rsidRDefault="00421611">
            <w:pPr>
              <w:pStyle w:val="ConsPlusNormal"/>
            </w:pPr>
            <w:r>
              <w:t>Кратковременный</w:t>
            </w:r>
          </w:p>
        </w:tc>
        <w:tc>
          <w:tcPr>
            <w:tcW w:w="734" w:type="dxa"/>
            <w:tcBorders>
              <w:bottom w:val="nil"/>
            </w:tcBorders>
            <w:vAlign w:val="center"/>
          </w:tcPr>
          <w:p w:rsidR="00421611" w:rsidRDefault="00421611">
            <w:pPr>
              <w:pStyle w:val="ConsPlusNormal"/>
              <w:jc w:val="center"/>
            </w:pPr>
            <w:r>
              <w:t>1,00</w:t>
            </w:r>
          </w:p>
        </w:tc>
        <w:tc>
          <w:tcPr>
            <w:tcW w:w="610" w:type="dxa"/>
            <w:tcBorders>
              <w:bottom w:val="nil"/>
            </w:tcBorders>
            <w:vAlign w:val="center"/>
          </w:tcPr>
          <w:p w:rsidR="00421611" w:rsidRDefault="00421611">
            <w:pPr>
              <w:pStyle w:val="ConsPlusNormal"/>
              <w:jc w:val="center"/>
            </w:pPr>
            <w:r>
              <w:t>0,90</w:t>
            </w:r>
          </w:p>
        </w:tc>
        <w:tc>
          <w:tcPr>
            <w:tcW w:w="629" w:type="dxa"/>
            <w:tcBorders>
              <w:bottom w:val="nil"/>
            </w:tcBorders>
            <w:vAlign w:val="center"/>
          </w:tcPr>
          <w:p w:rsidR="00421611" w:rsidRDefault="00421611">
            <w:pPr>
              <w:pStyle w:val="ConsPlusNormal"/>
              <w:jc w:val="center"/>
            </w:pPr>
            <w:r>
              <w:t>0,85</w:t>
            </w:r>
          </w:p>
        </w:tc>
        <w:tc>
          <w:tcPr>
            <w:tcW w:w="624" w:type="dxa"/>
            <w:tcBorders>
              <w:bottom w:val="nil"/>
            </w:tcBorders>
            <w:vAlign w:val="center"/>
          </w:tcPr>
          <w:p w:rsidR="00421611" w:rsidRDefault="00421611">
            <w:pPr>
              <w:pStyle w:val="ConsPlusNormal"/>
              <w:jc w:val="center"/>
            </w:pPr>
            <w:r>
              <w:t>0,60</w:t>
            </w:r>
          </w:p>
        </w:tc>
        <w:tc>
          <w:tcPr>
            <w:tcW w:w="645" w:type="dxa"/>
            <w:tcBorders>
              <w:bottom w:val="nil"/>
            </w:tcBorders>
            <w:vAlign w:val="center"/>
          </w:tcPr>
          <w:p w:rsidR="00421611" w:rsidRDefault="00421611">
            <w:pPr>
              <w:pStyle w:val="ConsPlusNormal"/>
              <w:jc w:val="center"/>
            </w:pPr>
            <w:r>
              <w:t>0,45</w:t>
            </w:r>
          </w:p>
        </w:tc>
        <w:tc>
          <w:tcPr>
            <w:tcW w:w="614" w:type="dxa"/>
            <w:tcBorders>
              <w:bottom w:val="nil"/>
            </w:tcBorders>
            <w:vAlign w:val="center"/>
          </w:tcPr>
          <w:p w:rsidR="00421611" w:rsidRDefault="00421611">
            <w:pPr>
              <w:pStyle w:val="ConsPlusNormal"/>
              <w:jc w:val="center"/>
            </w:pPr>
            <w:r>
              <w:t>0,25</w:t>
            </w:r>
          </w:p>
        </w:tc>
        <w:tc>
          <w:tcPr>
            <w:tcW w:w="615" w:type="dxa"/>
            <w:tcBorders>
              <w:bottom w:val="nil"/>
            </w:tcBorders>
            <w:vAlign w:val="center"/>
          </w:tcPr>
          <w:p w:rsidR="00421611" w:rsidRDefault="00421611">
            <w:pPr>
              <w:pStyle w:val="ConsPlusNormal"/>
              <w:jc w:val="center"/>
            </w:pPr>
            <w:r>
              <w:t>0,12</w:t>
            </w:r>
          </w:p>
        </w:tc>
        <w:tc>
          <w:tcPr>
            <w:tcW w:w="576" w:type="dxa"/>
            <w:tcBorders>
              <w:bottom w:val="nil"/>
            </w:tcBorders>
            <w:vAlign w:val="center"/>
          </w:tcPr>
          <w:p w:rsidR="00421611" w:rsidRDefault="00421611">
            <w:pPr>
              <w:pStyle w:val="ConsPlusNormal"/>
              <w:jc w:val="center"/>
            </w:pPr>
            <w:r>
              <w:t>0,05</w:t>
            </w:r>
          </w:p>
        </w:tc>
      </w:tr>
      <w:tr w:rsidR="00421611">
        <w:tc>
          <w:tcPr>
            <w:tcW w:w="2328" w:type="dxa"/>
            <w:vMerge/>
          </w:tcPr>
          <w:p w:rsidR="00421611" w:rsidRDefault="00421611">
            <w:pPr>
              <w:pStyle w:val="ConsPlusNormal"/>
            </w:pPr>
          </w:p>
        </w:tc>
        <w:tc>
          <w:tcPr>
            <w:tcW w:w="634" w:type="dxa"/>
            <w:vMerge/>
          </w:tcPr>
          <w:p w:rsidR="00421611" w:rsidRDefault="00421611">
            <w:pPr>
              <w:pStyle w:val="ConsPlusNormal"/>
            </w:pPr>
          </w:p>
        </w:tc>
        <w:tc>
          <w:tcPr>
            <w:tcW w:w="2016" w:type="dxa"/>
            <w:tcBorders>
              <w:top w:val="nil"/>
            </w:tcBorders>
            <w:vAlign w:val="center"/>
          </w:tcPr>
          <w:p w:rsidR="00421611" w:rsidRDefault="00421611">
            <w:pPr>
              <w:pStyle w:val="ConsPlusNormal"/>
            </w:pPr>
            <w:r>
              <w:t>Длительный</w:t>
            </w:r>
          </w:p>
        </w:tc>
        <w:tc>
          <w:tcPr>
            <w:tcW w:w="734" w:type="dxa"/>
            <w:tcBorders>
              <w:top w:val="nil"/>
            </w:tcBorders>
            <w:vAlign w:val="center"/>
          </w:tcPr>
          <w:p w:rsidR="00421611" w:rsidRDefault="00421611">
            <w:pPr>
              <w:pStyle w:val="ConsPlusNormal"/>
              <w:jc w:val="center"/>
            </w:pPr>
            <w:r>
              <w:t>1,00</w:t>
            </w:r>
          </w:p>
        </w:tc>
        <w:tc>
          <w:tcPr>
            <w:tcW w:w="610" w:type="dxa"/>
            <w:tcBorders>
              <w:top w:val="nil"/>
            </w:tcBorders>
            <w:vAlign w:val="center"/>
          </w:tcPr>
          <w:p w:rsidR="00421611" w:rsidRDefault="00421611">
            <w:pPr>
              <w:pStyle w:val="ConsPlusNormal"/>
              <w:jc w:val="center"/>
            </w:pPr>
            <w:r>
              <w:t>0,80</w:t>
            </w:r>
          </w:p>
        </w:tc>
        <w:tc>
          <w:tcPr>
            <w:tcW w:w="629" w:type="dxa"/>
            <w:tcBorders>
              <w:top w:val="nil"/>
            </w:tcBorders>
            <w:vAlign w:val="center"/>
          </w:tcPr>
          <w:p w:rsidR="00421611" w:rsidRDefault="00421611">
            <w:pPr>
              <w:pStyle w:val="ConsPlusNormal"/>
              <w:jc w:val="center"/>
            </w:pPr>
            <w:r>
              <w:t>0,60</w:t>
            </w:r>
          </w:p>
        </w:tc>
        <w:tc>
          <w:tcPr>
            <w:tcW w:w="624" w:type="dxa"/>
            <w:tcBorders>
              <w:top w:val="nil"/>
            </w:tcBorders>
            <w:vAlign w:val="center"/>
          </w:tcPr>
          <w:p w:rsidR="00421611" w:rsidRDefault="00421611">
            <w:pPr>
              <w:pStyle w:val="ConsPlusNormal"/>
              <w:jc w:val="center"/>
            </w:pPr>
            <w:r>
              <w:t>0,30</w:t>
            </w:r>
          </w:p>
        </w:tc>
        <w:tc>
          <w:tcPr>
            <w:tcW w:w="645" w:type="dxa"/>
            <w:tcBorders>
              <w:top w:val="nil"/>
            </w:tcBorders>
            <w:vAlign w:val="center"/>
          </w:tcPr>
          <w:p w:rsidR="00421611" w:rsidRDefault="00421611">
            <w:pPr>
              <w:pStyle w:val="ConsPlusNormal"/>
              <w:jc w:val="center"/>
            </w:pPr>
            <w:r>
              <w:t>0,10</w:t>
            </w:r>
          </w:p>
        </w:tc>
        <w:tc>
          <w:tcPr>
            <w:tcW w:w="614" w:type="dxa"/>
            <w:tcBorders>
              <w:top w:val="nil"/>
            </w:tcBorders>
            <w:vAlign w:val="center"/>
          </w:tcPr>
          <w:p w:rsidR="00421611" w:rsidRDefault="00421611">
            <w:pPr>
              <w:pStyle w:val="ConsPlusNormal"/>
              <w:jc w:val="center"/>
            </w:pPr>
            <w:r>
              <w:t>-</w:t>
            </w:r>
          </w:p>
        </w:tc>
        <w:tc>
          <w:tcPr>
            <w:tcW w:w="615" w:type="dxa"/>
            <w:tcBorders>
              <w:top w:val="nil"/>
            </w:tcBorders>
            <w:vAlign w:val="center"/>
          </w:tcPr>
          <w:p w:rsidR="00421611" w:rsidRDefault="00421611">
            <w:pPr>
              <w:pStyle w:val="ConsPlusNormal"/>
              <w:jc w:val="center"/>
            </w:pPr>
            <w:r>
              <w:t>-</w:t>
            </w:r>
          </w:p>
        </w:tc>
        <w:tc>
          <w:tcPr>
            <w:tcW w:w="576" w:type="dxa"/>
            <w:tcBorders>
              <w:top w:val="nil"/>
            </w:tcBorders>
            <w:vAlign w:val="center"/>
          </w:tcPr>
          <w:p w:rsidR="00421611" w:rsidRDefault="00421611">
            <w:pPr>
              <w:pStyle w:val="ConsPlusNormal"/>
              <w:jc w:val="center"/>
            </w:pPr>
            <w:r>
              <w:t>-</w:t>
            </w:r>
          </w:p>
        </w:tc>
      </w:tr>
      <w:tr w:rsidR="00421611">
        <w:tc>
          <w:tcPr>
            <w:tcW w:w="2328" w:type="dxa"/>
            <w:vMerge w:val="restart"/>
            <w:vAlign w:val="center"/>
          </w:tcPr>
          <w:p w:rsidR="00421611" w:rsidRDefault="00421611">
            <w:pPr>
              <w:pStyle w:val="ConsPlusNormal"/>
              <w:jc w:val="center"/>
            </w:pPr>
            <w:r>
              <w:t>В</w:t>
            </w:r>
            <w:r>
              <w:rPr>
                <w:vertAlign w:val="subscript"/>
              </w:rPr>
              <w:t>р</w:t>
            </w:r>
            <w:r>
              <w:t>1200 - В</w:t>
            </w:r>
            <w:r>
              <w:rPr>
                <w:vertAlign w:val="subscript"/>
              </w:rPr>
              <w:t>р</w:t>
            </w:r>
            <w:r>
              <w:t>1500, К1400, К1500</w:t>
            </w:r>
          </w:p>
        </w:tc>
        <w:tc>
          <w:tcPr>
            <w:tcW w:w="634" w:type="dxa"/>
            <w:vMerge/>
          </w:tcPr>
          <w:p w:rsidR="00421611" w:rsidRDefault="00421611">
            <w:pPr>
              <w:pStyle w:val="ConsPlusNormal"/>
            </w:pPr>
          </w:p>
        </w:tc>
        <w:tc>
          <w:tcPr>
            <w:tcW w:w="2016" w:type="dxa"/>
            <w:tcBorders>
              <w:bottom w:val="nil"/>
            </w:tcBorders>
            <w:vAlign w:val="center"/>
          </w:tcPr>
          <w:p w:rsidR="00421611" w:rsidRDefault="00421611">
            <w:pPr>
              <w:pStyle w:val="ConsPlusNormal"/>
            </w:pPr>
            <w:r>
              <w:t>Кратковременный</w:t>
            </w:r>
          </w:p>
        </w:tc>
        <w:tc>
          <w:tcPr>
            <w:tcW w:w="734" w:type="dxa"/>
            <w:tcBorders>
              <w:bottom w:val="nil"/>
            </w:tcBorders>
            <w:vAlign w:val="center"/>
          </w:tcPr>
          <w:p w:rsidR="00421611" w:rsidRDefault="00421611">
            <w:pPr>
              <w:pStyle w:val="ConsPlusNormal"/>
              <w:jc w:val="center"/>
            </w:pPr>
            <w:r>
              <w:t>1,00</w:t>
            </w:r>
          </w:p>
        </w:tc>
        <w:tc>
          <w:tcPr>
            <w:tcW w:w="610" w:type="dxa"/>
            <w:tcBorders>
              <w:bottom w:val="nil"/>
            </w:tcBorders>
            <w:vAlign w:val="center"/>
          </w:tcPr>
          <w:p w:rsidR="00421611" w:rsidRDefault="00421611">
            <w:pPr>
              <w:pStyle w:val="ConsPlusNormal"/>
              <w:jc w:val="center"/>
            </w:pPr>
            <w:r>
              <w:t>0,85</w:t>
            </w:r>
          </w:p>
        </w:tc>
        <w:tc>
          <w:tcPr>
            <w:tcW w:w="629" w:type="dxa"/>
            <w:tcBorders>
              <w:bottom w:val="nil"/>
            </w:tcBorders>
            <w:vAlign w:val="center"/>
          </w:tcPr>
          <w:p w:rsidR="00421611" w:rsidRDefault="00421611">
            <w:pPr>
              <w:pStyle w:val="ConsPlusNormal"/>
              <w:jc w:val="center"/>
            </w:pPr>
            <w:r>
              <w:t>0,70</w:t>
            </w:r>
          </w:p>
        </w:tc>
        <w:tc>
          <w:tcPr>
            <w:tcW w:w="624" w:type="dxa"/>
            <w:tcBorders>
              <w:bottom w:val="nil"/>
            </w:tcBorders>
            <w:vAlign w:val="center"/>
          </w:tcPr>
          <w:p w:rsidR="00421611" w:rsidRDefault="00421611">
            <w:pPr>
              <w:pStyle w:val="ConsPlusNormal"/>
              <w:jc w:val="center"/>
            </w:pPr>
            <w:r>
              <w:t>0,50</w:t>
            </w:r>
          </w:p>
        </w:tc>
        <w:tc>
          <w:tcPr>
            <w:tcW w:w="645" w:type="dxa"/>
            <w:tcBorders>
              <w:bottom w:val="nil"/>
            </w:tcBorders>
            <w:vAlign w:val="center"/>
          </w:tcPr>
          <w:p w:rsidR="00421611" w:rsidRDefault="00421611">
            <w:pPr>
              <w:pStyle w:val="ConsPlusNormal"/>
              <w:jc w:val="center"/>
            </w:pPr>
            <w:r>
              <w:t>0,35</w:t>
            </w:r>
          </w:p>
        </w:tc>
        <w:tc>
          <w:tcPr>
            <w:tcW w:w="614" w:type="dxa"/>
            <w:tcBorders>
              <w:bottom w:val="nil"/>
            </w:tcBorders>
            <w:vAlign w:val="center"/>
          </w:tcPr>
          <w:p w:rsidR="00421611" w:rsidRDefault="00421611">
            <w:pPr>
              <w:pStyle w:val="ConsPlusNormal"/>
              <w:jc w:val="center"/>
            </w:pPr>
            <w:r>
              <w:t>0,25</w:t>
            </w:r>
          </w:p>
        </w:tc>
        <w:tc>
          <w:tcPr>
            <w:tcW w:w="615" w:type="dxa"/>
            <w:tcBorders>
              <w:bottom w:val="nil"/>
            </w:tcBorders>
            <w:vAlign w:val="center"/>
          </w:tcPr>
          <w:p w:rsidR="00421611" w:rsidRDefault="00421611">
            <w:pPr>
              <w:pStyle w:val="ConsPlusNormal"/>
              <w:jc w:val="center"/>
            </w:pPr>
            <w:r>
              <w:t>0,15</w:t>
            </w:r>
          </w:p>
        </w:tc>
        <w:tc>
          <w:tcPr>
            <w:tcW w:w="576" w:type="dxa"/>
            <w:tcBorders>
              <w:bottom w:val="nil"/>
            </w:tcBorders>
            <w:vAlign w:val="center"/>
          </w:tcPr>
          <w:p w:rsidR="00421611" w:rsidRDefault="00421611">
            <w:pPr>
              <w:pStyle w:val="ConsPlusNormal"/>
              <w:jc w:val="center"/>
            </w:pPr>
            <w:r>
              <w:t>0,10</w:t>
            </w:r>
          </w:p>
        </w:tc>
      </w:tr>
      <w:tr w:rsidR="00421611">
        <w:tc>
          <w:tcPr>
            <w:tcW w:w="2328" w:type="dxa"/>
            <w:vMerge/>
          </w:tcPr>
          <w:p w:rsidR="00421611" w:rsidRDefault="00421611">
            <w:pPr>
              <w:pStyle w:val="ConsPlusNormal"/>
            </w:pPr>
          </w:p>
        </w:tc>
        <w:tc>
          <w:tcPr>
            <w:tcW w:w="634" w:type="dxa"/>
            <w:vMerge/>
          </w:tcPr>
          <w:p w:rsidR="00421611" w:rsidRDefault="00421611">
            <w:pPr>
              <w:pStyle w:val="ConsPlusNormal"/>
            </w:pPr>
          </w:p>
        </w:tc>
        <w:tc>
          <w:tcPr>
            <w:tcW w:w="2016" w:type="dxa"/>
            <w:tcBorders>
              <w:top w:val="nil"/>
            </w:tcBorders>
            <w:vAlign w:val="center"/>
          </w:tcPr>
          <w:p w:rsidR="00421611" w:rsidRDefault="00421611">
            <w:pPr>
              <w:pStyle w:val="ConsPlusNormal"/>
            </w:pPr>
            <w:r>
              <w:t>Длительный</w:t>
            </w:r>
          </w:p>
        </w:tc>
        <w:tc>
          <w:tcPr>
            <w:tcW w:w="734" w:type="dxa"/>
            <w:tcBorders>
              <w:top w:val="nil"/>
            </w:tcBorders>
            <w:vAlign w:val="center"/>
          </w:tcPr>
          <w:p w:rsidR="00421611" w:rsidRDefault="00421611">
            <w:pPr>
              <w:pStyle w:val="ConsPlusNormal"/>
              <w:jc w:val="center"/>
            </w:pPr>
            <w:r>
              <w:t>1,00</w:t>
            </w:r>
          </w:p>
        </w:tc>
        <w:tc>
          <w:tcPr>
            <w:tcW w:w="610" w:type="dxa"/>
            <w:tcBorders>
              <w:top w:val="nil"/>
            </w:tcBorders>
            <w:vAlign w:val="center"/>
          </w:tcPr>
          <w:p w:rsidR="00421611" w:rsidRDefault="00421611">
            <w:pPr>
              <w:pStyle w:val="ConsPlusNormal"/>
              <w:jc w:val="center"/>
            </w:pPr>
            <w:r>
              <w:t>0,75</w:t>
            </w:r>
          </w:p>
        </w:tc>
        <w:tc>
          <w:tcPr>
            <w:tcW w:w="629" w:type="dxa"/>
            <w:tcBorders>
              <w:top w:val="nil"/>
            </w:tcBorders>
            <w:vAlign w:val="center"/>
          </w:tcPr>
          <w:p w:rsidR="00421611" w:rsidRDefault="00421611">
            <w:pPr>
              <w:pStyle w:val="ConsPlusNormal"/>
              <w:jc w:val="center"/>
            </w:pPr>
            <w:r>
              <w:t>0,55</w:t>
            </w:r>
          </w:p>
        </w:tc>
        <w:tc>
          <w:tcPr>
            <w:tcW w:w="624" w:type="dxa"/>
            <w:tcBorders>
              <w:top w:val="nil"/>
            </w:tcBorders>
            <w:vAlign w:val="center"/>
          </w:tcPr>
          <w:p w:rsidR="00421611" w:rsidRDefault="00421611">
            <w:pPr>
              <w:pStyle w:val="ConsPlusNormal"/>
              <w:jc w:val="center"/>
            </w:pPr>
            <w:r>
              <w:t>0,25</w:t>
            </w:r>
          </w:p>
        </w:tc>
        <w:tc>
          <w:tcPr>
            <w:tcW w:w="645" w:type="dxa"/>
            <w:tcBorders>
              <w:top w:val="nil"/>
            </w:tcBorders>
            <w:vAlign w:val="center"/>
          </w:tcPr>
          <w:p w:rsidR="00421611" w:rsidRDefault="00421611">
            <w:pPr>
              <w:pStyle w:val="ConsPlusNormal"/>
              <w:jc w:val="center"/>
            </w:pPr>
            <w:r>
              <w:t>0,05</w:t>
            </w:r>
          </w:p>
        </w:tc>
        <w:tc>
          <w:tcPr>
            <w:tcW w:w="614" w:type="dxa"/>
            <w:tcBorders>
              <w:top w:val="nil"/>
            </w:tcBorders>
            <w:vAlign w:val="center"/>
          </w:tcPr>
          <w:p w:rsidR="00421611" w:rsidRDefault="00421611">
            <w:pPr>
              <w:pStyle w:val="ConsPlusNormal"/>
              <w:jc w:val="center"/>
            </w:pPr>
            <w:r>
              <w:t>-</w:t>
            </w:r>
          </w:p>
        </w:tc>
        <w:tc>
          <w:tcPr>
            <w:tcW w:w="615" w:type="dxa"/>
            <w:tcBorders>
              <w:top w:val="nil"/>
            </w:tcBorders>
            <w:vAlign w:val="center"/>
          </w:tcPr>
          <w:p w:rsidR="00421611" w:rsidRDefault="00421611">
            <w:pPr>
              <w:pStyle w:val="ConsPlusNormal"/>
              <w:jc w:val="center"/>
            </w:pPr>
            <w:r>
              <w:t>-</w:t>
            </w:r>
          </w:p>
        </w:tc>
        <w:tc>
          <w:tcPr>
            <w:tcW w:w="576" w:type="dxa"/>
            <w:tcBorders>
              <w:top w:val="nil"/>
            </w:tcBorders>
            <w:vAlign w:val="center"/>
          </w:tcPr>
          <w:p w:rsidR="00421611" w:rsidRDefault="00421611">
            <w:pPr>
              <w:pStyle w:val="ConsPlusNormal"/>
              <w:jc w:val="center"/>
            </w:pPr>
            <w:r>
              <w:t>-</w:t>
            </w:r>
          </w:p>
        </w:tc>
      </w:tr>
      <w:tr w:rsidR="00421611">
        <w:tc>
          <w:tcPr>
            <w:tcW w:w="2328" w:type="dxa"/>
            <w:vAlign w:val="center"/>
          </w:tcPr>
          <w:p w:rsidR="00421611" w:rsidRDefault="00421611">
            <w:pPr>
              <w:pStyle w:val="ConsPlusNormal"/>
              <w:jc w:val="center"/>
            </w:pPr>
            <w:r>
              <w:t>А240, В500, В</w:t>
            </w:r>
            <w:r>
              <w:rPr>
                <w:vertAlign w:val="subscript"/>
              </w:rPr>
              <w:t>р</w:t>
            </w:r>
            <w:r>
              <w:t>1200 - В</w:t>
            </w:r>
            <w:r>
              <w:rPr>
                <w:vertAlign w:val="subscript"/>
              </w:rPr>
              <w:t>р</w:t>
            </w:r>
            <w:r>
              <w:t>1500, ВСт3сп2, ВСт3Гпс5, ВСт3пс5, ВСт3пс6, К1400, К1500</w:t>
            </w:r>
          </w:p>
        </w:tc>
        <w:tc>
          <w:tcPr>
            <w:tcW w:w="634" w:type="dxa"/>
            <w:vAlign w:val="center"/>
          </w:tcPr>
          <w:p w:rsidR="00421611" w:rsidRDefault="00421611">
            <w:pPr>
              <w:pStyle w:val="ConsPlusNormal"/>
              <w:jc w:val="center"/>
            </w:pPr>
            <w:r>
              <w:rPr>
                <w:noProof/>
                <w:position w:val="-8"/>
              </w:rPr>
              <w:drawing>
                <wp:inline distT="0" distB="0" distL="0" distR="0">
                  <wp:extent cx="241935" cy="25146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p>
        </w:tc>
        <w:tc>
          <w:tcPr>
            <w:tcW w:w="2016" w:type="dxa"/>
            <w:vAlign w:val="center"/>
          </w:tcPr>
          <w:p w:rsidR="00421611" w:rsidRDefault="00421611">
            <w:pPr>
              <w:pStyle w:val="ConsPlusNormal"/>
            </w:pPr>
            <w:r>
              <w:t>Кратковременный и длительный</w:t>
            </w:r>
          </w:p>
        </w:tc>
        <w:tc>
          <w:tcPr>
            <w:tcW w:w="734" w:type="dxa"/>
            <w:vAlign w:val="center"/>
          </w:tcPr>
          <w:p w:rsidR="00421611" w:rsidRDefault="00421611">
            <w:pPr>
              <w:pStyle w:val="ConsPlusNormal"/>
              <w:jc w:val="center"/>
            </w:pPr>
            <w:r>
              <w:t>11,5</w:t>
            </w:r>
          </w:p>
        </w:tc>
        <w:tc>
          <w:tcPr>
            <w:tcW w:w="610" w:type="dxa"/>
            <w:vAlign w:val="center"/>
          </w:tcPr>
          <w:p w:rsidR="00421611" w:rsidRDefault="00421611">
            <w:pPr>
              <w:pStyle w:val="ConsPlusNormal"/>
              <w:jc w:val="center"/>
            </w:pPr>
            <w:r>
              <w:t>12,5</w:t>
            </w:r>
          </w:p>
        </w:tc>
        <w:tc>
          <w:tcPr>
            <w:tcW w:w="629" w:type="dxa"/>
            <w:vAlign w:val="center"/>
          </w:tcPr>
          <w:p w:rsidR="00421611" w:rsidRDefault="00421611">
            <w:pPr>
              <w:pStyle w:val="ConsPlusNormal"/>
              <w:jc w:val="center"/>
            </w:pPr>
            <w:r>
              <w:t>13,0</w:t>
            </w:r>
          </w:p>
        </w:tc>
        <w:tc>
          <w:tcPr>
            <w:tcW w:w="624" w:type="dxa"/>
            <w:vAlign w:val="center"/>
          </w:tcPr>
          <w:p w:rsidR="00421611" w:rsidRDefault="00421611">
            <w:pPr>
              <w:pStyle w:val="ConsPlusNormal"/>
              <w:jc w:val="center"/>
            </w:pPr>
            <w:r>
              <w:t>13,5</w:t>
            </w:r>
          </w:p>
        </w:tc>
        <w:tc>
          <w:tcPr>
            <w:tcW w:w="645" w:type="dxa"/>
            <w:vAlign w:val="center"/>
          </w:tcPr>
          <w:p w:rsidR="00421611" w:rsidRDefault="00421611">
            <w:pPr>
              <w:pStyle w:val="ConsPlusNormal"/>
              <w:jc w:val="center"/>
            </w:pPr>
            <w:r>
              <w:t>13,6</w:t>
            </w:r>
          </w:p>
        </w:tc>
        <w:tc>
          <w:tcPr>
            <w:tcW w:w="614" w:type="dxa"/>
            <w:vAlign w:val="center"/>
          </w:tcPr>
          <w:p w:rsidR="00421611" w:rsidRDefault="00421611">
            <w:pPr>
              <w:pStyle w:val="ConsPlusNormal"/>
              <w:jc w:val="center"/>
            </w:pPr>
            <w:r>
              <w:t>13,7</w:t>
            </w:r>
          </w:p>
        </w:tc>
        <w:tc>
          <w:tcPr>
            <w:tcW w:w="615" w:type="dxa"/>
            <w:vAlign w:val="center"/>
          </w:tcPr>
          <w:p w:rsidR="00421611" w:rsidRDefault="00421611">
            <w:pPr>
              <w:pStyle w:val="ConsPlusNormal"/>
              <w:jc w:val="center"/>
            </w:pPr>
            <w:r>
              <w:t>13,8</w:t>
            </w:r>
          </w:p>
        </w:tc>
        <w:tc>
          <w:tcPr>
            <w:tcW w:w="576" w:type="dxa"/>
            <w:vAlign w:val="center"/>
          </w:tcPr>
          <w:p w:rsidR="00421611" w:rsidRDefault="00421611">
            <w:pPr>
              <w:pStyle w:val="ConsPlusNormal"/>
              <w:jc w:val="center"/>
            </w:pPr>
            <w:r>
              <w:t>13,9</w:t>
            </w:r>
          </w:p>
        </w:tc>
      </w:tr>
      <w:tr w:rsidR="00421611">
        <w:tc>
          <w:tcPr>
            <w:tcW w:w="2328" w:type="dxa"/>
            <w:vMerge w:val="restart"/>
            <w:vAlign w:val="center"/>
          </w:tcPr>
          <w:p w:rsidR="00421611" w:rsidRDefault="00421611">
            <w:pPr>
              <w:pStyle w:val="ConsPlusNormal"/>
              <w:jc w:val="center"/>
            </w:pPr>
            <w:r>
              <w:t>А400, А500</w:t>
            </w:r>
          </w:p>
        </w:tc>
        <w:tc>
          <w:tcPr>
            <w:tcW w:w="634"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16" w:type="dxa"/>
            <w:tcBorders>
              <w:bottom w:val="nil"/>
            </w:tcBorders>
            <w:vAlign w:val="center"/>
          </w:tcPr>
          <w:p w:rsidR="00421611" w:rsidRDefault="00421611">
            <w:pPr>
              <w:pStyle w:val="ConsPlusNormal"/>
            </w:pPr>
            <w:r>
              <w:t>Кратковременный</w:t>
            </w:r>
          </w:p>
        </w:tc>
        <w:tc>
          <w:tcPr>
            <w:tcW w:w="734" w:type="dxa"/>
            <w:tcBorders>
              <w:bottom w:val="nil"/>
            </w:tcBorders>
            <w:vAlign w:val="center"/>
          </w:tcPr>
          <w:p w:rsidR="00421611" w:rsidRDefault="00421611">
            <w:pPr>
              <w:pStyle w:val="ConsPlusNormal"/>
              <w:jc w:val="center"/>
            </w:pPr>
            <w:r>
              <w:t>1,00</w:t>
            </w:r>
          </w:p>
        </w:tc>
        <w:tc>
          <w:tcPr>
            <w:tcW w:w="610" w:type="dxa"/>
            <w:tcBorders>
              <w:bottom w:val="nil"/>
            </w:tcBorders>
            <w:vAlign w:val="center"/>
          </w:tcPr>
          <w:p w:rsidR="00421611" w:rsidRDefault="00421611">
            <w:pPr>
              <w:pStyle w:val="ConsPlusNormal"/>
              <w:jc w:val="center"/>
            </w:pPr>
            <w:r>
              <w:t>1,00</w:t>
            </w:r>
          </w:p>
        </w:tc>
        <w:tc>
          <w:tcPr>
            <w:tcW w:w="629" w:type="dxa"/>
            <w:tcBorders>
              <w:bottom w:val="nil"/>
            </w:tcBorders>
            <w:vAlign w:val="center"/>
          </w:tcPr>
          <w:p w:rsidR="00421611" w:rsidRDefault="00421611">
            <w:pPr>
              <w:pStyle w:val="ConsPlusNormal"/>
              <w:jc w:val="center"/>
            </w:pPr>
            <w:r>
              <w:t>0,95</w:t>
            </w:r>
          </w:p>
        </w:tc>
        <w:tc>
          <w:tcPr>
            <w:tcW w:w="624" w:type="dxa"/>
            <w:tcBorders>
              <w:bottom w:val="nil"/>
            </w:tcBorders>
            <w:vAlign w:val="center"/>
          </w:tcPr>
          <w:p w:rsidR="00421611" w:rsidRDefault="00421611">
            <w:pPr>
              <w:pStyle w:val="ConsPlusNormal"/>
              <w:jc w:val="center"/>
            </w:pPr>
            <w:r>
              <w:t>0,85</w:t>
            </w:r>
          </w:p>
        </w:tc>
        <w:tc>
          <w:tcPr>
            <w:tcW w:w="645" w:type="dxa"/>
            <w:tcBorders>
              <w:bottom w:val="nil"/>
            </w:tcBorders>
            <w:vAlign w:val="center"/>
          </w:tcPr>
          <w:p w:rsidR="00421611" w:rsidRDefault="00421611">
            <w:pPr>
              <w:pStyle w:val="ConsPlusNormal"/>
              <w:jc w:val="center"/>
            </w:pPr>
            <w:r>
              <w:t>0,75</w:t>
            </w:r>
          </w:p>
        </w:tc>
        <w:tc>
          <w:tcPr>
            <w:tcW w:w="614" w:type="dxa"/>
            <w:tcBorders>
              <w:bottom w:val="nil"/>
            </w:tcBorders>
            <w:vAlign w:val="center"/>
          </w:tcPr>
          <w:p w:rsidR="00421611" w:rsidRDefault="00421611">
            <w:pPr>
              <w:pStyle w:val="ConsPlusNormal"/>
              <w:jc w:val="center"/>
            </w:pPr>
            <w:r>
              <w:t>0,60</w:t>
            </w:r>
          </w:p>
        </w:tc>
        <w:tc>
          <w:tcPr>
            <w:tcW w:w="615" w:type="dxa"/>
            <w:tcBorders>
              <w:bottom w:val="nil"/>
            </w:tcBorders>
            <w:vAlign w:val="center"/>
          </w:tcPr>
          <w:p w:rsidR="00421611" w:rsidRDefault="00421611">
            <w:pPr>
              <w:pStyle w:val="ConsPlusNormal"/>
              <w:jc w:val="center"/>
            </w:pPr>
            <w:r>
              <w:t>0,40</w:t>
            </w:r>
          </w:p>
        </w:tc>
        <w:tc>
          <w:tcPr>
            <w:tcW w:w="576" w:type="dxa"/>
            <w:tcBorders>
              <w:bottom w:val="nil"/>
            </w:tcBorders>
            <w:vAlign w:val="center"/>
          </w:tcPr>
          <w:p w:rsidR="00421611" w:rsidRDefault="00421611">
            <w:pPr>
              <w:pStyle w:val="ConsPlusNormal"/>
              <w:jc w:val="center"/>
            </w:pPr>
            <w:r>
              <w:t>0,30</w:t>
            </w:r>
          </w:p>
        </w:tc>
      </w:tr>
      <w:tr w:rsidR="00421611">
        <w:tc>
          <w:tcPr>
            <w:tcW w:w="2328" w:type="dxa"/>
            <w:vMerge/>
          </w:tcPr>
          <w:p w:rsidR="00421611" w:rsidRDefault="00421611">
            <w:pPr>
              <w:pStyle w:val="ConsPlusNormal"/>
            </w:pPr>
          </w:p>
        </w:tc>
        <w:tc>
          <w:tcPr>
            <w:tcW w:w="634" w:type="dxa"/>
            <w:vMerge/>
          </w:tcPr>
          <w:p w:rsidR="00421611" w:rsidRDefault="00421611">
            <w:pPr>
              <w:pStyle w:val="ConsPlusNormal"/>
            </w:pPr>
          </w:p>
        </w:tc>
        <w:tc>
          <w:tcPr>
            <w:tcW w:w="2016" w:type="dxa"/>
            <w:tcBorders>
              <w:top w:val="nil"/>
            </w:tcBorders>
            <w:vAlign w:val="center"/>
          </w:tcPr>
          <w:p w:rsidR="00421611" w:rsidRDefault="00421611">
            <w:pPr>
              <w:pStyle w:val="ConsPlusNormal"/>
            </w:pPr>
            <w:r>
              <w:t>Длительный</w:t>
            </w:r>
          </w:p>
        </w:tc>
        <w:tc>
          <w:tcPr>
            <w:tcW w:w="734" w:type="dxa"/>
            <w:tcBorders>
              <w:top w:val="nil"/>
            </w:tcBorders>
            <w:vAlign w:val="center"/>
          </w:tcPr>
          <w:p w:rsidR="00421611" w:rsidRDefault="00421611">
            <w:pPr>
              <w:pStyle w:val="ConsPlusNormal"/>
              <w:jc w:val="center"/>
            </w:pPr>
            <w:r>
              <w:t>1,00</w:t>
            </w:r>
          </w:p>
        </w:tc>
        <w:tc>
          <w:tcPr>
            <w:tcW w:w="610" w:type="dxa"/>
            <w:tcBorders>
              <w:top w:val="nil"/>
            </w:tcBorders>
            <w:vAlign w:val="center"/>
          </w:tcPr>
          <w:p w:rsidR="00421611" w:rsidRDefault="00421611">
            <w:pPr>
              <w:pStyle w:val="ConsPlusNormal"/>
              <w:jc w:val="center"/>
            </w:pPr>
            <w:r>
              <w:t>0,90</w:t>
            </w:r>
          </w:p>
        </w:tc>
        <w:tc>
          <w:tcPr>
            <w:tcW w:w="629" w:type="dxa"/>
            <w:tcBorders>
              <w:top w:val="nil"/>
            </w:tcBorders>
            <w:vAlign w:val="center"/>
          </w:tcPr>
          <w:p w:rsidR="00421611" w:rsidRDefault="00421611">
            <w:pPr>
              <w:pStyle w:val="ConsPlusNormal"/>
              <w:jc w:val="center"/>
            </w:pPr>
            <w:r>
              <w:t>0,75</w:t>
            </w:r>
          </w:p>
        </w:tc>
        <w:tc>
          <w:tcPr>
            <w:tcW w:w="624" w:type="dxa"/>
            <w:tcBorders>
              <w:top w:val="nil"/>
            </w:tcBorders>
            <w:vAlign w:val="center"/>
          </w:tcPr>
          <w:p w:rsidR="00421611" w:rsidRDefault="00421611">
            <w:pPr>
              <w:pStyle w:val="ConsPlusNormal"/>
              <w:jc w:val="center"/>
            </w:pPr>
            <w:r>
              <w:t>0,40</w:t>
            </w:r>
          </w:p>
        </w:tc>
        <w:tc>
          <w:tcPr>
            <w:tcW w:w="645" w:type="dxa"/>
            <w:tcBorders>
              <w:top w:val="nil"/>
            </w:tcBorders>
            <w:vAlign w:val="center"/>
          </w:tcPr>
          <w:p w:rsidR="00421611" w:rsidRDefault="00421611">
            <w:pPr>
              <w:pStyle w:val="ConsPlusNormal"/>
              <w:jc w:val="center"/>
            </w:pPr>
            <w:r>
              <w:t>0,20</w:t>
            </w:r>
          </w:p>
        </w:tc>
        <w:tc>
          <w:tcPr>
            <w:tcW w:w="614" w:type="dxa"/>
            <w:tcBorders>
              <w:top w:val="nil"/>
            </w:tcBorders>
            <w:vAlign w:val="center"/>
          </w:tcPr>
          <w:p w:rsidR="00421611" w:rsidRDefault="00421611">
            <w:pPr>
              <w:pStyle w:val="ConsPlusNormal"/>
              <w:jc w:val="center"/>
            </w:pPr>
            <w:r>
              <w:t>-</w:t>
            </w:r>
          </w:p>
        </w:tc>
        <w:tc>
          <w:tcPr>
            <w:tcW w:w="615" w:type="dxa"/>
            <w:tcBorders>
              <w:top w:val="nil"/>
            </w:tcBorders>
            <w:vAlign w:val="center"/>
          </w:tcPr>
          <w:p w:rsidR="00421611" w:rsidRDefault="00421611">
            <w:pPr>
              <w:pStyle w:val="ConsPlusNormal"/>
              <w:jc w:val="center"/>
            </w:pPr>
            <w:r>
              <w:t>-</w:t>
            </w:r>
          </w:p>
        </w:tc>
        <w:tc>
          <w:tcPr>
            <w:tcW w:w="576" w:type="dxa"/>
            <w:tcBorders>
              <w:top w:val="nil"/>
            </w:tcBorders>
            <w:vAlign w:val="center"/>
          </w:tcPr>
          <w:p w:rsidR="00421611" w:rsidRDefault="00421611">
            <w:pPr>
              <w:pStyle w:val="ConsPlusNormal"/>
              <w:jc w:val="center"/>
            </w:pPr>
            <w:r>
              <w:t>-</w:t>
            </w:r>
          </w:p>
        </w:tc>
      </w:tr>
      <w:tr w:rsidR="00421611">
        <w:tc>
          <w:tcPr>
            <w:tcW w:w="2328" w:type="dxa"/>
            <w:vMerge w:val="restart"/>
            <w:vAlign w:val="center"/>
          </w:tcPr>
          <w:p w:rsidR="00421611" w:rsidRDefault="00421611">
            <w:pPr>
              <w:pStyle w:val="ConsPlusNormal"/>
              <w:jc w:val="center"/>
            </w:pPr>
            <w:r>
              <w:t>А600, А800, А1000</w:t>
            </w:r>
          </w:p>
        </w:tc>
        <w:tc>
          <w:tcPr>
            <w:tcW w:w="634" w:type="dxa"/>
            <w:vMerge/>
          </w:tcPr>
          <w:p w:rsidR="00421611" w:rsidRDefault="00421611">
            <w:pPr>
              <w:pStyle w:val="ConsPlusNormal"/>
            </w:pPr>
          </w:p>
        </w:tc>
        <w:tc>
          <w:tcPr>
            <w:tcW w:w="2016" w:type="dxa"/>
            <w:tcBorders>
              <w:bottom w:val="nil"/>
            </w:tcBorders>
            <w:vAlign w:val="center"/>
          </w:tcPr>
          <w:p w:rsidR="00421611" w:rsidRDefault="00421611">
            <w:pPr>
              <w:pStyle w:val="ConsPlusNormal"/>
            </w:pPr>
            <w:r>
              <w:t>Кратковременный</w:t>
            </w:r>
          </w:p>
        </w:tc>
        <w:tc>
          <w:tcPr>
            <w:tcW w:w="734" w:type="dxa"/>
            <w:tcBorders>
              <w:bottom w:val="nil"/>
            </w:tcBorders>
            <w:vAlign w:val="center"/>
          </w:tcPr>
          <w:p w:rsidR="00421611" w:rsidRDefault="00421611">
            <w:pPr>
              <w:pStyle w:val="ConsPlusNormal"/>
              <w:jc w:val="center"/>
            </w:pPr>
            <w:r>
              <w:t>1,00</w:t>
            </w:r>
          </w:p>
        </w:tc>
        <w:tc>
          <w:tcPr>
            <w:tcW w:w="610" w:type="dxa"/>
            <w:tcBorders>
              <w:bottom w:val="nil"/>
            </w:tcBorders>
            <w:vAlign w:val="center"/>
          </w:tcPr>
          <w:p w:rsidR="00421611" w:rsidRDefault="00421611">
            <w:pPr>
              <w:pStyle w:val="ConsPlusNormal"/>
              <w:jc w:val="center"/>
            </w:pPr>
            <w:r>
              <w:t>0,85</w:t>
            </w:r>
          </w:p>
        </w:tc>
        <w:tc>
          <w:tcPr>
            <w:tcW w:w="629" w:type="dxa"/>
            <w:tcBorders>
              <w:bottom w:val="nil"/>
            </w:tcBorders>
            <w:vAlign w:val="center"/>
          </w:tcPr>
          <w:p w:rsidR="00421611" w:rsidRDefault="00421611">
            <w:pPr>
              <w:pStyle w:val="ConsPlusNormal"/>
              <w:jc w:val="center"/>
            </w:pPr>
            <w:r>
              <w:t>0,75</w:t>
            </w:r>
          </w:p>
        </w:tc>
        <w:tc>
          <w:tcPr>
            <w:tcW w:w="624" w:type="dxa"/>
            <w:tcBorders>
              <w:bottom w:val="nil"/>
            </w:tcBorders>
            <w:vAlign w:val="center"/>
          </w:tcPr>
          <w:p w:rsidR="00421611" w:rsidRDefault="00421611">
            <w:pPr>
              <w:pStyle w:val="ConsPlusNormal"/>
              <w:jc w:val="center"/>
            </w:pPr>
            <w:r>
              <w:t>0,65</w:t>
            </w:r>
          </w:p>
        </w:tc>
        <w:tc>
          <w:tcPr>
            <w:tcW w:w="645" w:type="dxa"/>
            <w:tcBorders>
              <w:bottom w:val="nil"/>
            </w:tcBorders>
            <w:vAlign w:val="center"/>
          </w:tcPr>
          <w:p w:rsidR="00421611" w:rsidRDefault="00421611">
            <w:pPr>
              <w:pStyle w:val="ConsPlusNormal"/>
              <w:jc w:val="center"/>
            </w:pPr>
            <w:r>
              <w:t>0,55</w:t>
            </w:r>
          </w:p>
        </w:tc>
        <w:tc>
          <w:tcPr>
            <w:tcW w:w="614" w:type="dxa"/>
            <w:tcBorders>
              <w:bottom w:val="nil"/>
            </w:tcBorders>
            <w:vAlign w:val="center"/>
          </w:tcPr>
          <w:p w:rsidR="00421611" w:rsidRDefault="00421611">
            <w:pPr>
              <w:pStyle w:val="ConsPlusNormal"/>
              <w:jc w:val="center"/>
            </w:pPr>
            <w:r>
              <w:t>0,45</w:t>
            </w:r>
          </w:p>
        </w:tc>
        <w:tc>
          <w:tcPr>
            <w:tcW w:w="615" w:type="dxa"/>
            <w:tcBorders>
              <w:bottom w:val="nil"/>
            </w:tcBorders>
            <w:vAlign w:val="center"/>
          </w:tcPr>
          <w:p w:rsidR="00421611" w:rsidRDefault="00421611">
            <w:pPr>
              <w:pStyle w:val="ConsPlusNormal"/>
              <w:jc w:val="center"/>
            </w:pPr>
            <w:r>
              <w:t>0,30</w:t>
            </w:r>
          </w:p>
        </w:tc>
        <w:tc>
          <w:tcPr>
            <w:tcW w:w="576" w:type="dxa"/>
            <w:tcBorders>
              <w:bottom w:val="nil"/>
            </w:tcBorders>
            <w:vAlign w:val="center"/>
          </w:tcPr>
          <w:p w:rsidR="00421611" w:rsidRDefault="00421611">
            <w:pPr>
              <w:pStyle w:val="ConsPlusNormal"/>
              <w:jc w:val="center"/>
            </w:pPr>
            <w:r>
              <w:t>0,20</w:t>
            </w:r>
          </w:p>
        </w:tc>
      </w:tr>
      <w:tr w:rsidR="00421611">
        <w:tc>
          <w:tcPr>
            <w:tcW w:w="2328" w:type="dxa"/>
            <w:vMerge/>
          </w:tcPr>
          <w:p w:rsidR="00421611" w:rsidRDefault="00421611">
            <w:pPr>
              <w:pStyle w:val="ConsPlusNormal"/>
            </w:pPr>
          </w:p>
        </w:tc>
        <w:tc>
          <w:tcPr>
            <w:tcW w:w="634" w:type="dxa"/>
            <w:vMerge/>
          </w:tcPr>
          <w:p w:rsidR="00421611" w:rsidRDefault="00421611">
            <w:pPr>
              <w:pStyle w:val="ConsPlusNormal"/>
            </w:pPr>
          </w:p>
        </w:tc>
        <w:tc>
          <w:tcPr>
            <w:tcW w:w="2016" w:type="dxa"/>
            <w:tcBorders>
              <w:top w:val="nil"/>
            </w:tcBorders>
            <w:vAlign w:val="center"/>
          </w:tcPr>
          <w:p w:rsidR="00421611" w:rsidRDefault="00421611">
            <w:pPr>
              <w:pStyle w:val="ConsPlusNormal"/>
            </w:pPr>
            <w:r>
              <w:t>Длительный</w:t>
            </w:r>
          </w:p>
        </w:tc>
        <w:tc>
          <w:tcPr>
            <w:tcW w:w="734" w:type="dxa"/>
            <w:tcBorders>
              <w:top w:val="nil"/>
            </w:tcBorders>
            <w:vAlign w:val="center"/>
          </w:tcPr>
          <w:p w:rsidR="00421611" w:rsidRDefault="00421611">
            <w:pPr>
              <w:pStyle w:val="ConsPlusNormal"/>
              <w:jc w:val="center"/>
            </w:pPr>
            <w:r>
              <w:t>1,00</w:t>
            </w:r>
          </w:p>
        </w:tc>
        <w:tc>
          <w:tcPr>
            <w:tcW w:w="610" w:type="dxa"/>
            <w:tcBorders>
              <w:top w:val="nil"/>
            </w:tcBorders>
            <w:vAlign w:val="center"/>
          </w:tcPr>
          <w:p w:rsidR="00421611" w:rsidRDefault="00421611">
            <w:pPr>
              <w:pStyle w:val="ConsPlusNormal"/>
              <w:jc w:val="center"/>
            </w:pPr>
            <w:r>
              <w:t>0,80</w:t>
            </w:r>
          </w:p>
        </w:tc>
        <w:tc>
          <w:tcPr>
            <w:tcW w:w="629" w:type="dxa"/>
            <w:tcBorders>
              <w:top w:val="nil"/>
            </w:tcBorders>
            <w:vAlign w:val="center"/>
          </w:tcPr>
          <w:p w:rsidR="00421611" w:rsidRDefault="00421611">
            <w:pPr>
              <w:pStyle w:val="ConsPlusNormal"/>
              <w:jc w:val="center"/>
            </w:pPr>
            <w:r>
              <w:t>0,65</w:t>
            </w:r>
          </w:p>
        </w:tc>
        <w:tc>
          <w:tcPr>
            <w:tcW w:w="624" w:type="dxa"/>
            <w:tcBorders>
              <w:top w:val="nil"/>
            </w:tcBorders>
            <w:vAlign w:val="center"/>
          </w:tcPr>
          <w:p w:rsidR="00421611" w:rsidRDefault="00421611">
            <w:pPr>
              <w:pStyle w:val="ConsPlusNormal"/>
              <w:jc w:val="center"/>
            </w:pPr>
            <w:r>
              <w:t>0,30</w:t>
            </w:r>
          </w:p>
        </w:tc>
        <w:tc>
          <w:tcPr>
            <w:tcW w:w="645" w:type="dxa"/>
            <w:tcBorders>
              <w:top w:val="nil"/>
            </w:tcBorders>
            <w:vAlign w:val="center"/>
          </w:tcPr>
          <w:p w:rsidR="00421611" w:rsidRDefault="00421611">
            <w:pPr>
              <w:pStyle w:val="ConsPlusNormal"/>
              <w:jc w:val="center"/>
            </w:pPr>
            <w:r>
              <w:t>0,10</w:t>
            </w:r>
          </w:p>
        </w:tc>
        <w:tc>
          <w:tcPr>
            <w:tcW w:w="614" w:type="dxa"/>
            <w:tcBorders>
              <w:top w:val="nil"/>
            </w:tcBorders>
            <w:vAlign w:val="center"/>
          </w:tcPr>
          <w:p w:rsidR="00421611" w:rsidRDefault="00421611">
            <w:pPr>
              <w:pStyle w:val="ConsPlusNormal"/>
              <w:jc w:val="center"/>
            </w:pPr>
            <w:r>
              <w:t>-</w:t>
            </w:r>
          </w:p>
        </w:tc>
        <w:tc>
          <w:tcPr>
            <w:tcW w:w="615" w:type="dxa"/>
            <w:tcBorders>
              <w:top w:val="nil"/>
            </w:tcBorders>
            <w:vAlign w:val="center"/>
          </w:tcPr>
          <w:p w:rsidR="00421611" w:rsidRDefault="00421611">
            <w:pPr>
              <w:pStyle w:val="ConsPlusNormal"/>
              <w:jc w:val="center"/>
            </w:pPr>
            <w:r>
              <w:t>-</w:t>
            </w:r>
          </w:p>
        </w:tc>
        <w:tc>
          <w:tcPr>
            <w:tcW w:w="576" w:type="dxa"/>
            <w:tcBorders>
              <w:top w:val="nil"/>
            </w:tcBorders>
            <w:vAlign w:val="center"/>
          </w:tcPr>
          <w:p w:rsidR="00421611" w:rsidRDefault="00421611">
            <w:pPr>
              <w:pStyle w:val="ConsPlusNormal"/>
              <w:jc w:val="center"/>
            </w:pPr>
            <w:r>
              <w:t>-</w:t>
            </w:r>
          </w:p>
        </w:tc>
      </w:tr>
      <w:tr w:rsidR="00421611">
        <w:tc>
          <w:tcPr>
            <w:tcW w:w="2328" w:type="dxa"/>
            <w:vAlign w:val="center"/>
          </w:tcPr>
          <w:p w:rsidR="00421611" w:rsidRDefault="00421611">
            <w:pPr>
              <w:pStyle w:val="ConsPlusNormal"/>
              <w:jc w:val="center"/>
            </w:pPr>
            <w:r>
              <w:t>А400, А500, А600, А800, А1000</w:t>
            </w:r>
          </w:p>
        </w:tc>
        <w:tc>
          <w:tcPr>
            <w:tcW w:w="634" w:type="dxa"/>
            <w:vAlign w:val="center"/>
          </w:tcPr>
          <w:p w:rsidR="00421611" w:rsidRDefault="00421611">
            <w:pPr>
              <w:pStyle w:val="ConsPlusNormal"/>
              <w:jc w:val="center"/>
            </w:pPr>
            <w:r>
              <w:rPr>
                <w:noProof/>
                <w:position w:val="-8"/>
              </w:rPr>
              <w:drawing>
                <wp:inline distT="0" distB="0" distL="0" distR="0">
                  <wp:extent cx="241935" cy="25146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p>
        </w:tc>
        <w:tc>
          <w:tcPr>
            <w:tcW w:w="2016" w:type="dxa"/>
            <w:vAlign w:val="center"/>
          </w:tcPr>
          <w:p w:rsidR="00421611" w:rsidRDefault="00421611">
            <w:pPr>
              <w:pStyle w:val="ConsPlusNormal"/>
            </w:pPr>
            <w:r>
              <w:t>Кратковременный и длительный</w:t>
            </w:r>
          </w:p>
        </w:tc>
        <w:tc>
          <w:tcPr>
            <w:tcW w:w="734" w:type="dxa"/>
            <w:vAlign w:val="center"/>
          </w:tcPr>
          <w:p w:rsidR="00421611" w:rsidRDefault="00421611">
            <w:pPr>
              <w:pStyle w:val="ConsPlusNormal"/>
              <w:jc w:val="center"/>
            </w:pPr>
            <w:r>
              <w:t>12,0</w:t>
            </w:r>
          </w:p>
        </w:tc>
        <w:tc>
          <w:tcPr>
            <w:tcW w:w="610" w:type="dxa"/>
            <w:vAlign w:val="center"/>
          </w:tcPr>
          <w:p w:rsidR="00421611" w:rsidRDefault="00421611">
            <w:pPr>
              <w:pStyle w:val="ConsPlusNormal"/>
              <w:jc w:val="center"/>
            </w:pPr>
            <w:r>
              <w:t>13,0</w:t>
            </w:r>
          </w:p>
        </w:tc>
        <w:tc>
          <w:tcPr>
            <w:tcW w:w="629" w:type="dxa"/>
            <w:vAlign w:val="center"/>
          </w:tcPr>
          <w:p w:rsidR="00421611" w:rsidRDefault="00421611">
            <w:pPr>
              <w:pStyle w:val="ConsPlusNormal"/>
              <w:jc w:val="center"/>
            </w:pPr>
            <w:r>
              <w:t>13,5</w:t>
            </w:r>
          </w:p>
        </w:tc>
        <w:tc>
          <w:tcPr>
            <w:tcW w:w="624" w:type="dxa"/>
            <w:vAlign w:val="center"/>
          </w:tcPr>
          <w:p w:rsidR="00421611" w:rsidRDefault="00421611">
            <w:pPr>
              <w:pStyle w:val="ConsPlusNormal"/>
              <w:jc w:val="center"/>
            </w:pPr>
            <w:r>
              <w:t>14,0</w:t>
            </w:r>
          </w:p>
        </w:tc>
        <w:tc>
          <w:tcPr>
            <w:tcW w:w="645" w:type="dxa"/>
            <w:vAlign w:val="center"/>
          </w:tcPr>
          <w:p w:rsidR="00421611" w:rsidRDefault="00421611">
            <w:pPr>
              <w:pStyle w:val="ConsPlusNormal"/>
              <w:jc w:val="center"/>
            </w:pPr>
            <w:r>
              <w:t>14,2</w:t>
            </w:r>
          </w:p>
        </w:tc>
        <w:tc>
          <w:tcPr>
            <w:tcW w:w="614" w:type="dxa"/>
            <w:vAlign w:val="center"/>
          </w:tcPr>
          <w:p w:rsidR="00421611" w:rsidRDefault="00421611">
            <w:pPr>
              <w:pStyle w:val="ConsPlusNormal"/>
              <w:jc w:val="center"/>
            </w:pPr>
            <w:r>
              <w:t>14,4</w:t>
            </w:r>
          </w:p>
        </w:tc>
        <w:tc>
          <w:tcPr>
            <w:tcW w:w="615" w:type="dxa"/>
            <w:vAlign w:val="center"/>
          </w:tcPr>
          <w:p w:rsidR="00421611" w:rsidRDefault="00421611">
            <w:pPr>
              <w:pStyle w:val="ConsPlusNormal"/>
              <w:jc w:val="center"/>
            </w:pPr>
            <w:r>
              <w:t>14,6</w:t>
            </w:r>
          </w:p>
        </w:tc>
        <w:tc>
          <w:tcPr>
            <w:tcW w:w="576" w:type="dxa"/>
            <w:vAlign w:val="center"/>
          </w:tcPr>
          <w:p w:rsidR="00421611" w:rsidRDefault="00421611">
            <w:pPr>
              <w:pStyle w:val="ConsPlusNormal"/>
              <w:jc w:val="center"/>
            </w:pPr>
            <w:r>
              <w:t>14,8</w:t>
            </w:r>
          </w:p>
        </w:tc>
      </w:tr>
      <w:tr w:rsidR="00421611">
        <w:tc>
          <w:tcPr>
            <w:tcW w:w="2328" w:type="dxa"/>
            <w:vMerge w:val="restart"/>
            <w:vAlign w:val="center"/>
          </w:tcPr>
          <w:p w:rsidR="00421611" w:rsidRDefault="00421611">
            <w:pPr>
              <w:pStyle w:val="ConsPlusNormal"/>
              <w:jc w:val="center"/>
            </w:pPr>
            <w:r>
              <w:lastRenderedPageBreak/>
              <w:t>30ХМ</w:t>
            </w:r>
          </w:p>
        </w:tc>
        <w:tc>
          <w:tcPr>
            <w:tcW w:w="634"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16" w:type="dxa"/>
            <w:tcBorders>
              <w:bottom w:val="nil"/>
            </w:tcBorders>
            <w:vAlign w:val="center"/>
          </w:tcPr>
          <w:p w:rsidR="00421611" w:rsidRDefault="00421611">
            <w:pPr>
              <w:pStyle w:val="ConsPlusNormal"/>
            </w:pPr>
            <w:r>
              <w:t>Кратковременный</w:t>
            </w:r>
          </w:p>
        </w:tc>
        <w:tc>
          <w:tcPr>
            <w:tcW w:w="734" w:type="dxa"/>
            <w:tcBorders>
              <w:bottom w:val="nil"/>
            </w:tcBorders>
            <w:vAlign w:val="center"/>
          </w:tcPr>
          <w:p w:rsidR="00421611" w:rsidRDefault="00421611">
            <w:pPr>
              <w:pStyle w:val="ConsPlusNormal"/>
              <w:jc w:val="center"/>
            </w:pPr>
            <w:r>
              <w:t>1,00</w:t>
            </w:r>
          </w:p>
        </w:tc>
        <w:tc>
          <w:tcPr>
            <w:tcW w:w="610" w:type="dxa"/>
            <w:tcBorders>
              <w:bottom w:val="nil"/>
            </w:tcBorders>
            <w:vAlign w:val="center"/>
          </w:tcPr>
          <w:p w:rsidR="00421611" w:rsidRDefault="00421611">
            <w:pPr>
              <w:pStyle w:val="ConsPlusNormal"/>
              <w:jc w:val="center"/>
            </w:pPr>
            <w:r>
              <w:t>0,90</w:t>
            </w:r>
          </w:p>
        </w:tc>
        <w:tc>
          <w:tcPr>
            <w:tcW w:w="629" w:type="dxa"/>
            <w:tcBorders>
              <w:bottom w:val="nil"/>
            </w:tcBorders>
            <w:vAlign w:val="center"/>
          </w:tcPr>
          <w:p w:rsidR="00421611" w:rsidRDefault="00421611">
            <w:pPr>
              <w:pStyle w:val="ConsPlusNormal"/>
              <w:jc w:val="center"/>
            </w:pPr>
            <w:r>
              <w:t>0,85</w:t>
            </w:r>
          </w:p>
        </w:tc>
        <w:tc>
          <w:tcPr>
            <w:tcW w:w="624" w:type="dxa"/>
            <w:tcBorders>
              <w:bottom w:val="nil"/>
            </w:tcBorders>
            <w:vAlign w:val="center"/>
          </w:tcPr>
          <w:p w:rsidR="00421611" w:rsidRDefault="00421611">
            <w:pPr>
              <w:pStyle w:val="ConsPlusNormal"/>
              <w:jc w:val="center"/>
            </w:pPr>
            <w:r>
              <w:t>0,78</w:t>
            </w:r>
          </w:p>
        </w:tc>
        <w:tc>
          <w:tcPr>
            <w:tcW w:w="645" w:type="dxa"/>
            <w:tcBorders>
              <w:bottom w:val="nil"/>
            </w:tcBorders>
            <w:vAlign w:val="center"/>
          </w:tcPr>
          <w:p w:rsidR="00421611" w:rsidRDefault="00421611">
            <w:pPr>
              <w:pStyle w:val="ConsPlusNormal"/>
              <w:jc w:val="center"/>
            </w:pPr>
            <w:r>
              <w:t>0,76</w:t>
            </w:r>
          </w:p>
        </w:tc>
        <w:tc>
          <w:tcPr>
            <w:tcW w:w="614" w:type="dxa"/>
            <w:tcBorders>
              <w:bottom w:val="nil"/>
            </w:tcBorders>
            <w:vAlign w:val="center"/>
          </w:tcPr>
          <w:p w:rsidR="00421611" w:rsidRDefault="00421611">
            <w:pPr>
              <w:pStyle w:val="ConsPlusNormal"/>
              <w:jc w:val="center"/>
            </w:pPr>
            <w:r>
              <w:t>0,74</w:t>
            </w:r>
          </w:p>
        </w:tc>
        <w:tc>
          <w:tcPr>
            <w:tcW w:w="615" w:type="dxa"/>
            <w:tcBorders>
              <w:bottom w:val="nil"/>
            </w:tcBorders>
            <w:vAlign w:val="center"/>
          </w:tcPr>
          <w:p w:rsidR="00421611" w:rsidRDefault="00421611">
            <w:pPr>
              <w:pStyle w:val="ConsPlusNormal"/>
              <w:jc w:val="center"/>
            </w:pPr>
            <w:r>
              <w:t>0,72</w:t>
            </w:r>
          </w:p>
        </w:tc>
        <w:tc>
          <w:tcPr>
            <w:tcW w:w="576" w:type="dxa"/>
            <w:tcBorders>
              <w:bottom w:val="nil"/>
            </w:tcBorders>
            <w:vAlign w:val="center"/>
          </w:tcPr>
          <w:p w:rsidR="00421611" w:rsidRDefault="00421611">
            <w:pPr>
              <w:pStyle w:val="ConsPlusNormal"/>
              <w:jc w:val="center"/>
            </w:pPr>
            <w:r>
              <w:t>0,70</w:t>
            </w:r>
          </w:p>
        </w:tc>
      </w:tr>
      <w:tr w:rsidR="00421611">
        <w:tc>
          <w:tcPr>
            <w:tcW w:w="2328" w:type="dxa"/>
            <w:vMerge/>
          </w:tcPr>
          <w:p w:rsidR="00421611" w:rsidRDefault="00421611">
            <w:pPr>
              <w:pStyle w:val="ConsPlusNormal"/>
            </w:pPr>
          </w:p>
        </w:tc>
        <w:tc>
          <w:tcPr>
            <w:tcW w:w="634" w:type="dxa"/>
            <w:vMerge/>
          </w:tcPr>
          <w:p w:rsidR="00421611" w:rsidRDefault="00421611">
            <w:pPr>
              <w:pStyle w:val="ConsPlusNormal"/>
            </w:pPr>
          </w:p>
        </w:tc>
        <w:tc>
          <w:tcPr>
            <w:tcW w:w="2016" w:type="dxa"/>
            <w:tcBorders>
              <w:top w:val="nil"/>
            </w:tcBorders>
            <w:vAlign w:val="center"/>
          </w:tcPr>
          <w:p w:rsidR="00421611" w:rsidRDefault="00421611">
            <w:pPr>
              <w:pStyle w:val="ConsPlusNormal"/>
            </w:pPr>
            <w:r>
              <w:t>Длительный</w:t>
            </w:r>
          </w:p>
        </w:tc>
        <w:tc>
          <w:tcPr>
            <w:tcW w:w="734" w:type="dxa"/>
            <w:tcBorders>
              <w:top w:val="nil"/>
            </w:tcBorders>
            <w:vAlign w:val="center"/>
          </w:tcPr>
          <w:p w:rsidR="00421611" w:rsidRDefault="00421611">
            <w:pPr>
              <w:pStyle w:val="ConsPlusNormal"/>
              <w:jc w:val="center"/>
            </w:pPr>
            <w:r>
              <w:t>1,00</w:t>
            </w:r>
          </w:p>
        </w:tc>
        <w:tc>
          <w:tcPr>
            <w:tcW w:w="610" w:type="dxa"/>
            <w:tcBorders>
              <w:top w:val="nil"/>
            </w:tcBorders>
            <w:vAlign w:val="center"/>
          </w:tcPr>
          <w:p w:rsidR="00421611" w:rsidRDefault="00421611">
            <w:pPr>
              <w:pStyle w:val="ConsPlusNormal"/>
              <w:jc w:val="center"/>
            </w:pPr>
            <w:r>
              <w:t>0,85</w:t>
            </w:r>
          </w:p>
        </w:tc>
        <w:tc>
          <w:tcPr>
            <w:tcW w:w="629" w:type="dxa"/>
            <w:tcBorders>
              <w:top w:val="nil"/>
            </w:tcBorders>
            <w:vAlign w:val="center"/>
          </w:tcPr>
          <w:p w:rsidR="00421611" w:rsidRDefault="00421611">
            <w:pPr>
              <w:pStyle w:val="ConsPlusNormal"/>
              <w:jc w:val="center"/>
            </w:pPr>
            <w:r>
              <w:t>0,80</w:t>
            </w:r>
          </w:p>
        </w:tc>
        <w:tc>
          <w:tcPr>
            <w:tcW w:w="624" w:type="dxa"/>
            <w:tcBorders>
              <w:top w:val="nil"/>
            </w:tcBorders>
            <w:vAlign w:val="center"/>
          </w:tcPr>
          <w:p w:rsidR="00421611" w:rsidRDefault="00421611">
            <w:pPr>
              <w:pStyle w:val="ConsPlusNormal"/>
              <w:jc w:val="center"/>
            </w:pPr>
            <w:r>
              <w:t>0,25</w:t>
            </w:r>
          </w:p>
        </w:tc>
        <w:tc>
          <w:tcPr>
            <w:tcW w:w="645" w:type="dxa"/>
            <w:tcBorders>
              <w:top w:val="nil"/>
            </w:tcBorders>
            <w:vAlign w:val="center"/>
          </w:tcPr>
          <w:p w:rsidR="00421611" w:rsidRDefault="00421611">
            <w:pPr>
              <w:pStyle w:val="ConsPlusNormal"/>
              <w:jc w:val="center"/>
            </w:pPr>
            <w:r>
              <w:t>0,15</w:t>
            </w:r>
          </w:p>
        </w:tc>
        <w:tc>
          <w:tcPr>
            <w:tcW w:w="614" w:type="dxa"/>
            <w:tcBorders>
              <w:top w:val="nil"/>
            </w:tcBorders>
            <w:vAlign w:val="center"/>
          </w:tcPr>
          <w:p w:rsidR="00421611" w:rsidRDefault="00421611">
            <w:pPr>
              <w:pStyle w:val="ConsPlusNormal"/>
              <w:jc w:val="center"/>
            </w:pPr>
            <w:r>
              <w:t>0,08</w:t>
            </w:r>
          </w:p>
        </w:tc>
        <w:tc>
          <w:tcPr>
            <w:tcW w:w="615" w:type="dxa"/>
            <w:tcBorders>
              <w:top w:val="nil"/>
            </w:tcBorders>
            <w:vAlign w:val="center"/>
          </w:tcPr>
          <w:p w:rsidR="00421611" w:rsidRDefault="00421611">
            <w:pPr>
              <w:pStyle w:val="ConsPlusNormal"/>
              <w:jc w:val="center"/>
            </w:pPr>
            <w:r>
              <w:t>-</w:t>
            </w:r>
          </w:p>
        </w:tc>
        <w:tc>
          <w:tcPr>
            <w:tcW w:w="576" w:type="dxa"/>
            <w:tcBorders>
              <w:top w:val="nil"/>
            </w:tcBorders>
            <w:vAlign w:val="center"/>
          </w:tcPr>
          <w:p w:rsidR="00421611" w:rsidRDefault="00421611">
            <w:pPr>
              <w:pStyle w:val="ConsPlusNormal"/>
              <w:jc w:val="center"/>
            </w:pPr>
            <w:r>
              <w:t>-</w:t>
            </w:r>
          </w:p>
        </w:tc>
      </w:tr>
      <w:tr w:rsidR="00421611">
        <w:tc>
          <w:tcPr>
            <w:tcW w:w="2328" w:type="dxa"/>
            <w:vMerge/>
          </w:tcPr>
          <w:p w:rsidR="00421611" w:rsidRDefault="00421611">
            <w:pPr>
              <w:pStyle w:val="ConsPlusNormal"/>
            </w:pPr>
          </w:p>
        </w:tc>
        <w:tc>
          <w:tcPr>
            <w:tcW w:w="634" w:type="dxa"/>
            <w:vAlign w:val="center"/>
          </w:tcPr>
          <w:p w:rsidR="00421611" w:rsidRDefault="00421611">
            <w:pPr>
              <w:pStyle w:val="ConsPlusNormal"/>
              <w:jc w:val="center"/>
            </w:pPr>
            <w:r>
              <w:rPr>
                <w:noProof/>
                <w:position w:val="-8"/>
              </w:rPr>
              <w:drawing>
                <wp:inline distT="0" distB="0" distL="0" distR="0">
                  <wp:extent cx="241935"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p>
        </w:tc>
        <w:tc>
          <w:tcPr>
            <w:tcW w:w="2016" w:type="dxa"/>
            <w:vAlign w:val="center"/>
          </w:tcPr>
          <w:p w:rsidR="00421611" w:rsidRDefault="00421611">
            <w:pPr>
              <w:pStyle w:val="ConsPlusNormal"/>
            </w:pPr>
            <w:r>
              <w:t>Кратковременный и длительный</w:t>
            </w:r>
          </w:p>
        </w:tc>
        <w:tc>
          <w:tcPr>
            <w:tcW w:w="734" w:type="dxa"/>
            <w:vAlign w:val="center"/>
          </w:tcPr>
          <w:p w:rsidR="00421611" w:rsidRDefault="00421611">
            <w:pPr>
              <w:pStyle w:val="ConsPlusNormal"/>
              <w:jc w:val="center"/>
            </w:pPr>
            <w:r>
              <w:t>9,5</w:t>
            </w:r>
          </w:p>
        </w:tc>
        <w:tc>
          <w:tcPr>
            <w:tcW w:w="610" w:type="dxa"/>
            <w:vAlign w:val="center"/>
          </w:tcPr>
          <w:p w:rsidR="00421611" w:rsidRDefault="00421611">
            <w:pPr>
              <w:pStyle w:val="ConsPlusNormal"/>
              <w:jc w:val="center"/>
            </w:pPr>
            <w:r>
              <w:t>10,2</w:t>
            </w:r>
          </w:p>
        </w:tc>
        <w:tc>
          <w:tcPr>
            <w:tcW w:w="629" w:type="dxa"/>
            <w:vAlign w:val="center"/>
          </w:tcPr>
          <w:p w:rsidR="00421611" w:rsidRDefault="00421611">
            <w:pPr>
              <w:pStyle w:val="ConsPlusNormal"/>
              <w:jc w:val="center"/>
            </w:pPr>
            <w:r>
              <w:t>10,7</w:t>
            </w:r>
          </w:p>
        </w:tc>
        <w:tc>
          <w:tcPr>
            <w:tcW w:w="624" w:type="dxa"/>
            <w:vAlign w:val="center"/>
          </w:tcPr>
          <w:p w:rsidR="00421611" w:rsidRDefault="00421611">
            <w:pPr>
              <w:pStyle w:val="ConsPlusNormal"/>
              <w:jc w:val="center"/>
            </w:pPr>
            <w:r>
              <w:t>11,2</w:t>
            </w:r>
          </w:p>
        </w:tc>
        <w:tc>
          <w:tcPr>
            <w:tcW w:w="645" w:type="dxa"/>
            <w:vAlign w:val="center"/>
          </w:tcPr>
          <w:p w:rsidR="00421611" w:rsidRDefault="00421611">
            <w:pPr>
              <w:pStyle w:val="ConsPlusNormal"/>
              <w:jc w:val="center"/>
            </w:pPr>
            <w:r>
              <w:t>11,5</w:t>
            </w:r>
          </w:p>
        </w:tc>
        <w:tc>
          <w:tcPr>
            <w:tcW w:w="614" w:type="dxa"/>
            <w:vAlign w:val="center"/>
          </w:tcPr>
          <w:p w:rsidR="00421611" w:rsidRDefault="00421611">
            <w:pPr>
              <w:pStyle w:val="ConsPlusNormal"/>
              <w:jc w:val="center"/>
            </w:pPr>
            <w:r>
              <w:t>11,8</w:t>
            </w:r>
          </w:p>
        </w:tc>
        <w:tc>
          <w:tcPr>
            <w:tcW w:w="615" w:type="dxa"/>
            <w:vAlign w:val="center"/>
          </w:tcPr>
          <w:p w:rsidR="00421611" w:rsidRDefault="00421611">
            <w:pPr>
              <w:pStyle w:val="ConsPlusNormal"/>
              <w:jc w:val="center"/>
            </w:pPr>
            <w:r>
              <w:t>12,1</w:t>
            </w:r>
          </w:p>
        </w:tc>
        <w:tc>
          <w:tcPr>
            <w:tcW w:w="576" w:type="dxa"/>
            <w:vAlign w:val="center"/>
          </w:tcPr>
          <w:p w:rsidR="00421611" w:rsidRDefault="00421611">
            <w:pPr>
              <w:pStyle w:val="ConsPlusNormal"/>
              <w:jc w:val="center"/>
            </w:pPr>
            <w:r>
              <w:t>12,4</w:t>
            </w:r>
          </w:p>
        </w:tc>
      </w:tr>
      <w:tr w:rsidR="00421611">
        <w:tc>
          <w:tcPr>
            <w:tcW w:w="2328" w:type="dxa"/>
            <w:vMerge w:val="restart"/>
            <w:vAlign w:val="center"/>
          </w:tcPr>
          <w:p w:rsidR="00421611" w:rsidRDefault="00421611">
            <w:pPr>
              <w:pStyle w:val="ConsPlusNormal"/>
              <w:jc w:val="center"/>
            </w:pPr>
            <w:r>
              <w:t>12Х13, 20Х13</w:t>
            </w:r>
          </w:p>
        </w:tc>
        <w:tc>
          <w:tcPr>
            <w:tcW w:w="634"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16" w:type="dxa"/>
            <w:tcBorders>
              <w:bottom w:val="nil"/>
            </w:tcBorders>
            <w:vAlign w:val="center"/>
          </w:tcPr>
          <w:p w:rsidR="00421611" w:rsidRDefault="00421611">
            <w:pPr>
              <w:pStyle w:val="ConsPlusNormal"/>
            </w:pPr>
            <w:r>
              <w:t>Кратковременный</w:t>
            </w:r>
          </w:p>
        </w:tc>
        <w:tc>
          <w:tcPr>
            <w:tcW w:w="734" w:type="dxa"/>
            <w:tcBorders>
              <w:bottom w:val="nil"/>
            </w:tcBorders>
            <w:vAlign w:val="center"/>
          </w:tcPr>
          <w:p w:rsidR="00421611" w:rsidRDefault="00421611">
            <w:pPr>
              <w:pStyle w:val="ConsPlusNormal"/>
              <w:jc w:val="center"/>
            </w:pPr>
            <w:r>
              <w:t>1,00</w:t>
            </w:r>
          </w:p>
        </w:tc>
        <w:tc>
          <w:tcPr>
            <w:tcW w:w="610" w:type="dxa"/>
            <w:tcBorders>
              <w:bottom w:val="nil"/>
            </w:tcBorders>
            <w:vAlign w:val="center"/>
          </w:tcPr>
          <w:p w:rsidR="00421611" w:rsidRDefault="00421611">
            <w:pPr>
              <w:pStyle w:val="ConsPlusNormal"/>
              <w:jc w:val="center"/>
            </w:pPr>
            <w:r>
              <w:t>0,95</w:t>
            </w:r>
          </w:p>
        </w:tc>
        <w:tc>
          <w:tcPr>
            <w:tcW w:w="629" w:type="dxa"/>
            <w:tcBorders>
              <w:bottom w:val="nil"/>
            </w:tcBorders>
            <w:vAlign w:val="center"/>
          </w:tcPr>
          <w:p w:rsidR="00421611" w:rsidRDefault="00421611">
            <w:pPr>
              <w:pStyle w:val="ConsPlusNormal"/>
              <w:jc w:val="center"/>
            </w:pPr>
            <w:r>
              <w:t>0,86</w:t>
            </w:r>
          </w:p>
        </w:tc>
        <w:tc>
          <w:tcPr>
            <w:tcW w:w="624" w:type="dxa"/>
            <w:tcBorders>
              <w:bottom w:val="nil"/>
            </w:tcBorders>
            <w:vAlign w:val="center"/>
          </w:tcPr>
          <w:p w:rsidR="00421611" w:rsidRDefault="00421611">
            <w:pPr>
              <w:pStyle w:val="ConsPlusNormal"/>
              <w:jc w:val="center"/>
            </w:pPr>
            <w:r>
              <w:t>0,80</w:t>
            </w:r>
          </w:p>
        </w:tc>
        <w:tc>
          <w:tcPr>
            <w:tcW w:w="645" w:type="dxa"/>
            <w:tcBorders>
              <w:bottom w:val="nil"/>
            </w:tcBorders>
            <w:vAlign w:val="center"/>
          </w:tcPr>
          <w:p w:rsidR="00421611" w:rsidRDefault="00421611">
            <w:pPr>
              <w:pStyle w:val="ConsPlusNormal"/>
              <w:jc w:val="center"/>
            </w:pPr>
            <w:r>
              <w:t>0,73</w:t>
            </w:r>
          </w:p>
        </w:tc>
        <w:tc>
          <w:tcPr>
            <w:tcW w:w="614" w:type="dxa"/>
            <w:tcBorders>
              <w:bottom w:val="nil"/>
            </w:tcBorders>
            <w:vAlign w:val="center"/>
          </w:tcPr>
          <w:p w:rsidR="00421611" w:rsidRDefault="00421611">
            <w:pPr>
              <w:pStyle w:val="ConsPlusNormal"/>
              <w:jc w:val="center"/>
            </w:pPr>
            <w:r>
              <w:t>0,65</w:t>
            </w:r>
          </w:p>
        </w:tc>
        <w:tc>
          <w:tcPr>
            <w:tcW w:w="615" w:type="dxa"/>
            <w:tcBorders>
              <w:bottom w:val="nil"/>
            </w:tcBorders>
            <w:vAlign w:val="center"/>
          </w:tcPr>
          <w:p w:rsidR="00421611" w:rsidRDefault="00421611">
            <w:pPr>
              <w:pStyle w:val="ConsPlusNormal"/>
              <w:jc w:val="center"/>
            </w:pPr>
            <w:r>
              <w:t>0,53</w:t>
            </w:r>
          </w:p>
        </w:tc>
        <w:tc>
          <w:tcPr>
            <w:tcW w:w="576" w:type="dxa"/>
            <w:tcBorders>
              <w:bottom w:val="nil"/>
            </w:tcBorders>
            <w:vAlign w:val="center"/>
          </w:tcPr>
          <w:p w:rsidR="00421611" w:rsidRDefault="00421611">
            <w:pPr>
              <w:pStyle w:val="ConsPlusNormal"/>
              <w:jc w:val="center"/>
            </w:pPr>
            <w:r>
              <w:t>0,40</w:t>
            </w:r>
          </w:p>
        </w:tc>
      </w:tr>
      <w:tr w:rsidR="00421611">
        <w:tc>
          <w:tcPr>
            <w:tcW w:w="2328" w:type="dxa"/>
            <w:vMerge/>
          </w:tcPr>
          <w:p w:rsidR="00421611" w:rsidRDefault="00421611">
            <w:pPr>
              <w:pStyle w:val="ConsPlusNormal"/>
            </w:pPr>
          </w:p>
        </w:tc>
        <w:tc>
          <w:tcPr>
            <w:tcW w:w="634" w:type="dxa"/>
            <w:vMerge/>
          </w:tcPr>
          <w:p w:rsidR="00421611" w:rsidRDefault="00421611">
            <w:pPr>
              <w:pStyle w:val="ConsPlusNormal"/>
            </w:pPr>
          </w:p>
        </w:tc>
        <w:tc>
          <w:tcPr>
            <w:tcW w:w="2016" w:type="dxa"/>
            <w:tcBorders>
              <w:top w:val="nil"/>
            </w:tcBorders>
            <w:vAlign w:val="center"/>
          </w:tcPr>
          <w:p w:rsidR="00421611" w:rsidRDefault="00421611">
            <w:pPr>
              <w:pStyle w:val="ConsPlusNormal"/>
            </w:pPr>
            <w:r>
              <w:t>Длительный</w:t>
            </w:r>
          </w:p>
        </w:tc>
        <w:tc>
          <w:tcPr>
            <w:tcW w:w="734" w:type="dxa"/>
            <w:tcBorders>
              <w:top w:val="nil"/>
            </w:tcBorders>
            <w:vAlign w:val="center"/>
          </w:tcPr>
          <w:p w:rsidR="00421611" w:rsidRDefault="00421611">
            <w:pPr>
              <w:pStyle w:val="ConsPlusNormal"/>
              <w:jc w:val="center"/>
            </w:pPr>
            <w:r>
              <w:t>1,00</w:t>
            </w:r>
          </w:p>
        </w:tc>
        <w:tc>
          <w:tcPr>
            <w:tcW w:w="610" w:type="dxa"/>
            <w:tcBorders>
              <w:top w:val="nil"/>
            </w:tcBorders>
            <w:vAlign w:val="center"/>
          </w:tcPr>
          <w:p w:rsidR="00421611" w:rsidRDefault="00421611">
            <w:pPr>
              <w:pStyle w:val="ConsPlusNormal"/>
              <w:jc w:val="center"/>
            </w:pPr>
            <w:r>
              <w:t>0,93</w:t>
            </w:r>
          </w:p>
        </w:tc>
        <w:tc>
          <w:tcPr>
            <w:tcW w:w="629" w:type="dxa"/>
            <w:tcBorders>
              <w:top w:val="nil"/>
            </w:tcBorders>
            <w:vAlign w:val="center"/>
          </w:tcPr>
          <w:p w:rsidR="00421611" w:rsidRDefault="00421611">
            <w:pPr>
              <w:pStyle w:val="ConsPlusNormal"/>
              <w:jc w:val="center"/>
            </w:pPr>
            <w:r>
              <w:t>0,83</w:t>
            </w:r>
          </w:p>
        </w:tc>
        <w:tc>
          <w:tcPr>
            <w:tcW w:w="624" w:type="dxa"/>
            <w:tcBorders>
              <w:top w:val="nil"/>
            </w:tcBorders>
            <w:vAlign w:val="center"/>
          </w:tcPr>
          <w:p w:rsidR="00421611" w:rsidRDefault="00421611">
            <w:pPr>
              <w:pStyle w:val="ConsPlusNormal"/>
              <w:jc w:val="center"/>
            </w:pPr>
            <w:r>
              <w:t>0,70</w:t>
            </w:r>
          </w:p>
        </w:tc>
        <w:tc>
          <w:tcPr>
            <w:tcW w:w="645" w:type="dxa"/>
            <w:tcBorders>
              <w:top w:val="nil"/>
            </w:tcBorders>
            <w:vAlign w:val="center"/>
          </w:tcPr>
          <w:p w:rsidR="00421611" w:rsidRDefault="00421611">
            <w:pPr>
              <w:pStyle w:val="ConsPlusNormal"/>
              <w:jc w:val="center"/>
            </w:pPr>
            <w:r>
              <w:t>0,45</w:t>
            </w:r>
          </w:p>
        </w:tc>
        <w:tc>
          <w:tcPr>
            <w:tcW w:w="614" w:type="dxa"/>
            <w:tcBorders>
              <w:top w:val="nil"/>
            </w:tcBorders>
            <w:vAlign w:val="center"/>
          </w:tcPr>
          <w:p w:rsidR="00421611" w:rsidRDefault="00421611">
            <w:pPr>
              <w:pStyle w:val="ConsPlusNormal"/>
              <w:jc w:val="center"/>
            </w:pPr>
            <w:r>
              <w:t>0,13</w:t>
            </w:r>
          </w:p>
        </w:tc>
        <w:tc>
          <w:tcPr>
            <w:tcW w:w="615" w:type="dxa"/>
            <w:tcBorders>
              <w:top w:val="nil"/>
            </w:tcBorders>
            <w:vAlign w:val="center"/>
          </w:tcPr>
          <w:p w:rsidR="00421611" w:rsidRDefault="00421611">
            <w:pPr>
              <w:pStyle w:val="ConsPlusNormal"/>
              <w:jc w:val="center"/>
            </w:pPr>
            <w:r>
              <w:t>-</w:t>
            </w:r>
          </w:p>
        </w:tc>
        <w:tc>
          <w:tcPr>
            <w:tcW w:w="576" w:type="dxa"/>
            <w:tcBorders>
              <w:top w:val="nil"/>
            </w:tcBorders>
            <w:vAlign w:val="center"/>
          </w:tcPr>
          <w:p w:rsidR="00421611" w:rsidRDefault="00421611">
            <w:pPr>
              <w:pStyle w:val="ConsPlusNormal"/>
              <w:jc w:val="center"/>
            </w:pPr>
            <w:r>
              <w:t>-</w:t>
            </w:r>
          </w:p>
        </w:tc>
      </w:tr>
      <w:tr w:rsidR="00421611">
        <w:tc>
          <w:tcPr>
            <w:tcW w:w="2328" w:type="dxa"/>
            <w:vMerge/>
          </w:tcPr>
          <w:p w:rsidR="00421611" w:rsidRDefault="00421611">
            <w:pPr>
              <w:pStyle w:val="ConsPlusNormal"/>
            </w:pPr>
          </w:p>
        </w:tc>
        <w:tc>
          <w:tcPr>
            <w:tcW w:w="634" w:type="dxa"/>
            <w:vAlign w:val="center"/>
          </w:tcPr>
          <w:p w:rsidR="00421611" w:rsidRDefault="00421611">
            <w:pPr>
              <w:pStyle w:val="ConsPlusNormal"/>
              <w:jc w:val="center"/>
            </w:pPr>
            <w:r>
              <w:rPr>
                <w:noProof/>
                <w:position w:val="-8"/>
              </w:rPr>
              <w:drawing>
                <wp:inline distT="0" distB="0" distL="0" distR="0">
                  <wp:extent cx="241935" cy="25146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p>
        </w:tc>
        <w:tc>
          <w:tcPr>
            <w:tcW w:w="2016" w:type="dxa"/>
            <w:vAlign w:val="center"/>
          </w:tcPr>
          <w:p w:rsidR="00421611" w:rsidRDefault="00421611">
            <w:pPr>
              <w:pStyle w:val="ConsPlusNormal"/>
            </w:pPr>
            <w:r>
              <w:t>Кратковременный и длительный</w:t>
            </w:r>
          </w:p>
        </w:tc>
        <w:tc>
          <w:tcPr>
            <w:tcW w:w="734" w:type="dxa"/>
            <w:vAlign w:val="center"/>
          </w:tcPr>
          <w:p w:rsidR="00421611" w:rsidRDefault="00421611">
            <w:pPr>
              <w:pStyle w:val="ConsPlusNormal"/>
              <w:jc w:val="center"/>
            </w:pPr>
            <w:r>
              <w:t>12,0</w:t>
            </w:r>
          </w:p>
        </w:tc>
        <w:tc>
          <w:tcPr>
            <w:tcW w:w="610" w:type="dxa"/>
            <w:vAlign w:val="center"/>
          </w:tcPr>
          <w:p w:rsidR="00421611" w:rsidRDefault="00421611">
            <w:pPr>
              <w:pStyle w:val="ConsPlusNormal"/>
              <w:jc w:val="center"/>
            </w:pPr>
            <w:r>
              <w:t>12,6</w:t>
            </w:r>
          </w:p>
        </w:tc>
        <w:tc>
          <w:tcPr>
            <w:tcW w:w="629" w:type="dxa"/>
            <w:vAlign w:val="center"/>
          </w:tcPr>
          <w:p w:rsidR="00421611" w:rsidRDefault="00421611">
            <w:pPr>
              <w:pStyle w:val="ConsPlusNormal"/>
              <w:jc w:val="center"/>
            </w:pPr>
            <w:r>
              <w:t>13,3</w:t>
            </w:r>
          </w:p>
        </w:tc>
        <w:tc>
          <w:tcPr>
            <w:tcW w:w="624" w:type="dxa"/>
            <w:vAlign w:val="center"/>
          </w:tcPr>
          <w:p w:rsidR="00421611" w:rsidRDefault="00421611">
            <w:pPr>
              <w:pStyle w:val="ConsPlusNormal"/>
              <w:jc w:val="center"/>
            </w:pPr>
            <w:r>
              <w:t>14,0</w:t>
            </w:r>
          </w:p>
        </w:tc>
        <w:tc>
          <w:tcPr>
            <w:tcW w:w="645" w:type="dxa"/>
            <w:vAlign w:val="center"/>
          </w:tcPr>
          <w:p w:rsidR="00421611" w:rsidRDefault="00421611">
            <w:pPr>
              <w:pStyle w:val="ConsPlusNormal"/>
              <w:jc w:val="center"/>
            </w:pPr>
            <w:r>
              <w:t>14,3</w:t>
            </w:r>
          </w:p>
        </w:tc>
        <w:tc>
          <w:tcPr>
            <w:tcW w:w="614" w:type="dxa"/>
            <w:vAlign w:val="center"/>
          </w:tcPr>
          <w:p w:rsidR="00421611" w:rsidRDefault="00421611">
            <w:pPr>
              <w:pStyle w:val="ConsPlusNormal"/>
              <w:jc w:val="center"/>
            </w:pPr>
            <w:r>
              <w:t>14,7</w:t>
            </w:r>
          </w:p>
        </w:tc>
        <w:tc>
          <w:tcPr>
            <w:tcW w:w="615" w:type="dxa"/>
            <w:vAlign w:val="center"/>
          </w:tcPr>
          <w:p w:rsidR="00421611" w:rsidRDefault="00421611">
            <w:pPr>
              <w:pStyle w:val="ConsPlusNormal"/>
              <w:jc w:val="center"/>
            </w:pPr>
            <w:r>
              <w:t>15,0</w:t>
            </w:r>
          </w:p>
        </w:tc>
        <w:tc>
          <w:tcPr>
            <w:tcW w:w="576" w:type="dxa"/>
            <w:vAlign w:val="center"/>
          </w:tcPr>
          <w:p w:rsidR="00421611" w:rsidRDefault="00421611">
            <w:pPr>
              <w:pStyle w:val="ConsPlusNormal"/>
              <w:jc w:val="center"/>
            </w:pPr>
            <w:r>
              <w:t>15,3</w:t>
            </w:r>
          </w:p>
        </w:tc>
      </w:tr>
      <w:tr w:rsidR="00421611">
        <w:tc>
          <w:tcPr>
            <w:tcW w:w="2328" w:type="dxa"/>
            <w:vMerge w:val="restart"/>
            <w:vAlign w:val="center"/>
          </w:tcPr>
          <w:p w:rsidR="00421611" w:rsidRDefault="00421611">
            <w:pPr>
              <w:pStyle w:val="ConsPlusNormal"/>
              <w:jc w:val="center"/>
            </w:pPr>
            <w:r>
              <w:t>20Х23Н18</w:t>
            </w:r>
          </w:p>
        </w:tc>
        <w:tc>
          <w:tcPr>
            <w:tcW w:w="634"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16" w:type="dxa"/>
            <w:tcBorders>
              <w:bottom w:val="nil"/>
            </w:tcBorders>
            <w:vAlign w:val="center"/>
          </w:tcPr>
          <w:p w:rsidR="00421611" w:rsidRDefault="00421611">
            <w:pPr>
              <w:pStyle w:val="ConsPlusNormal"/>
            </w:pPr>
            <w:r>
              <w:t>Кратковременный</w:t>
            </w:r>
          </w:p>
        </w:tc>
        <w:tc>
          <w:tcPr>
            <w:tcW w:w="734" w:type="dxa"/>
            <w:tcBorders>
              <w:bottom w:val="nil"/>
            </w:tcBorders>
            <w:vAlign w:val="center"/>
          </w:tcPr>
          <w:p w:rsidR="00421611" w:rsidRDefault="00421611">
            <w:pPr>
              <w:pStyle w:val="ConsPlusNormal"/>
              <w:jc w:val="center"/>
            </w:pPr>
            <w:r>
              <w:t>1,00</w:t>
            </w:r>
          </w:p>
        </w:tc>
        <w:tc>
          <w:tcPr>
            <w:tcW w:w="610" w:type="dxa"/>
            <w:tcBorders>
              <w:bottom w:val="nil"/>
            </w:tcBorders>
            <w:vAlign w:val="center"/>
          </w:tcPr>
          <w:p w:rsidR="00421611" w:rsidRDefault="00421611">
            <w:pPr>
              <w:pStyle w:val="ConsPlusNormal"/>
              <w:jc w:val="center"/>
            </w:pPr>
            <w:r>
              <w:t>0,97</w:t>
            </w:r>
          </w:p>
        </w:tc>
        <w:tc>
          <w:tcPr>
            <w:tcW w:w="629" w:type="dxa"/>
            <w:tcBorders>
              <w:bottom w:val="nil"/>
            </w:tcBorders>
            <w:vAlign w:val="center"/>
          </w:tcPr>
          <w:p w:rsidR="00421611" w:rsidRDefault="00421611">
            <w:pPr>
              <w:pStyle w:val="ConsPlusNormal"/>
              <w:jc w:val="center"/>
            </w:pPr>
            <w:r>
              <w:t>0,95</w:t>
            </w:r>
          </w:p>
        </w:tc>
        <w:tc>
          <w:tcPr>
            <w:tcW w:w="624" w:type="dxa"/>
            <w:tcBorders>
              <w:bottom w:val="nil"/>
            </w:tcBorders>
            <w:vAlign w:val="center"/>
          </w:tcPr>
          <w:p w:rsidR="00421611" w:rsidRDefault="00421611">
            <w:pPr>
              <w:pStyle w:val="ConsPlusNormal"/>
              <w:jc w:val="center"/>
            </w:pPr>
            <w:r>
              <w:t>0,92</w:t>
            </w:r>
          </w:p>
        </w:tc>
        <w:tc>
          <w:tcPr>
            <w:tcW w:w="645" w:type="dxa"/>
            <w:tcBorders>
              <w:bottom w:val="nil"/>
            </w:tcBorders>
            <w:vAlign w:val="center"/>
          </w:tcPr>
          <w:p w:rsidR="00421611" w:rsidRDefault="00421611">
            <w:pPr>
              <w:pStyle w:val="ConsPlusNormal"/>
              <w:jc w:val="center"/>
            </w:pPr>
            <w:r>
              <w:t>0,88</w:t>
            </w:r>
          </w:p>
        </w:tc>
        <w:tc>
          <w:tcPr>
            <w:tcW w:w="614" w:type="dxa"/>
            <w:tcBorders>
              <w:bottom w:val="nil"/>
            </w:tcBorders>
            <w:vAlign w:val="center"/>
          </w:tcPr>
          <w:p w:rsidR="00421611" w:rsidRDefault="00421611">
            <w:pPr>
              <w:pStyle w:val="ConsPlusNormal"/>
              <w:jc w:val="center"/>
            </w:pPr>
            <w:r>
              <w:t>0,85</w:t>
            </w:r>
          </w:p>
        </w:tc>
        <w:tc>
          <w:tcPr>
            <w:tcW w:w="615" w:type="dxa"/>
            <w:tcBorders>
              <w:bottom w:val="nil"/>
            </w:tcBorders>
            <w:vAlign w:val="center"/>
          </w:tcPr>
          <w:p w:rsidR="00421611" w:rsidRDefault="00421611">
            <w:pPr>
              <w:pStyle w:val="ConsPlusNormal"/>
              <w:jc w:val="center"/>
            </w:pPr>
            <w:r>
              <w:t>0,81</w:t>
            </w:r>
          </w:p>
        </w:tc>
        <w:tc>
          <w:tcPr>
            <w:tcW w:w="576" w:type="dxa"/>
            <w:tcBorders>
              <w:bottom w:val="nil"/>
            </w:tcBorders>
            <w:vAlign w:val="center"/>
          </w:tcPr>
          <w:p w:rsidR="00421611" w:rsidRDefault="00421611">
            <w:pPr>
              <w:pStyle w:val="ConsPlusNormal"/>
              <w:jc w:val="center"/>
            </w:pPr>
            <w:r>
              <w:t>0,75</w:t>
            </w:r>
          </w:p>
        </w:tc>
      </w:tr>
      <w:tr w:rsidR="00421611">
        <w:tc>
          <w:tcPr>
            <w:tcW w:w="2328" w:type="dxa"/>
            <w:vMerge/>
          </w:tcPr>
          <w:p w:rsidR="00421611" w:rsidRDefault="00421611">
            <w:pPr>
              <w:pStyle w:val="ConsPlusNormal"/>
            </w:pPr>
          </w:p>
        </w:tc>
        <w:tc>
          <w:tcPr>
            <w:tcW w:w="634" w:type="dxa"/>
            <w:vMerge/>
          </w:tcPr>
          <w:p w:rsidR="00421611" w:rsidRDefault="00421611">
            <w:pPr>
              <w:pStyle w:val="ConsPlusNormal"/>
            </w:pPr>
          </w:p>
        </w:tc>
        <w:tc>
          <w:tcPr>
            <w:tcW w:w="2016" w:type="dxa"/>
            <w:tcBorders>
              <w:top w:val="nil"/>
            </w:tcBorders>
            <w:vAlign w:val="center"/>
          </w:tcPr>
          <w:p w:rsidR="00421611" w:rsidRDefault="00421611">
            <w:pPr>
              <w:pStyle w:val="ConsPlusNormal"/>
            </w:pPr>
            <w:r>
              <w:t>Длительный</w:t>
            </w:r>
          </w:p>
        </w:tc>
        <w:tc>
          <w:tcPr>
            <w:tcW w:w="734" w:type="dxa"/>
            <w:tcBorders>
              <w:top w:val="nil"/>
            </w:tcBorders>
            <w:vAlign w:val="center"/>
          </w:tcPr>
          <w:p w:rsidR="00421611" w:rsidRDefault="00421611">
            <w:pPr>
              <w:pStyle w:val="ConsPlusNormal"/>
              <w:jc w:val="center"/>
            </w:pPr>
            <w:r>
              <w:t>1,00</w:t>
            </w:r>
          </w:p>
        </w:tc>
        <w:tc>
          <w:tcPr>
            <w:tcW w:w="610" w:type="dxa"/>
            <w:tcBorders>
              <w:top w:val="nil"/>
            </w:tcBorders>
            <w:vAlign w:val="center"/>
          </w:tcPr>
          <w:p w:rsidR="00421611" w:rsidRDefault="00421611">
            <w:pPr>
              <w:pStyle w:val="ConsPlusNormal"/>
              <w:jc w:val="center"/>
            </w:pPr>
            <w:r>
              <w:t>0,97</w:t>
            </w:r>
          </w:p>
        </w:tc>
        <w:tc>
          <w:tcPr>
            <w:tcW w:w="629" w:type="dxa"/>
            <w:tcBorders>
              <w:top w:val="nil"/>
            </w:tcBorders>
            <w:vAlign w:val="center"/>
          </w:tcPr>
          <w:p w:rsidR="00421611" w:rsidRDefault="00421611">
            <w:pPr>
              <w:pStyle w:val="ConsPlusNormal"/>
              <w:jc w:val="center"/>
            </w:pPr>
            <w:r>
              <w:t>0,93</w:t>
            </w:r>
          </w:p>
        </w:tc>
        <w:tc>
          <w:tcPr>
            <w:tcW w:w="624" w:type="dxa"/>
            <w:tcBorders>
              <w:top w:val="nil"/>
            </w:tcBorders>
            <w:vAlign w:val="center"/>
          </w:tcPr>
          <w:p w:rsidR="00421611" w:rsidRDefault="00421611">
            <w:pPr>
              <w:pStyle w:val="ConsPlusNormal"/>
              <w:jc w:val="center"/>
            </w:pPr>
            <w:r>
              <w:t>0,77</w:t>
            </w:r>
          </w:p>
        </w:tc>
        <w:tc>
          <w:tcPr>
            <w:tcW w:w="645" w:type="dxa"/>
            <w:tcBorders>
              <w:top w:val="nil"/>
            </w:tcBorders>
            <w:vAlign w:val="center"/>
          </w:tcPr>
          <w:p w:rsidR="00421611" w:rsidRDefault="00421611">
            <w:pPr>
              <w:pStyle w:val="ConsPlusNormal"/>
              <w:jc w:val="center"/>
            </w:pPr>
            <w:r>
              <w:t>0,50</w:t>
            </w:r>
          </w:p>
        </w:tc>
        <w:tc>
          <w:tcPr>
            <w:tcW w:w="614" w:type="dxa"/>
            <w:tcBorders>
              <w:top w:val="nil"/>
            </w:tcBorders>
            <w:vAlign w:val="center"/>
          </w:tcPr>
          <w:p w:rsidR="00421611" w:rsidRDefault="00421611">
            <w:pPr>
              <w:pStyle w:val="ConsPlusNormal"/>
              <w:jc w:val="center"/>
            </w:pPr>
            <w:r>
              <w:t>0,30</w:t>
            </w:r>
          </w:p>
        </w:tc>
        <w:tc>
          <w:tcPr>
            <w:tcW w:w="615" w:type="dxa"/>
            <w:tcBorders>
              <w:top w:val="nil"/>
            </w:tcBorders>
            <w:vAlign w:val="center"/>
          </w:tcPr>
          <w:p w:rsidR="00421611" w:rsidRDefault="00421611">
            <w:pPr>
              <w:pStyle w:val="ConsPlusNormal"/>
              <w:jc w:val="center"/>
            </w:pPr>
            <w:r>
              <w:t>0,18</w:t>
            </w:r>
          </w:p>
        </w:tc>
        <w:tc>
          <w:tcPr>
            <w:tcW w:w="576" w:type="dxa"/>
            <w:tcBorders>
              <w:top w:val="nil"/>
            </w:tcBorders>
            <w:vAlign w:val="center"/>
          </w:tcPr>
          <w:p w:rsidR="00421611" w:rsidRDefault="00421611">
            <w:pPr>
              <w:pStyle w:val="ConsPlusNormal"/>
              <w:jc w:val="center"/>
            </w:pPr>
            <w:r>
              <w:t>0,08</w:t>
            </w:r>
          </w:p>
        </w:tc>
      </w:tr>
      <w:tr w:rsidR="00421611">
        <w:tc>
          <w:tcPr>
            <w:tcW w:w="2328" w:type="dxa"/>
            <w:vMerge/>
          </w:tcPr>
          <w:p w:rsidR="00421611" w:rsidRDefault="00421611">
            <w:pPr>
              <w:pStyle w:val="ConsPlusNormal"/>
            </w:pPr>
          </w:p>
        </w:tc>
        <w:tc>
          <w:tcPr>
            <w:tcW w:w="634" w:type="dxa"/>
            <w:vAlign w:val="center"/>
          </w:tcPr>
          <w:p w:rsidR="00421611" w:rsidRDefault="00421611">
            <w:pPr>
              <w:pStyle w:val="ConsPlusNormal"/>
              <w:jc w:val="center"/>
            </w:pPr>
            <w:r>
              <w:rPr>
                <w:noProof/>
                <w:position w:val="-8"/>
              </w:rPr>
              <w:drawing>
                <wp:inline distT="0" distB="0" distL="0" distR="0">
                  <wp:extent cx="241935" cy="25146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p>
        </w:tc>
        <w:tc>
          <w:tcPr>
            <w:tcW w:w="2016" w:type="dxa"/>
            <w:vAlign w:val="center"/>
          </w:tcPr>
          <w:p w:rsidR="00421611" w:rsidRDefault="00421611">
            <w:pPr>
              <w:pStyle w:val="ConsPlusNormal"/>
            </w:pPr>
            <w:r>
              <w:t>Кратковременный и длительный</w:t>
            </w:r>
          </w:p>
        </w:tc>
        <w:tc>
          <w:tcPr>
            <w:tcW w:w="734" w:type="dxa"/>
            <w:vAlign w:val="center"/>
          </w:tcPr>
          <w:p w:rsidR="00421611" w:rsidRDefault="00421611">
            <w:pPr>
              <w:pStyle w:val="ConsPlusNormal"/>
              <w:jc w:val="center"/>
            </w:pPr>
            <w:r>
              <w:t>10,3</w:t>
            </w:r>
          </w:p>
        </w:tc>
        <w:tc>
          <w:tcPr>
            <w:tcW w:w="610" w:type="dxa"/>
            <w:vAlign w:val="center"/>
          </w:tcPr>
          <w:p w:rsidR="00421611" w:rsidRDefault="00421611">
            <w:pPr>
              <w:pStyle w:val="ConsPlusNormal"/>
              <w:jc w:val="center"/>
            </w:pPr>
            <w:r>
              <w:t>11,3</w:t>
            </w:r>
          </w:p>
        </w:tc>
        <w:tc>
          <w:tcPr>
            <w:tcW w:w="629" w:type="dxa"/>
            <w:vAlign w:val="center"/>
          </w:tcPr>
          <w:p w:rsidR="00421611" w:rsidRDefault="00421611">
            <w:pPr>
              <w:pStyle w:val="ConsPlusNormal"/>
              <w:jc w:val="center"/>
            </w:pPr>
            <w:r>
              <w:t>12,4</w:t>
            </w:r>
          </w:p>
        </w:tc>
        <w:tc>
          <w:tcPr>
            <w:tcW w:w="624" w:type="dxa"/>
            <w:vAlign w:val="center"/>
          </w:tcPr>
          <w:p w:rsidR="00421611" w:rsidRDefault="00421611">
            <w:pPr>
              <w:pStyle w:val="ConsPlusNormal"/>
              <w:jc w:val="center"/>
            </w:pPr>
            <w:r>
              <w:t>13,6</w:t>
            </w:r>
          </w:p>
        </w:tc>
        <w:tc>
          <w:tcPr>
            <w:tcW w:w="645" w:type="dxa"/>
            <w:vAlign w:val="center"/>
          </w:tcPr>
          <w:p w:rsidR="00421611" w:rsidRDefault="00421611">
            <w:pPr>
              <w:pStyle w:val="ConsPlusNormal"/>
              <w:jc w:val="center"/>
            </w:pPr>
            <w:r>
              <w:t>14,1</w:t>
            </w:r>
          </w:p>
        </w:tc>
        <w:tc>
          <w:tcPr>
            <w:tcW w:w="614" w:type="dxa"/>
            <w:vAlign w:val="center"/>
          </w:tcPr>
          <w:p w:rsidR="00421611" w:rsidRDefault="00421611">
            <w:pPr>
              <w:pStyle w:val="ConsPlusNormal"/>
              <w:jc w:val="center"/>
            </w:pPr>
            <w:r>
              <w:t>14,7</w:t>
            </w:r>
          </w:p>
        </w:tc>
        <w:tc>
          <w:tcPr>
            <w:tcW w:w="615" w:type="dxa"/>
            <w:vAlign w:val="center"/>
          </w:tcPr>
          <w:p w:rsidR="00421611" w:rsidRDefault="00421611">
            <w:pPr>
              <w:pStyle w:val="ConsPlusNormal"/>
              <w:jc w:val="center"/>
            </w:pPr>
            <w:r>
              <w:t>15,2</w:t>
            </w:r>
          </w:p>
        </w:tc>
        <w:tc>
          <w:tcPr>
            <w:tcW w:w="576" w:type="dxa"/>
            <w:vAlign w:val="center"/>
          </w:tcPr>
          <w:p w:rsidR="00421611" w:rsidRDefault="00421611">
            <w:pPr>
              <w:pStyle w:val="ConsPlusNormal"/>
              <w:jc w:val="center"/>
            </w:pPr>
            <w:r>
              <w:t>15,7</w:t>
            </w:r>
          </w:p>
        </w:tc>
      </w:tr>
      <w:tr w:rsidR="00421611">
        <w:tc>
          <w:tcPr>
            <w:tcW w:w="2328" w:type="dxa"/>
            <w:vMerge w:val="restart"/>
            <w:vAlign w:val="center"/>
          </w:tcPr>
          <w:p w:rsidR="00421611" w:rsidRDefault="00421611">
            <w:pPr>
              <w:pStyle w:val="ConsPlusNormal"/>
              <w:jc w:val="center"/>
            </w:pPr>
            <w:r>
              <w:t>12Х18Н9Т, 08Х17Т</w:t>
            </w:r>
          </w:p>
        </w:tc>
        <w:tc>
          <w:tcPr>
            <w:tcW w:w="634"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16" w:type="dxa"/>
            <w:tcBorders>
              <w:bottom w:val="nil"/>
            </w:tcBorders>
            <w:vAlign w:val="center"/>
          </w:tcPr>
          <w:p w:rsidR="00421611" w:rsidRDefault="00421611">
            <w:pPr>
              <w:pStyle w:val="ConsPlusNormal"/>
            </w:pPr>
            <w:r>
              <w:t>Кратковременный</w:t>
            </w:r>
          </w:p>
        </w:tc>
        <w:tc>
          <w:tcPr>
            <w:tcW w:w="734" w:type="dxa"/>
            <w:tcBorders>
              <w:bottom w:val="nil"/>
            </w:tcBorders>
            <w:vAlign w:val="center"/>
          </w:tcPr>
          <w:p w:rsidR="00421611" w:rsidRDefault="00421611">
            <w:pPr>
              <w:pStyle w:val="ConsPlusNormal"/>
              <w:jc w:val="center"/>
            </w:pPr>
            <w:r>
              <w:t>1,00</w:t>
            </w:r>
          </w:p>
        </w:tc>
        <w:tc>
          <w:tcPr>
            <w:tcW w:w="610" w:type="dxa"/>
            <w:tcBorders>
              <w:bottom w:val="nil"/>
            </w:tcBorders>
            <w:vAlign w:val="center"/>
          </w:tcPr>
          <w:p w:rsidR="00421611" w:rsidRDefault="00421611">
            <w:pPr>
              <w:pStyle w:val="ConsPlusNormal"/>
              <w:jc w:val="center"/>
            </w:pPr>
            <w:r>
              <w:t>0,72</w:t>
            </w:r>
          </w:p>
        </w:tc>
        <w:tc>
          <w:tcPr>
            <w:tcW w:w="629" w:type="dxa"/>
            <w:tcBorders>
              <w:bottom w:val="nil"/>
            </w:tcBorders>
            <w:vAlign w:val="center"/>
          </w:tcPr>
          <w:p w:rsidR="00421611" w:rsidRDefault="00421611">
            <w:pPr>
              <w:pStyle w:val="ConsPlusNormal"/>
              <w:jc w:val="center"/>
            </w:pPr>
            <w:r>
              <w:t>0,65</w:t>
            </w:r>
          </w:p>
        </w:tc>
        <w:tc>
          <w:tcPr>
            <w:tcW w:w="624" w:type="dxa"/>
            <w:tcBorders>
              <w:bottom w:val="nil"/>
            </w:tcBorders>
            <w:vAlign w:val="center"/>
          </w:tcPr>
          <w:p w:rsidR="00421611" w:rsidRDefault="00421611">
            <w:pPr>
              <w:pStyle w:val="ConsPlusNormal"/>
              <w:jc w:val="center"/>
            </w:pPr>
            <w:r>
              <w:t>0,62</w:t>
            </w:r>
          </w:p>
        </w:tc>
        <w:tc>
          <w:tcPr>
            <w:tcW w:w="645" w:type="dxa"/>
            <w:tcBorders>
              <w:bottom w:val="nil"/>
            </w:tcBorders>
            <w:vAlign w:val="center"/>
          </w:tcPr>
          <w:p w:rsidR="00421611" w:rsidRDefault="00421611">
            <w:pPr>
              <w:pStyle w:val="ConsPlusNormal"/>
              <w:jc w:val="center"/>
            </w:pPr>
            <w:r>
              <w:t>0,58</w:t>
            </w:r>
          </w:p>
        </w:tc>
        <w:tc>
          <w:tcPr>
            <w:tcW w:w="614" w:type="dxa"/>
            <w:tcBorders>
              <w:bottom w:val="nil"/>
            </w:tcBorders>
            <w:vAlign w:val="center"/>
          </w:tcPr>
          <w:p w:rsidR="00421611" w:rsidRDefault="00421611">
            <w:pPr>
              <w:pStyle w:val="ConsPlusNormal"/>
              <w:jc w:val="center"/>
            </w:pPr>
            <w:r>
              <w:t>0,60</w:t>
            </w:r>
          </w:p>
        </w:tc>
        <w:tc>
          <w:tcPr>
            <w:tcW w:w="615" w:type="dxa"/>
            <w:tcBorders>
              <w:bottom w:val="nil"/>
            </w:tcBorders>
            <w:vAlign w:val="center"/>
          </w:tcPr>
          <w:p w:rsidR="00421611" w:rsidRDefault="00421611">
            <w:pPr>
              <w:pStyle w:val="ConsPlusNormal"/>
              <w:jc w:val="center"/>
            </w:pPr>
            <w:r>
              <w:t>0,57</w:t>
            </w:r>
          </w:p>
        </w:tc>
        <w:tc>
          <w:tcPr>
            <w:tcW w:w="576" w:type="dxa"/>
            <w:tcBorders>
              <w:bottom w:val="nil"/>
            </w:tcBorders>
            <w:vAlign w:val="center"/>
          </w:tcPr>
          <w:p w:rsidR="00421611" w:rsidRDefault="00421611">
            <w:pPr>
              <w:pStyle w:val="ConsPlusNormal"/>
              <w:jc w:val="center"/>
            </w:pPr>
            <w:r>
              <w:t>0,56</w:t>
            </w:r>
          </w:p>
        </w:tc>
      </w:tr>
      <w:tr w:rsidR="00421611">
        <w:tc>
          <w:tcPr>
            <w:tcW w:w="2328" w:type="dxa"/>
            <w:vMerge/>
          </w:tcPr>
          <w:p w:rsidR="00421611" w:rsidRDefault="00421611">
            <w:pPr>
              <w:pStyle w:val="ConsPlusNormal"/>
            </w:pPr>
          </w:p>
        </w:tc>
        <w:tc>
          <w:tcPr>
            <w:tcW w:w="634" w:type="dxa"/>
            <w:vMerge/>
          </w:tcPr>
          <w:p w:rsidR="00421611" w:rsidRDefault="00421611">
            <w:pPr>
              <w:pStyle w:val="ConsPlusNormal"/>
            </w:pPr>
          </w:p>
        </w:tc>
        <w:tc>
          <w:tcPr>
            <w:tcW w:w="2016" w:type="dxa"/>
            <w:tcBorders>
              <w:top w:val="nil"/>
            </w:tcBorders>
            <w:vAlign w:val="center"/>
          </w:tcPr>
          <w:p w:rsidR="00421611" w:rsidRDefault="00421611">
            <w:pPr>
              <w:pStyle w:val="ConsPlusNormal"/>
            </w:pPr>
            <w:r>
              <w:t>Длительный</w:t>
            </w:r>
          </w:p>
        </w:tc>
        <w:tc>
          <w:tcPr>
            <w:tcW w:w="734" w:type="dxa"/>
            <w:tcBorders>
              <w:top w:val="nil"/>
            </w:tcBorders>
            <w:vAlign w:val="center"/>
          </w:tcPr>
          <w:p w:rsidR="00421611" w:rsidRDefault="00421611">
            <w:pPr>
              <w:pStyle w:val="ConsPlusNormal"/>
              <w:jc w:val="center"/>
            </w:pPr>
            <w:r>
              <w:t>1,00</w:t>
            </w:r>
          </w:p>
        </w:tc>
        <w:tc>
          <w:tcPr>
            <w:tcW w:w="610" w:type="dxa"/>
            <w:tcBorders>
              <w:top w:val="nil"/>
            </w:tcBorders>
            <w:vAlign w:val="center"/>
          </w:tcPr>
          <w:p w:rsidR="00421611" w:rsidRDefault="00421611">
            <w:pPr>
              <w:pStyle w:val="ConsPlusNormal"/>
              <w:jc w:val="center"/>
            </w:pPr>
            <w:r>
              <w:t>0,72</w:t>
            </w:r>
          </w:p>
        </w:tc>
        <w:tc>
          <w:tcPr>
            <w:tcW w:w="629" w:type="dxa"/>
            <w:tcBorders>
              <w:top w:val="nil"/>
            </w:tcBorders>
            <w:vAlign w:val="center"/>
          </w:tcPr>
          <w:p w:rsidR="00421611" w:rsidRDefault="00421611">
            <w:pPr>
              <w:pStyle w:val="ConsPlusNormal"/>
              <w:jc w:val="center"/>
            </w:pPr>
            <w:r>
              <w:t>0,65</w:t>
            </w:r>
          </w:p>
        </w:tc>
        <w:tc>
          <w:tcPr>
            <w:tcW w:w="624" w:type="dxa"/>
            <w:tcBorders>
              <w:top w:val="nil"/>
            </w:tcBorders>
            <w:vAlign w:val="center"/>
          </w:tcPr>
          <w:p w:rsidR="00421611" w:rsidRDefault="00421611">
            <w:pPr>
              <w:pStyle w:val="ConsPlusNormal"/>
              <w:jc w:val="center"/>
            </w:pPr>
            <w:r>
              <w:t>0,60</w:t>
            </w:r>
          </w:p>
        </w:tc>
        <w:tc>
          <w:tcPr>
            <w:tcW w:w="645" w:type="dxa"/>
            <w:tcBorders>
              <w:top w:val="nil"/>
            </w:tcBorders>
            <w:vAlign w:val="center"/>
          </w:tcPr>
          <w:p w:rsidR="00421611" w:rsidRDefault="00421611">
            <w:pPr>
              <w:pStyle w:val="ConsPlusNormal"/>
              <w:jc w:val="center"/>
            </w:pPr>
            <w:r>
              <w:t>0,58</w:t>
            </w:r>
          </w:p>
        </w:tc>
        <w:tc>
          <w:tcPr>
            <w:tcW w:w="614" w:type="dxa"/>
            <w:tcBorders>
              <w:top w:val="nil"/>
            </w:tcBorders>
            <w:vAlign w:val="center"/>
          </w:tcPr>
          <w:p w:rsidR="00421611" w:rsidRDefault="00421611">
            <w:pPr>
              <w:pStyle w:val="ConsPlusNormal"/>
              <w:jc w:val="center"/>
            </w:pPr>
            <w:r>
              <w:t>0,55</w:t>
            </w:r>
          </w:p>
        </w:tc>
        <w:tc>
          <w:tcPr>
            <w:tcW w:w="615" w:type="dxa"/>
            <w:tcBorders>
              <w:top w:val="nil"/>
            </w:tcBorders>
            <w:vAlign w:val="center"/>
          </w:tcPr>
          <w:p w:rsidR="00421611" w:rsidRDefault="00421611">
            <w:pPr>
              <w:pStyle w:val="ConsPlusNormal"/>
              <w:jc w:val="center"/>
            </w:pPr>
            <w:r>
              <w:t>0,50</w:t>
            </w:r>
          </w:p>
        </w:tc>
        <w:tc>
          <w:tcPr>
            <w:tcW w:w="576" w:type="dxa"/>
            <w:tcBorders>
              <w:top w:val="nil"/>
            </w:tcBorders>
            <w:vAlign w:val="center"/>
          </w:tcPr>
          <w:p w:rsidR="00421611" w:rsidRDefault="00421611">
            <w:pPr>
              <w:pStyle w:val="ConsPlusNormal"/>
              <w:jc w:val="center"/>
            </w:pPr>
            <w:r>
              <w:t>0,40</w:t>
            </w:r>
          </w:p>
        </w:tc>
      </w:tr>
      <w:tr w:rsidR="00421611">
        <w:tc>
          <w:tcPr>
            <w:tcW w:w="2328" w:type="dxa"/>
            <w:vMerge/>
          </w:tcPr>
          <w:p w:rsidR="00421611" w:rsidRDefault="00421611">
            <w:pPr>
              <w:pStyle w:val="ConsPlusNormal"/>
            </w:pPr>
          </w:p>
        </w:tc>
        <w:tc>
          <w:tcPr>
            <w:tcW w:w="634" w:type="dxa"/>
            <w:vAlign w:val="center"/>
          </w:tcPr>
          <w:p w:rsidR="00421611" w:rsidRDefault="00421611">
            <w:pPr>
              <w:pStyle w:val="ConsPlusNormal"/>
              <w:jc w:val="center"/>
            </w:pPr>
            <w:r>
              <w:rPr>
                <w:noProof/>
                <w:position w:val="-8"/>
              </w:rPr>
              <w:drawing>
                <wp:inline distT="0" distB="0" distL="0" distR="0">
                  <wp:extent cx="241935" cy="25146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p>
        </w:tc>
        <w:tc>
          <w:tcPr>
            <w:tcW w:w="2016" w:type="dxa"/>
            <w:vAlign w:val="center"/>
          </w:tcPr>
          <w:p w:rsidR="00421611" w:rsidRDefault="00421611">
            <w:pPr>
              <w:pStyle w:val="ConsPlusNormal"/>
            </w:pPr>
            <w:r>
              <w:t>Кратковременный и длительный</w:t>
            </w:r>
          </w:p>
        </w:tc>
        <w:tc>
          <w:tcPr>
            <w:tcW w:w="734" w:type="dxa"/>
            <w:vAlign w:val="center"/>
          </w:tcPr>
          <w:p w:rsidR="00421611" w:rsidRDefault="00421611">
            <w:pPr>
              <w:pStyle w:val="ConsPlusNormal"/>
              <w:jc w:val="center"/>
            </w:pPr>
            <w:r>
              <w:t>10,5</w:t>
            </w:r>
          </w:p>
        </w:tc>
        <w:tc>
          <w:tcPr>
            <w:tcW w:w="610" w:type="dxa"/>
            <w:vAlign w:val="center"/>
          </w:tcPr>
          <w:p w:rsidR="00421611" w:rsidRDefault="00421611">
            <w:pPr>
              <w:pStyle w:val="ConsPlusNormal"/>
              <w:jc w:val="center"/>
            </w:pPr>
            <w:r>
              <w:t>11,1</w:t>
            </w:r>
          </w:p>
        </w:tc>
        <w:tc>
          <w:tcPr>
            <w:tcW w:w="629" w:type="dxa"/>
            <w:vAlign w:val="center"/>
          </w:tcPr>
          <w:p w:rsidR="00421611" w:rsidRDefault="00421611">
            <w:pPr>
              <w:pStyle w:val="ConsPlusNormal"/>
              <w:jc w:val="center"/>
            </w:pPr>
            <w:r>
              <w:t>11,4</w:t>
            </w:r>
          </w:p>
        </w:tc>
        <w:tc>
          <w:tcPr>
            <w:tcW w:w="624" w:type="dxa"/>
            <w:vAlign w:val="center"/>
          </w:tcPr>
          <w:p w:rsidR="00421611" w:rsidRDefault="00421611">
            <w:pPr>
              <w:pStyle w:val="ConsPlusNormal"/>
              <w:jc w:val="center"/>
            </w:pPr>
            <w:r>
              <w:t>11,6</w:t>
            </w:r>
          </w:p>
        </w:tc>
        <w:tc>
          <w:tcPr>
            <w:tcW w:w="645" w:type="dxa"/>
            <w:vAlign w:val="center"/>
          </w:tcPr>
          <w:p w:rsidR="00421611" w:rsidRDefault="00421611">
            <w:pPr>
              <w:pStyle w:val="ConsPlusNormal"/>
              <w:jc w:val="center"/>
            </w:pPr>
            <w:r>
              <w:t>11,8</w:t>
            </w:r>
          </w:p>
        </w:tc>
        <w:tc>
          <w:tcPr>
            <w:tcW w:w="614" w:type="dxa"/>
            <w:vAlign w:val="center"/>
          </w:tcPr>
          <w:p w:rsidR="00421611" w:rsidRDefault="00421611">
            <w:pPr>
              <w:pStyle w:val="ConsPlusNormal"/>
              <w:jc w:val="center"/>
            </w:pPr>
            <w:r>
              <w:t>12,0</w:t>
            </w:r>
          </w:p>
        </w:tc>
        <w:tc>
          <w:tcPr>
            <w:tcW w:w="615" w:type="dxa"/>
            <w:vAlign w:val="center"/>
          </w:tcPr>
          <w:p w:rsidR="00421611" w:rsidRDefault="00421611">
            <w:pPr>
              <w:pStyle w:val="ConsPlusNormal"/>
              <w:jc w:val="center"/>
            </w:pPr>
            <w:r>
              <w:t>12,2</w:t>
            </w:r>
          </w:p>
        </w:tc>
        <w:tc>
          <w:tcPr>
            <w:tcW w:w="576" w:type="dxa"/>
            <w:vAlign w:val="center"/>
          </w:tcPr>
          <w:p w:rsidR="00421611" w:rsidRDefault="00421611">
            <w:pPr>
              <w:pStyle w:val="ConsPlusNormal"/>
              <w:jc w:val="center"/>
            </w:pPr>
            <w:r>
              <w:t>12,4</w:t>
            </w:r>
          </w:p>
        </w:tc>
      </w:tr>
      <w:tr w:rsidR="00421611">
        <w:tc>
          <w:tcPr>
            <w:tcW w:w="2328" w:type="dxa"/>
            <w:vMerge w:val="restart"/>
            <w:vAlign w:val="center"/>
          </w:tcPr>
          <w:p w:rsidR="00421611" w:rsidRDefault="00421611">
            <w:pPr>
              <w:pStyle w:val="ConsPlusNormal"/>
              <w:jc w:val="center"/>
            </w:pPr>
            <w:r>
              <w:t>45Х14Н14В2М</w:t>
            </w:r>
          </w:p>
        </w:tc>
        <w:tc>
          <w:tcPr>
            <w:tcW w:w="634" w:type="dxa"/>
            <w:vMerge w:val="restart"/>
            <w:vAlign w:val="center"/>
          </w:tcPr>
          <w:p w:rsidR="00421611" w:rsidRDefault="00421611">
            <w:pPr>
              <w:pStyle w:val="ConsPlusNormal"/>
              <w:jc w:val="center"/>
            </w:pPr>
            <w:r>
              <w:rPr>
                <w:noProof/>
                <w:position w:val="-8"/>
              </w:rPr>
              <w:drawing>
                <wp:inline distT="0" distB="0" distL="0" distR="0">
                  <wp:extent cx="209550" cy="25146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016" w:type="dxa"/>
            <w:tcBorders>
              <w:bottom w:val="nil"/>
            </w:tcBorders>
            <w:vAlign w:val="center"/>
          </w:tcPr>
          <w:p w:rsidR="00421611" w:rsidRDefault="00421611">
            <w:pPr>
              <w:pStyle w:val="ConsPlusNormal"/>
            </w:pPr>
            <w:r>
              <w:t>Кратковременный</w:t>
            </w:r>
          </w:p>
        </w:tc>
        <w:tc>
          <w:tcPr>
            <w:tcW w:w="734" w:type="dxa"/>
            <w:tcBorders>
              <w:bottom w:val="nil"/>
            </w:tcBorders>
            <w:vAlign w:val="center"/>
          </w:tcPr>
          <w:p w:rsidR="00421611" w:rsidRDefault="00421611">
            <w:pPr>
              <w:pStyle w:val="ConsPlusNormal"/>
              <w:jc w:val="center"/>
            </w:pPr>
            <w:r>
              <w:t>1,00</w:t>
            </w:r>
          </w:p>
        </w:tc>
        <w:tc>
          <w:tcPr>
            <w:tcW w:w="610" w:type="dxa"/>
            <w:tcBorders>
              <w:bottom w:val="nil"/>
            </w:tcBorders>
            <w:vAlign w:val="center"/>
          </w:tcPr>
          <w:p w:rsidR="00421611" w:rsidRDefault="00421611">
            <w:pPr>
              <w:pStyle w:val="ConsPlusNormal"/>
              <w:jc w:val="center"/>
            </w:pPr>
            <w:r>
              <w:t>0,86</w:t>
            </w:r>
          </w:p>
        </w:tc>
        <w:tc>
          <w:tcPr>
            <w:tcW w:w="629" w:type="dxa"/>
            <w:tcBorders>
              <w:bottom w:val="nil"/>
            </w:tcBorders>
            <w:vAlign w:val="center"/>
          </w:tcPr>
          <w:p w:rsidR="00421611" w:rsidRDefault="00421611">
            <w:pPr>
              <w:pStyle w:val="ConsPlusNormal"/>
              <w:jc w:val="center"/>
            </w:pPr>
            <w:r>
              <w:t>0,78</w:t>
            </w:r>
          </w:p>
        </w:tc>
        <w:tc>
          <w:tcPr>
            <w:tcW w:w="624" w:type="dxa"/>
            <w:tcBorders>
              <w:bottom w:val="nil"/>
            </w:tcBorders>
            <w:vAlign w:val="center"/>
          </w:tcPr>
          <w:p w:rsidR="00421611" w:rsidRDefault="00421611">
            <w:pPr>
              <w:pStyle w:val="ConsPlusNormal"/>
              <w:jc w:val="center"/>
            </w:pPr>
            <w:r>
              <w:t>0,72</w:t>
            </w:r>
          </w:p>
        </w:tc>
        <w:tc>
          <w:tcPr>
            <w:tcW w:w="645" w:type="dxa"/>
            <w:tcBorders>
              <w:bottom w:val="nil"/>
            </w:tcBorders>
            <w:vAlign w:val="center"/>
          </w:tcPr>
          <w:p w:rsidR="00421611" w:rsidRDefault="00421611">
            <w:pPr>
              <w:pStyle w:val="ConsPlusNormal"/>
              <w:jc w:val="center"/>
            </w:pPr>
            <w:r>
              <w:t>0,68</w:t>
            </w:r>
          </w:p>
        </w:tc>
        <w:tc>
          <w:tcPr>
            <w:tcW w:w="614" w:type="dxa"/>
            <w:tcBorders>
              <w:bottom w:val="nil"/>
            </w:tcBorders>
            <w:vAlign w:val="center"/>
          </w:tcPr>
          <w:p w:rsidR="00421611" w:rsidRDefault="00421611">
            <w:pPr>
              <w:pStyle w:val="ConsPlusNormal"/>
              <w:jc w:val="center"/>
            </w:pPr>
            <w:r>
              <w:t>0,64</w:t>
            </w:r>
          </w:p>
        </w:tc>
        <w:tc>
          <w:tcPr>
            <w:tcW w:w="615" w:type="dxa"/>
            <w:tcBorders>
              <w:bottom w:val="nil"/>
            </w:tcBorders>
            <w:vAlign w:val="center"/>
          </w:tcPr>
          <w:p w:rsidR="00421611" w:rsidRDefault="00421611">
            <w:pPr>
              <w:pStyle w:val="ConsPlusNormal"/>
              <w:jc w:val="center"/>
            </w:pPr>
            <w:r>
              <w:t>0,60</w:t>
            </w:r>
          </w:p>
        </w:tc>
        <w:tc>
          <w:tcPr>
            <w:tcW w:w="576" w:type="dxa"/>
            <w:tcBorders>
              <w:bottom w:val="nil"/>
            </w:tcBorders>
            <w:vAlign w:val="center"/>
          </w:tcPr>
          <w:p w:rsidR="00421611" w:rsidRDefault="00421611">
            <w:pPr>
              <w:pStyle w:val="ConsPlusNormal"/>
              <w:jc w:val="center"/>
            </w:pPr>
            <w:r>
              <w:t>0,56</w:t>
            </w:r>
          </w:p>
        </w:tc>
      </w:tr>
      <w:tr w:rsidR="00421611">
        <w:tc>
          <w:tcPr>
            <w:tcW w:w="2328" w:type="dxa"/>
            <w:vMerge/>
          </w:tcPr>
          <w:p w:rsidR="00421611" w:rsidRDefault="00421611">
            <w:pPr>
              <w:pStyle w:val="ConsPlusNormal"/>
            </w:pPr>
          </w:p>
        </w:tc>
        <w:tc>
          <w:tcPr>
            <w:tcW w:w="634" w:type="dxa"/>
            <w:vMerge/>
          </w:tcPr>
          <w:p w:rsidR="00421611" w:rsidRDefault="00421611">
            <w:pPr>
              <w:pStyle w:val="ConsPlusNormal"/>
            </w:pPr>
          </w:p>
        </w:tc>
        <w:tc>
          <w:tcPr>
            <w:tcW w:w="2016" w:type="dxa"/>
            <w:tcBorders>
              <w:top w:val="nil"/>
            </w:tcBorders>
            <w:vAlign w:val="center"/>
          </w:tcPr>
          <w:p w:rsidR="00421611" w:rsidRDefault="00421611">
            <w:pPr>
              <w:pStyle w:val="ConsPlusNormal"/>
            </w:pPr>
            <w:r>
              <w:t>Длительный</w:t>
            </w:r>
          </w:p>
        </w:tc>
        <w:tc>
          <w:tcPr>
            <w:tcW w:w="734" w:type="dxa"/>
            <w:tcBorders>
              <w:top w:val="nil"/>
            </w:tcBorders>
            <w:vAlign w:val="center"/>
          </w:tcPr>
          <w:p w:rsidR="00421611" w:rsidRDefault="00421611">
            <w:pPr>
              <w:pStyle w:val="ConsPlusNormal"/>
              <w:jc w:val="center"/>
            </w:pPr>
            <w:r>
              <w:t>1,00</w:t>
            </w:r>
          </w:p>
        </w:tc>
        <w:tc>
          <w:tcPr>
            <w:tcW w:w="610" w:type="dxa"/>
            <w:tcBorders>
              <w:top w:val="nil"/>
            </w:tcBorders>
            <w:vAlign w:val="center"/>
          </w:tcPr>
          <w:p w:rsidR="00421611" w:rsidRDefault="00421611">
            <w:pPr>
              <w:pStyle w:val="ConsPlusNormal"/>
              <w:jc w:val="center"/>
            </w:pPr>
            <w:r>
              <w:t>0,86</w:t>
            </w:r>
          </w:p>
        </w:tc>
        <w:tc>
          <w:tcPr>
            <w:tcW w:w="629" w:type="dxa"/>
            <w:tcBorders>
              <w:top w:val="nil"/>
            </w:tcBorders>
            <w:vAlign w:val="center"/>
          </w:tcPr>
          <w:p w:rsidR="00421611" w:rsidRDefault="00421611">
            <w:pPr>
              <w:pStyle w:val="ConsPlusNormal"/>
              <w:jc w:val="center"/>
            </w:pPr>
            <w:r>
              <w:t>0,78</w:t>
            </w:r>
          </w:p>
        </w:tc>
        <w:tc>
          <w:tcPr>
            <w:tcW w:w="624" w:type="dxa"/>
            <w:tcBorders>
              <w:top w:val="nil"/>
            </w:tcBorders>
            <w:vAlign w:val="center"/>
          </w:tcPr>
          <w:p w:rsidR="00421611" w:rsidRDefault="00421611">
            <w:pPr>
              <w:pStyle w:val="ConsPlusNormal"/>
              <w:jc w:val="center"/>
            </w:pPr>
            <w:r>
              <w:t>0,70</w:t>
            </w:r>
          </w:p>
        </w:tc>
        <w:tc>
          <w:tcPr>
            <w:tcW w:w="645" w:type="dxa"/>
            <w:tcBorders>
              <w:top w:val="nil"/>
            </w:tcBorders>
            <w:vAlign w:val="center"/>
          </w:tcPr>
          <w:p w:rsidR="00421611" w:rsidRDefault="00421611">
            <w:pPr>
              <w:pStyle w:val="ConsPlusNormal"/>
              <w:jc w:val="center"/>
            </w:pPr>
            <w:r>
              <w:t>0,63</w:t>
            </w:r>
          </w:p>
        </w:tc>
        <w:tc>
          <w:tcPr>
            <w:tcW w:w="614" w:type="dxa"/>
            <w:tcBorders>
              <w:top w:val="nil"/>
            </w:tcBorders>
            <w:vAlign w:val="center"/>
          </w:tcPr>
          <w:p w:rsidR="00421611" w:rsidRDefault="00421611">
            <w:pPr>
              <w:pStyle w:val="ConsPlusNormal"/>
              <w:jc w:val="center"/>
            </w:pPr>
            <w:r>
              <w:t>0,55</w:t>
            </w:r>
          </w:p>
        </w:tc>
        <w:tc>
          <w:tcPr>
            <w:tcW w:w="615" w:type="dxa"/>
            <w:tcBorders>
              <w:top w:val="nil"/>
            </w:tcBorders>
            <w:vAlign w:val="center"/>
          </w:tcPr>
          <w:p w:rsidR="00421611" w:rsidRDefault="00421611">
            <w:pPr>
              <w:pStyle w:val="ConsPlusNormal"/>
              <w:jc w:val="center"/>
            </w:pPr>
            <w:r>
              <w:t>0,43</w:t>
            </w:r>
          </w:p>
        </w:tc>
        <w:tc>
          <w:tcPr>
            <w:tcW w:w="576" w:type="dxa"/>
            <w:tcBorders>
              <w:top w:val="nil"/>
            </w:tcBorders>
            <w:vAlign w:val="center"/>
          </w:tcPr>
          <w:p w:rsidR="00421611" w:rsidRDefault="00421611">
            <w:pPr>
              <w:pStyle w:val="ConsPlusNormal"/>
              <w:jc w:val="center"/>
            </w:pPr>
            <w:r>
              <w:t>0,30</w:t>
            </w:r>
          </w:p>
        </w:tc>
      </w:tr>
      <w:tr w:rsidR="00421611">
        <w:tc>
          <w:tcPr>
            <w:tcW w:w="2328" w:type="dxa"/>
            <w:vMerge/>
          </w:tcPr>
          <w:p w:rsidR="00421611" w:rsidRDefault="00421611">
            <w:pPr>
              <w:pStyle w:val="ConsPlusNormal"/>
            </w:pPr>
          </w:p>
        </w:tc>
        <w:tc>
          <w:tcPr>
            <w:tcW w:w="634" w:type="dxa"/>
            <w:vAlign w:val="center"/>
          </w:tcPr>
          <w:p w:rsidR="00421611" w:rsidRDefault="00421611">
            <w:pPr>
              <w:pStyle w:val="ConsPlusNormal"/>
              <w:jc w:val="center"/>
            </w:pPr>
            <w:r>
              <w:rPr>
                <w:noProof/>
                <w:position w:val="-8"/>
              </w:rPr>
              <w:drawing>
                <wp:inline distT="0" distB="0" distL="0" distR="0">
                  <wp:extent cx="241935" cy="25146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p>
        </w:tc>
        <w:tc>
          <w:tcPr>
            <w:tcW w:w="2016" w:type="dxa"/>
            <w:vAlign w:val="center"/>
          </w:tcPr>
          <w:p w:rsidR="00421611" w:rsidRDefault="00421611">
            <w:pPr>
              <w:pStyle w:val="ConsPlusNormal"/>
            </w:pPr>
            <w:r>
              <w:t>Кратковременный и длительный</w:t>
            </w:r>
          </w:p>
        </w:tc>
        <w:tc>
          <w:tcPr>
            <w:tcW w:w="734" w:type="dxa"/>
            <w:vAlign w:val="center"/>
          </w:tcPr>
          <w:p w:rsidR="00421611" w:rsidRDefault="00421611">
            <w:pPr>
              <w:pStyle w:val="ConsPlusNormal"/>
              <w:jc w:val="center"/>
            </w:pPr>
            <w:r>
              <w:t>10,5</w:t>
            </w:r>
          </w:p>
        </w:tc>
        <w:tc>
          <w:tcPr>
            <w:tcW w:w="610" w:type="dxa"/>
            <w:vAlign w:val="center"/>
          </w:tcPr>
          <w:p w:rsidR="00421611" w:rsidRDefault="00421611">
            <w:pPr>
              <w:pStyle w:val="ConsPlusNormal"/>
              <w:jc w:val="center"/>
            </w:pPr>
            <w:r>
              <w:t>11,1</w:t>
            </w:r>
          </w:p>
        </w:tc>
        <w:tc>
          <w:tcPr>
            <w:tcW w:w="629" w:type="dxa"/>
            <w:vAlign w:val="center"/>
          </w:tcPr>
          <w:p w:rsidR="00421611" w:rsidRDefault="00421611">
            <w:pPr>
              <w:pStyle w:val="ConsPlusNormal"/>
              <w:jc w:val="center"/>
            </w:pPr>
            <w:r>
              <w:t>11,4</w:t>
            </w:r>
          </w:p>
        </w:tc>
        <w:tc>
          <w:tcPr>
            <w:tcW w:w="624" w:type="dxa"/>
            <w:vAlign w:val="center"/>
          </w:tcPr>
          <w:p w:rsidR="00421611" w:rsidRDefault="00421611">
            <w:pPr>
              <w:pStyle w:val="ConsPlusNormal"/>
              <w:jc w:val="center"/>
            </w:pPr>
            <w:r>
              <w:t>11,6</w:t>
            </w:r>
          </w:p>
        </w:tc>
        <w:tc>
          <w:tcPr>
            <w:tcW w:w="645" w:type="dxa"/>
            <w:vAlign w:val="center"/>
          </w:tcPr>
          <w:p w:rsidR="00421611" w:rsidRDefault="00421611">
            <w:pPr>
              <w:pStyle w:val="ConsPlusNormal"/>
              <w:jc w:val="center"/>
            </w:pPr>
            <w:r>
              <w:t>11,8</w:t>
            </w:r>
          </w:p>
        </w:tc>
        <w:tc>
          <w:tcPr>
            <w:tcW w:w="614" w:type="dxa"/>
            <w:vAlign w:val="center"/>
          </w:tcPr>
          <w:p w:rsidR="00421611" w:rsidRDefault="00421611">
            <w:pPr>
              <w:pStyle w:val="ConsPlusNormal"/>
              <w:jc w:val="center"/>
            </w:pPr>
            <w:r>
              <w:t>12,0</w:t>
            </w:r>
          </w:p>
        </w:tc>
        <w:tc>
          <w:tcPr>
            <w:tcW w:w="615" w:type="dxa"/>
            <w:vAlign w:val="center"/>
          </w:tcPr>
          <w:p w:rsidR="00421611" w:rsidRDefault="00421611">
            <w:pPr>
              <w:pStyle w:val="ConsPlusNormal"/>
              <w:jc w:val="center"/>
            </w:pPr>
            <w:r>
              <w:t>12,2</w:t>
            </w:r>
          </w:p>
        </w:tc>
        <w:tc>
          <w:tcPr>
            <w:tcW w:w="576" w:type="dxa"/>
            <w:vAlign w:val="center"/>
          </w:tcPr>
          <w:p w:rsidR="00421611" w:rsidRDefault="00421611">
            <w:pPr>
              <w:pStyle w:val="ConsPlusNormal"/>
              <w:jc w:val="center"/>
            </w:pPr>
            <w:r>
              <w:t>12,4</w:t>
            </w:r>
          </w:p>
        </w:tc>
      </w:tr>
      <w:tr w:rsidR="00421611">
        <w:tc>
          <w:tcPr>
            <w:tcW w:w="2328" w:type="dxa"/>
            <w:vAlign w:val="center"/>
          </w:tcPr>
          <w:p w:rsidR="00421611" w:rsidRDefault="00421611">
            <w:pPr>
              <w:pStyle w:val="ConsPlusNormal"/>
              <w:jc w:val="center"/>
            </w:pPr>
            <w:r>
              <w:t>А600, А800, А1000, В1200 - В</w:t>
            </w:r>
            <w:r>
              <w:rPr>
                <w:vertAlign w:val="subscript"/>
              </w:rPr>
              <w:t>р</w:t>
            </w:r>
            <w:r>
              <w:t xml:space="preserve">1500, К1400, </w:t>
            </w:r>
            <w:r>
              <w:lastRenderedPageBreak/>
              <w:t>К1500, ВСт3кп2, ВСт3Гпс5, ВСт3сп5, ВСт3пс6, 30ХМ, 12Х13, 20Х13, 20Х23Н18, 12Х18Н9Т, 08Х17Т, 45Х14Н14В2М</w:t>
            </w:r>
          </w:p>
        </w:tc>
        <w:tc>
          <w:tcPr>
            <w:tcW w:w="634" w:type="dxa"/>
            <w:vAlign w:val="center"/>
          </w:tcPr>
          <w:p w:rsidR="00421611" w:rsidRDefault="00421611">
            <w:pPr>
              <w:pStyle w:val="ConsPlusNormal"/>
              <w:jc w:val="center"/>
            </w:pPr>
            <w:r>
              <w:rPr>
                <w:noProof/>
                <w:position w:val="-8"/>
              </w:rPr>
              <w:lastRenderedPageBreak/>
              <w:drawing>
                <wp:inline distT="0" distB="0" distL="0" distR="0">
                  <wp:extent cx="200660" cy="25082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p>
        </w:tc>
        <w:tc>
          <w:tcPr>
            <w:tcW w:w="2016" w:type="dxa"/>
            <w:vAlign w:val="center"/>
          </w:tcPr>
          <w:p w:rsidR="00421611" w:rsidRDefault="00421611">
            <w:pPr>
              <w:pStyle w:val="ConsPlusNormal"/>
            </w:pPr>
            <w:r>
              <w:t>Кратковременный и длительный</w:t>
            </w:r>
          </w:p>
        </w:tc>
        <w:tc>
          <w:tcPr>
            <w:tcW w:w="734" w:type="dxa"/>
            <w:vAlign w:val="center"/>
          </w:tcPr>
          <w:p w:rsidR="00421611" w:rsidRDefault="00421611">
            <w:pPr>
              <w:pStyle w:val="ConsPlusNormal"/>
              <w:jc w:val="center"/>
            </w:pPr>
            <w:r>
              <w:t>1,00</w:t>
            </w:r>
          </w:p>
        </w:tc>
        <w:tc>
          <w:tcPr>
            <w:tcW w:w="610" w:type="dxa"/>
            <w:vAlign w:val="center"/>
          </w:tcPr>
          <w:p w:rsidR="00421611" w:rsidRDefault="00421611">
            <w:pPr>
              <w:pStyle w:val="ConsPlusNormal"/>
              <w:jc w:val="center"/>
            </w:pPr>
            <w:r>
              <w:t>0,90</w:t>
            </w:r>
          </w:p>
        </w:tc>
        <w:tc>
          <w:tcPr>
            <w:tcW w:w="629" w:type="dxa"/>
            <w:vAlign w:val="center"/>
          </w:tcPr>
          <w:p w:rsidR="00421611" w:rsidRDefault="00421611">
            <w:pPr>
              <w:pStyle w:val="ConsPlusNormal"/>
              <w:jc w:val="center"/>
            </w:pPr>
            <w:r>
              <w:t>0,88</w:t>
            </w:r>
          </w:p>
        </w:tc>
        <w:tc>
          <w:tcPr>
            <w:tcW w:w="624" w:type="dxa"/>
            <w:vAlign w:val="center"/>
          </w:tcPr>
          <w:p w:rsidR="00421611" w:rsidRDefault="00421611">
            <w:pPr>
              <w:pStyle w:val="ConsPlusNormal"/>
              <w:jc w:val="center"/>
            </w:pPr>
            <w:r>
              <w:t>0,83</w:t>
            </w:r>
          </w:p>
        </w:tc>
        <w:tc>
          <w:tcPr>
            <w:tcW w:w="645" w:type="dxa"/>
            <w:vAlign w:val="center"/>
          </w:tcPr>
          <w:p w:rsidR="00421611" w:rsidRDefault="00421611">
            <w:pPr>
              <w:pStyle w:val="ConsPlusNormal"/>
              <w:jc w:val="center"/>
            </w:pPr>
            <w:r>
              <w:t>0,80</w:t>
            </w:r>
          </w:p>
        </w:tc>
        <w:tc>
          <w:tcPr>
            <w:tcW w:w="614" w:type="dxa"/>
            <w:vAlign w:val="center"/>
          </w:tcPr>
          <w:p w:rsidR="00421611" w:rsidRDefault="00421611">
            <w:pPr>
              <w:pStyle w:val="ConsPlusNormal"/>
              <w:jc w:val="center"/>
            </w:pPr>
            <w:r>
              <w:t>0,78</w:t>
            </w:r>
          </w:p>
        </w:tc>
        <w:tc>
          <w:tcPr>
            <w:tcW w:w="615" w:type="dxa"/>
            <w:vAlign w:val="center"/>
          </w:tcPr>
          <w:p w:rsidR="00421611" w:rsidRDefault="00421611">
            <w:pPr>
              <w:pStyle w:val="ConsPlusNormal"/>
              <w:jc w:val="center"/>
            </w:pPr>
            <w:r>
              <w:t>0,75</w:t>
            </w:r>
          </w:p>
        </w:tc>
        <w:tc>
          <w:tcPr>
            <w:tcW w:w="576" w:type="dxa"/>
            <w:vAlign w:val="center"/>
          </w:tcPr>
          <w:p w:rsidR="00421611" w:rsidRDefault="00421611">
            <w:pPr>
              <w:pStyle w:val="ConsPlusNormal"/>
              <w:jc w:val="center"/>
            </w:pPr>
            <w:r>
              <w:t>0,73</w:t>
            </w:r>
          </w:p>
        </w:tc>
      </w:tr>
      <w:tr w:rsidR="00421611">
        <w:tc>
          <w:tcPr>
            <w:tcW w:w="2328" w:type="dxa"/>
            <w:vAlign w:val="center"/>
          </w:tcPr>
          <w:p w:rsidR="00421611" w:rsidRDefault="00421611">
            <w:pPr>
              <w:pStyle w:val="ConsPlusNormal"/>
              <w:jc w:val="center"/>
            </w:pPr>
            <w:r>
              <w:lastRenderedPageBreak/>
              <w:t>А400, А500, А600, А800, А1000</w:t>
            </w:r>
          </w:p>
        </w:tc>
        <w:tc>
          <w:tcPr>
            <w:tcW w:w="634" w:type="dxa"/>
            <w:vAlign w:val="center"/>
          </w:tcPr>
          <w:p w:rsidR="00421611" w:rsidRDefault="00421611">
            <w:pPr>
              <w:pStyle w:val="ConsPlusNormal"/>
              <w:jc w:val="center"/>
            </w:pPr>
            <w:r>
              <w:rPr>
                <w:noProof/>
                <w:position w:val="-8"/>
              </w:rPr>
              <w:drawing>
                <wp:inline distT="0" distB="0" distL="0" distR="0">
                  <wp:extent cx="200660" cy="25082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p>
        </w:tc>
        <w:tc>
          <w:tcPr>
            <w:tcW w:w="2016" w:type="dxa"/>
            <w:vAlign w:val="center"/>
          </w:tcPr>
          <w:p w:rsidR="00421611" w:rsidRDefault="00421611">
            <w:pPr>
              <w:pStyle w:val="ConsPlusNormal"/>
            </w:pPr>
            <w:r>
              <w:t>Кратковременный и длительный</w:t>
            </w:r>
          </w:p>
        </w:tc>
        <w:tc>
          <w:tcPr>
            <w:tcW w:w="734" w:type="dxa"/>
            <w:vAlign w:val="center"/>
          </w:tcPr>
          <w:p w:rsidR="00421611" w:rsidRDefault="00421611">
            <w:pPr>
              <w:pStyle w:val="ConsPlusNormal"/>
              <w:jc w:val="center"/>
            </w:pPr>
            <w:r>
              <w:t>1,00</w:t>
            </w:r>
          </w:p>
        </w:tc>
        <w:tc>
          <w:tcPr>
            <w:tcW w:w="610" w:type="dxa"/>
            <w:vAlign w:val="center"/>
          </w:tcPr>
          <w:p w:rsidR="00421611" w:rsidRDefault="00421611">
            <w:pPr>
              <w:pStyle w:val="ConsPlusNormal"/>
              <w:jc w:val="center"/>
            </w:pPr>
            <w:r>
              <w:t>0,96</w:t>
            </w:r>
          </w:p>
        </w:tc>
        <w:tc>
          <w:tcPr>
            <w:tcW w:w="629" w:type="dxa"/>
            <w:vAlign w:val="center"/>
          </w:tcPr>
          <w:p w:rsidR="00421611" w:rsidRDefault="00421611">
            <w:pPr>
              <w:pStyle w:val="ConsPlusNormal"/>
              <w:jc w:val="center"/>
            </w:pPr>
            <w:r>
              <w:t>0,92</w:t>
            </w:r>
          </w:p>
        </w:tc>
        <w:tc>
          <w:tcPr>
            <w:tcW w:w="624" w:type="dxa"/>
            <w:vAlign w:val="center"/>
          </w:tcPr>
          <w:p w:rsidR="00421611" w:rsidRDefault="00421611">
            <w:pPr>
              <w:pStyle w:val="ConsPlusNormal"/>
              <w:jc w:val="center"/>
            </w:pPr>
            <w:r>
              <w:t>0,85</w:t>
            </w:r>
          </w:p>
        </w:tc>
        <w:tc>
          <w:tcPr>
            <w:tcW w:w="645" w:type="dxa"/>
            <w:vAlign w:val="center"/>
          </w:tcPr>
          <w:p w:rsidR="00421611" w:rsidRDefault="00421611">
            <w:pPr>
              <w:pStyle w:val="ConsPlusNormal"/>
              <w:jc w:val="center"/>
            </w:pPr>
            <w:r>
              <w:t>0,78</w:t>
            </w:r>
          </w:p>
        </w:tc>
        <w:tc>
          <w:tcPr>
            <w:tcW w:w="614" w:type="dxa"/>
            <w:vAlign w:val="center"/>
          </w:tcPr>
          <w:p w:rsidR="00421611" w:rsidRDefault="00421611">
            <w:pPr>
              <w:pStyle w:val="ConsPlusNormal"/>
              <w:jc w:val="center"/>
            </w:pPr>
            <w:r>
              <w:t>0,71</w:t>
            </w:r>
          </w:p>
        </w:tc>
        <w:tc>
          <w:tcPr>
            <w:tcW w:w="615" w:type="dxa"/>
            <w:vAlign w:val="center"/>
          </w:tcPr>
          <w:p w:rsidR="00421611" w:rsidRDefault="00421611">
            <w:pPr>
              <w:pStyle w:val="ConsPlusNormal"/>
              <w:jc w:val="center"/>
            </w:pPr>
            <w:r>
              <w:t>0,55</w:t>
            </w:r>
          </w:p>
        </w:tc>
        <w:tc>
          <w:tcPr>
            <w:tcW w:w="576" w:type="dxa"/>
            <w:vAlign w:val="center"/>
          </w:tcPr>
          <w:p w:rsidR="00421611" w:rsidRDefault="00421611">
            <w:pPr>
              <w:pStyle w:val="ConsPlusNormal"/>
              <w:jc w:val="center"/>
            </w:pPr>
            <w:r>
              <w:t>0,40</w:t>
            </w:r>
          </w:p>
        </w:tc>
      </w:tr>
      <w:tr w:rsidR="00421611">
        <w:tc>
          <w:tcPr>
            <w:tcW w:w="10025" w:type="dxa"/>
            <w:gridSpan w:val="11"/>
          </w:tcPr>
          <w:p w:rsidR="00421611" w:rsidRDefault="00421611">
            <w:pPr>
              <w:pStyle w:val="ConsPlusNormal"/>
              <w:ind w:firstLine="283"/>
              <w:jc w:val="both"/>
            </w:pPr>
            <w:r>
              <w:t>Примечания</w:t>
            </w:r>
          </w:p>
          <w:p w:rsidR="00421611" w:rsidRDefault="00421611">
            <w:pPr>
              <w:pStyle w:val="ConsPlusNormal"/>
              <w:ind w:firstLine="283"/>
              <w:jc w:val="both"/>
            </w:pPr>
            <w:r>
              <w:t>1 Коэффициент линейного температурного расширения арматуры равен числовому значению, умноженному на 10</w:t>
            </w:r>
            <w:r>
              <w:rPr>
                <w:vertAlign w:val="superscript"/>
              </w:rPr>
              <w:t>-6</w:t>
            </w:r>
            <w:r>
              <w:t xml:space="preserve"> град</w:t>
            </w:r>
            <w:r>
              <w:rPr>
                <w:vertAlign w:val="superscript"/>
              </w:rPr>
              <w:t>-1</w:t>
            </w:r>
            <w:r>
              <w:t>.</w:t>
            </w:r>
          </w:p>
          <w:p w:rsidR="00421611" w:rsidRDefault="00421611">
            <w:pPr>
              <w:pStyle w:val="ConsPlusNormal"/>
              <w:ind w:firstLine="283"/>
              <w:jc w:val="both"/>
            </w:pPr>
            <w:r>
              <w:t xml:space="preserve">2 При расчете несущих конструкций на длительный нагрев, срок службы которых не превышает 5 лет, коэффициент </w:t>
            </w:r>
            <w:r>
              <w:rPr>
                <w:noProof/>
                <w:position w:val="-8"/>
              </w:rPr>
              <w:drawing>
                <wp:inline distT="0" distB="0" distL="0" distR="0">
                  <wp:extent cx="209550" cy="25146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увеличить на 20%, при этом его значение должно быть не более, чем при кратковременном нагреве.</w:t>
            </w:r>
          </w:p>
          <w:p w:rsidR="00421611" w:rsidRDefault="00421611">
            <w:pPr>
              <w:pStyle w:val="ConsPlusNormal"/>
              <w:ind w:firstLine="283"/>
              <w:jc w:val="both"/>
            </w:pPr>
            <w:r>
              <w:t xml:space="preserve">3 Коэффициенты </w:t>
            </w:r>
            <w:r>
              <w:rPr>
                <w:noProof/>
                <w:position w:val="-8"/>
              </w:rPr>
              <w:drawing>
                <wp:inline distT="0" distB="0" distL="0" distR="0">
                  <wp:extent cx="209550" cy="25146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41935" cy="25146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и </w:t>
            </w:r>
            <w:r>
              <w:rPr>
                <w:noProof/>
                <w:position w:val="-8"/>
              </w:rPr>
              <w:drawing>
                <wp:inline distT="0" distB="0" distL="0" distR="0">
                  <wp:extent cx="200660" cy="25082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для промежуточных значений температур определяют по интерполяции.</w:t>
            </w:r>
          </w:p>
        </w:tc>
      </w:tr>
    </w:tbl>
    <w:p w:rsidR="00421611" w:rsidRDefault="00421611">
      <w:pPr>
        <w:pStyle w:val="ConsPlusNormal"/>
        <w:sectPr w:rsidR="00421611">
          <w:pgSz w:w="16838" w:h="11905" w:orient="landscape"/>
          <w:pgMar w:top="1701" w:right="1134" w:bottom="850" w:left="1134" w:header="0" w:footer="0" w:gutter="0"/>
          <w:cols w:space="720"/>
          <w:titlePg/>
        </w:sectPr>
      </w:pPr>
    </w:p>
    <w:p w:rsidR="00421611" w:rsidRDefault="00421611">
      <w:pPr>
        <w:pStyle w:val="ConsPlusNormal"/>
        <w:jc w:val="both"/>
      </w:pPr>
    </w:p>
    <w:p w:rsidR="00421611" w:rsidRDefault="00421611">
      <w:pPr>
        <w:pStyle w:val="ConsPlusNormal"/>
        <w:ind w:firstLine="540"/>
        <w:jc w:val="both"/>
      </w:pPr>
      <w:r>
        <w:t xml:space="preserve">Значения коэффициентов условия работы арматуры </w:t>
      </w:r>
      <w:r>
        <w:rPr>
          <w:noProof/>
          <w:position w:val="-8"/>
        </w:rPr>
        <w:drawing>
          <wp:inline distT="0" distB="0" distL="0" distR="0">
            <wp:extent cx="209550" cy="25146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принимают по </w:t>
      </w:r>
      <w:hyperlink w:anchor="P2975">
        <w:r>
          <w:rPr>
            <w:color w:val="0000FF"/>
          </w:rPr>
          <w:t>таблице 5.14</w:t>
        </w:r>
      </w:hyperlink>
      <w:r>
        <w:t xml:space="preserve"> в зависимости:</w:t>
      </w:r>
    </w:p>
    <w:p w:rsidR="00421611" w:rsidRDefault="00421611">
      <w:pPr>
        <w:pStyle w:val="ConsPlusNormal"/>
        <w:spacing w:before="220"/>
        <w:ind w:firstLine="540"/>
        <w:jc w:val="both"/>
      </w:pPr>
      <w:r>
        <w:t xml:space="preserve">- от температуры в центре тяжести растянутой арматуры при расчете по </w:t>
      </w:r>
      <w:hyperlink r:id="rId241">
        <w:r>
          <w:rPr>
            <w:color w:val="0000FF"/>
          </w:rPr>
          <w:t>формулам (8.2)</w:t>
        </w:r>
      </w:hyperlink>
      <w:r>
        <w:t xml:space="preserve">, </w:t>
      </w:r>
      <w:hyperlink r:id="rId242">
        <w:r>
          <w:rPr>
            <w:color w:val="0000FF"/>
          </w:rPr>
          <w:t>(8.5)</w:t>
        </w:r>
      </w:hyperlink>
      <w:r>
        <w:t xml:space="preserve">, </w:t>
      </w:r>
      <w:hyperlink r:id="rId243">
        <w:r>
          <w:rPr>
            <w:color w:val="0000FF"/>
          </w:rPr>
          <w:t>(8.6)</w:t>
        </w:r>
      </w:hyperlink>
      <w:r>
        <w:t xml:space="preserve">, </w:t>
      </w:r>
      <w:hyperlink r:id="rId244">
        <w:r>
          <w:rPr>
            <w:color w:val="0000FF"/>
          </w:rPr>
          <w:t>(8.8)</w:t>
        </w:r>
      </w:hyperlink>
      <w:r>
        <w:t xml:space="preserve">, </w:t>
      </w:r>
      <w:hyperlink r:id="rId245">
        <w:r>
          <w:rPr>
            <w:color w:val="0000FF"/>
          </w:rPr>
          <w:t>(8.9)</w:t>
        </w:r>
      </w:hyperlink>
      <w:r>
        <w:t xml:space="preserve">, </w:t>
      </w:r>
      <w:hyperlink r:id="rId246">
        <w:r>
          <w:rPr>
            <w:color w:val="0000FF"/>
          </w:rPr>
          <w:t>(8.12)</w:t>
        </w:r>
      </w:hyperlink>
      <w:r>
        <w:t xml:space="preserve">, </w:t>
      </w:r>
      <w:hyperlink r:id="rId247">
        <w:r>
          <w:rPr>
            <w:color w:val="0000FF"/>
          </w:rPr>
          <w:t>(8.13)</w:t>
        </w:r>
      </w:hyperlink>
      <w:r>
        <w:t xml:space="preserve">, </w:t>
      </w:r>
      <w:hyperlink r:id="rId248">
        <w:r>
          <w:rPr>
            <w:color w:val="0000FF"/>
          </w:rPr>
          <w:t>(8.19)</w:t>
        </w:r>
      </w:hyperlink>
      <w:r>
        <w:t xml:space="preserve">, </w:t>
      </w:r>
      <w:hyperlink r:id="rId249">
        <w:r>
          <w:rPr>
            <w:color w:val="0000FF"/>
          </w:rPr>
          <w:t>(8.23)</w:t>
        </w:r>
      </w:hyperlink>
      <w:r>
        <w:t xml:space="preserve">, </w:t>
      </w:r>
      <w:hyperlink r:id="rId250">
        <w:r>
          <w:rPr>
            <w:color w:val="0000FF"/>
          </w:rPr>
          <w:t>(8.25)</w:t>
        </w:r>
      </w:hyperlink>
      <w:r>
        <w:t xml:space="preserve">, </w:t>
      </w:r>
      <w:hyperlink r:id="rId251">
        <w:r>
          <w:rPr>
            <w:color w:val="0000FF"/>
          </w:rPr>
          <w:t>(8.64)</w:t>
        </w:r>
      </w:hyperlink>
      <w:r>
        <w:t xml:space="preserve"> СП 63.13330.2012, а также </w:t>
      </w:r>
      <w:hyperlink w:anchor="P2967">
        <w:r>
          <w:rPr>
            <w:color w:val="0000FF"/>
          </w:rPr>
          <w:t>(5.15)</w:t>
        </w:r>
      </w:hyperlink>
      <w:r>
        <w:t>;</w:t>
      </w:r>
    </w:p>
    <w:p w:rsidR="00421611" w:rsidRDefault="00421611">
      <w:pPr>
        <w:pStyle w:val="ConsPlusNormal"/>
        <w:spacing w:before="220"/>
        <w:ind w:firstLine="540"/>
        <w:jc w:val="both"/>
      </w:pPr>
      <w:r>
        <w:t xml:space="preserve">- сжатой арматуры - по </w:t>
      </w:r>
      <w:hyperlink r:id="rId252">
        <w:r>
          <w:rPr>
            <w:color w:val="0000FF"/>
          </w:rPr>
          <w:t>формулам (8.4)</w:t>
        </w:r>
      </w:hyperlink>
      <w:r>
        <w:t xml:space="preserve"> - </w:t>
      </w:r>
      <w:hyperlink r:id="rId253">
        <w:r>
          <w:rPr>
            <w:color w:val="0000FF"/>
          </w:rPr>
          <w:t>(8.8)</w:t>
        </w:r>
      </w:hyperlink>
      <w:r>
        <w:t xml:space="preserve">, </w:t>
      </w:r>
      <w:hyperlink r:id="rId254">
        <w:r>
          <w:rPr>
            <w:color w:val="0000FF"/>
          </w:rPr>
          <w:t>(8.10)</w:t>
        </w:r>
      </w:hyperlink>
      <w:r>
        <w:t xml:space="preserve">, </w:t>
      </w:r>
      <w:hyperlink r:id="rId255">
        <w:r>
          <w:rPr>
            <w:color w:val="0000FF"/>
          </w:rPr>
          <w:t>(8.12)</w:t>
        </w:r>
      </w:hyperlink>
      <w:r>
        <w:t xml:space="preserve">, </w:t>
      </w:r>
      <w:hyperlink r:id="rId256">
        <w:r>
          <w:rPr>
            <w:color w:val="0000FF"/>
          </w:rPr>
          <w:t>(8.13)</w:t>
        </w:r>
      </w:hyperlink>
      <w:r>
        <w:t xml:space="preserve">, </w:t>
      </w:r>
      <w:hyperlink r:id="rId257">
        <w:r>
          <w:rPr>
            <w:color w:val="0000FF"/>
          </w:rPr>
          <w:t>(8.22)</w:t>
        </w:r>
      </w:hyperlink>
      <w:r>
        <w:t xml:space="preserve">, </w:t>
      </w:r>
      <w:hyperlink r:id="rId258">
        <w:r>
          <w:rPr>
            <w:color w:val="0000FF"/>
          </w:rPr>
          <w:t>(8.24)</w:t>
        </w:r>
      </w:hyperlink>
      <w:r>
        <w:t xml:space="preserve">, </w:t>
      </w:r>
      <w:hyperlink r:id="rId259">
        <w:r>
          <w:rPr>
            <w:color w:val="0000FF"/>
          </w:rPr>
          <w:t>(8.25)</w:t>
        </w:r>
      </w:hyperlink>
      <w:r>
        <w:t xml:space="preserve"> СП 63.13330.2012, а также </w:t>
      </w:r>
      <w:hyperlink w:anchor="P2969">
        <w:r>
          <w:rPr>
            <w:color w:val="0000FF"/>
          </w:rPr>
          <w:t>(5.16)</w:t>
        </w:r>
      </w:hyperlink>
      <w:r>
        <w:t>;</w:t>
      </w:r>
    </w:p>
    <w:p w:rsidR="00421611" w:rsidRDefault="00421611">
      <w:pPr>
        <w:pStyle w:val="ConsPlusNormal"/>
        <w:spacing w:before="220"/>
        <w:ind w:firstLine="540"/>
        <w:jc w:val="both"/>
      </w:pPr>
      <w:r>
        <w:t xml:space="preserve">- максимальной </w:t>
      </w:r>
      <w:r>
        <w:rPr>
          <w:i/>
        </w:rPr>
        <w:t>t</w:t>
      </w:r>
      <w:r>
        <w:rPr>
          <w:i/>
          <w:vertAlign w:val="subscript"/>
        </w:rPr>
        <w:t>s</w:t>
      </w:r>
      <w:r>
        <w:t xml:space="preserve"> поперечной - по </w:t>
      </w:r>
      <w:hyperlink r:id="rId260">
        <w:r>
          <w:rPr>
            <w:color w:val="0000FF"/>
          </w:rPr>
          <w:t>формулам (8.59)</w:t>
        </w:r>
      </w:hyperlink>
      <w:r>
        <w:t xml:space="preserve">, </w:t>
      </w:r>
      <w:hyperlink r:id="rId261">
        <w:r>
          <w:rPr>
            <w:color w:val="0000FF"/>
          </w:rPr>
          <w:t>(8.92)</w:t>
        </w:r>
      </w:hyperlink>
      <w:r>
        <w:t xml:space="preserve"> СП 63.13330.2012;</w:t>
      </w:r>
    </w:p>
    <w:p w:rsidR="00421611" w:rsidRDefault="00421611">
      <w:pPr>
        <w:pStyle w:val="ConsPlusNormal"/>
        <w:spacing w:before="220"/>
        <w:ind w:firstLine="540"/>
        <w:jc w:val="both"/>
      </w:pPr>
      <w:r>
        <w:t xml:space="preserve">- косвенной арматуры - по </w:t>
      </w:r>
      <w:hyperlink r:id="rId262">
        <w:r>
          <w:rPr>
            <w:color w:val="0000FF"/>
          </w:rPr>
          <w:t>формуле (8.84)</w:t>
        </w:r>
      </w:hyperlink>
      <w:r>
        <w:t xml:space="preserve"> СП 63.13330.2012;</w:t>
      </w:r>
    </w:p>
    <w:p w:rsidR="00421611" w:rsidRDefault="00421611">
      <w:pPr>
        <w:pStyle w:val="ConsPlusNormal"/>
        <w:spacing w:before="220"/>
        <w:ind w:firstLine="540"/>
        <w:jc w:val="both"/>
      </w:pPr>
      <w:r>
        <w:t xml:space="preserve">- в зоне анкеровки - по </w:t>
      </w:r>
      <w:hyperlink w:anchor="P5553">
        <w:r>
          <w:rPr>
            <w:color w:val="0000FF"/>
          </w:rPr>
          <w:t>формулам (9.1)</w:t>
        </w:r>
      </w:hyperlink>
      <w:r>
        <w:t xml:space="preserve">, </w:t>
      </w:r>
      <w:hyperlink w:anchor="P5569">
        <w:r>
          <w:rPr>
            <w:color w:val="0000FF"/>
          </w:rPr>
          <w:t>(9.3)</w:t>
        </w:r>
      </w:hyperlink>
      <w:r>
        <w:t>.</w:t>
      </w:r>
    </w:p>
    <w:p w:rsidR="00421611" w:rsidRDefault="00421611">
      <w:pPr>
        <w:pStyle w:val="ConsPlusNormal"/>
        <w:spacing w:before="220"/>
        <w:ind w:firstLine="540"/>
        <w:jc w:val="both"/>
      </w:pPr>
      <w:bookmarkStart w:id="76" w:name="P3291"/>
      <w:bookmarkEnd w:id="76"/>
      <w:r>
        <w:t xml:space="preserve">5.33 При расчете на выносливость железобетонных конструкций, работающих в условиях воздействия температур свыше 50 °C, следует дополнительно вводить коэффициенты условий работы арматуры </w:t>
      </w:r>
      <w:r>
        <w:rPr>
          <w:noProof/>
          <w:position w:val="-8"/>
        </w:rPr>
        <w:drawing>
          <wp:inline distT="0" distB="0" distL="0" distR="0">
            <wp:extent cx="219075" cy="25146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19075" cy="251460"/>
                    </a:xfrm>
                    <a:prstGeom prst="rect">
                      <a:avLst/>
                    </a:prstGeom>
                    <a:noFill/>
                    <a:ln>
                      <a:noFill/>
                    </a:ln>
                  </pic:spPr>
                </pic:pic>
              </a:graphicData>
            </a:graphic>
          </wp:inline>
        </w:drawing>
      </w:r>
      <w:r>
        <w:t xml:space="preserve"> (по таблице 5.15) и </w:t>
      </w:r>
      <w:r>
        <w:rPr>
          <w:noProof/>
          <w:position w:val="-8"/>
        </w:rPr>
        <w:drawing>
          <wp:inline distT="0" distB="0" distL="0" distR="0">
            <wp:extent cx="267970" cy="25146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а при расчете наклонных сечений или при наличии сварных соединений арматуры также вводится коэффициент условий работы </w:t>
      </w:r>
      <w:r>
        <w:rPr>
          <w:noProof/>
          <w:position w:val="-8"/>
        </w:rPr>
        <w:drawing>
          <wp:inline distT="0" distB="0" distL="0" distR="0">
            <wp:extent cx="241935" cy="25146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(по </w:t>
      </w:r>
      <w:hyperlink w:anchor="P3431">
        <w:r>
          <w:rPr>
            <w:color w:val="0000FF"/>
          </w:rPr>
          <w:t>таблице 5.16</w:t>
        </w:r>
      </w:hyperlink>
      <w:r>
        <w:t>).</w:t>
      </w:r>
    </w:p>
    <w:p w:rsidR="00421611" w:rsidRDefault="00421611">
      <w:pPr>
        <w:pStyle w:val="ConsPlusNormal"/>
        <w:jc w:val="both"/>
      </w:pPr>
    </w:p>
    <w:p w:rsidR="00421611" w:rsidRDefault="00421611">
      <w:pPr>
        <w:pStyle w:val="ConsPlusNormal"/>
        <w:jc w:val="right"/>
      </w:pPr>
      <w:bookmarkStart w:id="77" w:name="P3293"/>
      <w:bookmarkEnd w:id="77"/>
      <w:r>
        <w:t>Таблица 5.15</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0"/>
        <w:gridCol w:w="617"/>
        <w:gridCol w:w="600"/>
        <w:gridCol w:w="600"/>
        <w:gridCol w:w="600"/>
        <w:gridCol w:w="600"/>
        <w:gridCol w:w="600"/>
        <w:gridCol w:w="600"/>
        <w:gridCol w:w="600"/>
        <w:gridCol w:w="600"/>
      </w:tblGrid>
      <w:tr w:rsidR="00421611">
        <w:tc>
          <w:tcPr>
            <w:tcW w:w="3660" w:type="dxa"/>
            <w:vMerge w:val="restart"/>
            <w:vAlign w:val="center"/>
          </w:tcPr>
          <w:p w:rsidR="00421611" w:rsidRDefault="00421611">
            <w:pPr>
              <w:pStyle w:val="ConsPlusNormal"/>
              <w:jc w:val="center"/>
            </w:pPr>
            <w:r>
              <w:t>Класс арматуры</w:t>
            </w:r>
          </w:p>
        </w:tc>
        <w:tc>
          <w:tcPr>
            <w:tcW w:w="5417" w:type="dxa"/>
            <w:gridSpan w:val="9"/>
            <w:vAlign w:val="center"/>
          </w:tcPr>
          <w:p w:rsidR="00421611" w:rsidRDefault="00421611">
            <w:pPr>
              <w:pStyle w:val="ConsPlusNormal"/>
              <w:jc w:val="center"/>
            </w:pPr>
            <w:r>
              <w:t xml:space="preserve">Коэффициент условий работы арматуры </w:t>
            </w:r>
            <w:r>
              <w:rPr>
                <w:noProof/>
                <w:position w:val="-8"/>
              </w:rPr>
              <w:drawing>
                <wp:inline distT="0" distB="0" distL="0" distR="0">
                  <wp:extent cx="219075" cy="25146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19075" cy="251460"/>
                          </a:xfrm>
                          <a:prstGeom prst="rect">
                            <a:avLst/>
                          </a:prstGeom>
                          <a:noFill/>
                          <a:ln>
                            <a:noFill/>
                          </a:ln>
                        </pic:spPr>
                      </pic:pic>
                    </a:graphicData>
                  </a:graphic>
                </wp:inline>
              </w:drawing>
            </w:r>
            <w:r>
              <w:t xml:space="preserve"> при многократном повторении нагрузки и коэффициенте асимметрии цикла </w:t>
            </w:r>
            <w:r>
              <w:rPr>
                <w:noProof/>
                <w:position w:val="-8"/>
              </w:rPr>
              <w:drawing>
                <wp:inline distT="0" distB="0" distL="0" distR="0">
                  <wp:extent cx="200660" cy="25082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равном</w:t>
            </w:r>
          </w:p>
        </w:tc>
      </w:tr>
      <w:tr w:rsidR="00421611">
        <w:tc>
          <w:tcPr>
            <w:tcW w:w="3660" w:type="dxa"/>
            <w:vMerge/>
          </w:tcPr>
          <w:p w:rsidR="00421611" w:rsidRDefault="00421611">
            <w:pPr>
              <w:pStyle w:val="ConsPlusNormal"/>
            </w:pPr>
          </w:p>
        </w:tc>
        <w:tc>
          <w:tcPr>
            <w:tcW w:w="617" w:type="dxa"/>
            <w:vAlign w:val="center"/>
          </w:tcPr>
          <w:p w:rsidR="00421611" w:rsidRDefault="00421611">
            <w:pPr>
              <w:pStyle w:val="ConsPlusNormal"/>
              <w:jc w:val="center"/>
            </w:pPr>
            <w:r>
              <w:t>-1</w:t>
            </w:r>
          </w:p>
        </w:tc>
        <w:tc>
          <w:tcPr>
            <w:tcW w:w="600" w:type="dxa"/>
            <w:vAlign w:val="center"/>
          </w:tcPr>
          <w:p w:rsidR="00421611" w:rsidRDefault="00421611">
            <w:pPr>
              <w:pStyle w:val="ConsPlusNormal"/>
              <w:jc w:val="center"/>
            </w:pPr>
            <w:r>
              <w:t>-0,2</w:t>
            </w:r>
          </w:p>
        </w:tc>
        <w:tc>
          <w:tcPr>
            <w:tcW w:w="600" w:type="dxa"/>
            <w:vAlign w:val="center"/>
          </w:tcPr>
          <w:p w:rsidR="00421611" w:rsidRDefault="00421611">
            <w:pPr>
              <w:pStyle w:val="ConsPlusNormal"/>
              <w:jc w:val="center"/>
            </w:pPr>
            <w:r>
              <w:t>0</w:t>
            </w:r>
          </w:p>
        </w:tc>
        <w:tc>
          <w:tcPr>
            <w:tcW w:w="600" w:type="dxa"/>
            <w:vAlign w:val="center"/>
          </w:tcPr>
          <w:p w:rsidR="00421611" w:rsidRDefault="00421611">
            <w:pPr>
              <w:pStyle w:val="ConsPlusNormal"/>
              <w:jc w:val="center"/>
            </w:pPr>
            <w:r>
              <w:t>0,2</w:t>
            </w:r>
          </w:p>
        </w:tc>
        <w:tc>
          <w:tcPr>
            <w:tcW w:w="600" w:type="dxa"/>
            <w:vAlign w:val="center"/>
          </w:tcPr>
          <w:p w:rsidR="00421611" w:rsidRDefault="00421611">
            <w:pPr>
              <w:pStyle w:val="ConsPlusNormal"/>
              <w:jc w:val="center"/>
            </w:pPr>
            <w:r>
              <w:t>0,4</w:t>
            </w:r>
          </w:p>
        </w:tc>
        <w:tc>
          <w:tcPr>
            <w:tcW w:w="600" w:type="dxa"/>
            <w:vAlign w:val="center"/>
          </w:tcPr>
          <w:p w:rsidR="00421611" w:rsidRDefault="00421611">
            <w:pPr>
              <w:pStyle w:val="ConsPlusNormal"/>
              <w:jc w:val="center"/>
            </w:pPr>
            <w:r>
              <w:t>0,7</w:t>
            </w:r>
          </w:p>
        </w:tc>
        <w:tc>
          <w:tcPr>
            <w:tcW w:w="600" w:type="dxa"/>
            <w:vAlign w:val="center"/>
          </w:tcPr>
          <w:p w:rsidR="00421611" w:rsidRDefault="00421611">
            <w:pPr>
              <w:pStyle w:val="ConsPlusNormal"/>
              <w:jc w:val="center"/>
            </w:pPr>
            <w:r>
              <w:t>0,8</w:t>
            </w:r>
          </w:p>
        </w:tc>
        <w:tc>
          <w:tcPr>
            <w:tcW w:w="600" w:type="dxa"/>
            <w:vAlign w:val="center"/>
          </w:tcPr>
          <w:p w:rsidR="00421611" w:rsidRDefault="00421611">
            <w:pPr>
              <w:pStyle w:val="ConsPlusNormal"/>
              <w:jc w:val="center"/>
            </w:pPr>
            <w:r>
              <w:t>0,9</w:t>
            </w:r>
          </w:p>
        </w:tc>
        <w:tc>
          <w:tcPr>
            <w:tcW w:w="600" w:type="dxa"/>
            <w:vAlign w:val="center"/>
          </w:tcPr>
          <w:p w:rsidR="00421611" w:rsidRDefault="00421611">
            <w:pPr>
              <w:pStyle w:val="ConsPlusNormal"/>
              <w:jc w:val="center"/>
            </w:pPr>
            <w:r>
              <w:t>1</w:t>
            </w:r>
          </w:p>
        </w:tc>
      </w:tr>
      <w:tr w:rsidR="00421611">
        <w:tc>
          <w:tcPr>
            <w:tcW w:w="3660" w:type="dxa"/>
          </w:tcPr>
          <w:p w:rsidR="00421611" w:rsidRDefault="00421611">
            <w:pPr>
              <w:pStyle w:val="ConsPlusNormal"/>
              <w:ind w:firstLine="283"/>
            </w:pPr>
            <w:r>
              <w:t>А240</w:t>
            </w:r>
          </w:p>
        </w:tc>
        <w:tc>
          <w:tcPr>
            <w:tcW w:w="617" w:type="dxa"/>
            <w:vAlign w:val="center"/>
          </w:tcPr>
          <w:p w:rsidR="00421611" w:rsidRDefault="00421611">
            <w:pPr>
              <w:pStyle w:val="ConsPlusNormal"/>
              <w:jc w:val="center"/>
            </w:pPr>
            <w:r>
              <w:t>0,41</w:t>
            </w:r>
          </w:p>
        </w:tc>
        <w:tc>
          <w:tcPr>
            <w:tcW w:w="600" w:type="dxa"/>
            <w:vAlign w:val="center"/>
          </w:tcPr>
          <w:p w:rsidR="00421611" w:rsidRDefault="00421611">
            <w:pPr>
              <w:pStyle w:val="ConsPlusNormal"/>
              <w:jc w:val="center"/>
            </w:pPr>
            <w:r>
              <w:t>0,63</w:t>
            </w:r>
          </w:p>
        </w:tc>
        <w:tc>
          <w:tcPr>
            <w:tcW w:w="600" w:type="dxa"/>
            <w:vAlign w:val="center"/>
          </w:tcPr>
          <w:p w:rsidR="00421611" w:rsidRDefault="00421611">
            <w:pPr>
              <w:pStyle w:val="ConsPlusNormal"/>
              <w:jc w:val="center"/>
            </w:pPr>
            <w:r>
              <w:t>0,70</w:t>
            </w:r>
          </w:p>
        </w:tc>
        <w:tc>
          <w:tcPr>
            <w:tcW w:w="600" w:type="dxa"/>
            <w:vAlign w:val="center"/>
          </w:tcPr>
          <w:p w:rsidR="00421611" w:rsidRDefault="00421611">
            <w:pPr>
              <w:pStyle w:val="ConsPlusNormal"/>
              <w:jc w:val="center"/>
            </w:pPr>
            <w:r>
              <w:t>0,77</w:t>
            </w:r>
          </w:p>
        </w:tc>
        <w:tc>
          <w:tcPr>
            <w:tcW w:w="600" w:type="dxa"/>
            <w:vAlign w:val="center"/>
          </w:tcPr>
          <w:p w:rsidR="00421611" w:rsidRDefault="00421611">
            <w:pPr>
              <w:pStyle w:val="ConsPlusNormal"/>
              <w:jc w:val="center"/>
            </w:pPr>
            <w:r>
              <w:t>0,90</w:t>
            </w:r>
          </w:p>
        </w:tc>
        <w:tc>
          <w:tcPr>
            <w:tcW w:w="600" w:type="dxa"/>
            <w:vAlign w:val="center"/>
          </w:tcPr>
          <w:p w:rsidR="00421611" w:rsidRDefault="00421611">
            <w:pPr>
              <w:pStyle w:val="ConsPlusNormal"/>
              <w:jc w:val="center"/>
            </w:pPr>
            <w:r>
              <w:t>1,00</w:t>
            </w:r>
          </w:p>
        </w:tc>
        <w:tc>
          <w:tcPr>
            <w:tcW w:w="600" w:type="dxa"/>
            <w:vAlign w:val="center"/>
          </w:tcPr>
          <w:p w:rsidR="00421611" w:rsidRDefault="00421611">
            <w:pPr>
              <w:pStyle w:val="ConsPlusNormal"/>
              <w:jc w:val="center"/>
            </w:pPr>
            <w:r>
              <w:t>1,00</w:t>
            </w:r>
          </w:p>
        </w:tc>
        <w:tc>
          <w:tcPr>
            <w:tcW w:w="600" w:type="dxa"/>
            <w:vAlign w:val="center"/>
          </w:tcPr>
          <w:p w:rsidR="00421611" w:rsidRDefault="00421611">
            <w:pPr>
              <w:pStyle w:val="ConsPlusNormal"/>
              <w:jc w:val="center"/>
            </w:pPr>
            <w:r>
              <w:t>1,00</w:t>
            </w:r>
          </w:p>
        </w:tc>
        <w:tc>
          <w:tcPr>
            <w:tcW w:w="600" w:type="dxa"/>
            <w:vAlign w:val="center"/>
          </w:tcPr>
          <w:p w:rsidR="00421611" w:rsidRDefault="00421611">
            <w:pPr>
              <w:pStyle w:val="ConsPlusNormal"/>
              <w:jc w:val="center"/>
            </w:pPr>
            <w:r>
              <w:t>1,00</w:t>
            </w:r>
          </w:p>
        </w:tc>
      </w:tr>
      <w:tr w:rsidR="00421611">
        <w:tblPrEx>
          <w:tblBorders>
            <w:insideH w:val="nil"/>
          </w:tblBorders>
        </w:tblPrEx>
        <w:tc>
          <w:tcPr>
            <w:tcW w:w="3660" w:type="dxa"/>
            <w:tcBorders>
              <w:bottom w:val="nil"/>
            </w:tcBorders>
          </w:tcPr>
          <w:p w:rsidR="00421611" w:rsidRDefault="00421611">
            <w:pPr>
              <w:pStyle w:val="ConsPlusNormal"/>
              <w:ind w:firstLine="283"/>
            </w:pPr>
            <w:r>
              <w:t>А400 диаметром, мм:</w:t>
            </w:r>
          </w:p>
        </w:tc>
        <w:tc>
          <w:tcPr>
            <w:tcW w:w="617"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r>
      <w:tr w:rsidR="00421611">
        <w:tblPrEx>
          <w:tblBorders>
            <w:insideH w:val="nil"/>
          </w:tblBorders>
        </w:tblPrEx>
        <w:tc>
          <w:tcPr>
            <w:tcW w:w="3660" w:type="dxa"/>
            <w:tcBorders>
              <w:top w:val="nil"/>
              <w:bottom w:val="nil"/>
            </w:tcBorders>
          </w:tcPr>
          <w:p w:rsidR="00421611" w:rsidRDefault="00421611">
            <w:pPr>
              <w:pStyle w:val="ConsPlusNormal"/>
              <w:ind w:left="850" w:firstLine="283"/>
            </w:pPr>
            <w:r>
              <w:t>6 - 8</w:t>
            </w:r>
          </w:p>
        </w:tc>
        <w:tc>
          <w:tcPr>
            <w:tcW w:w="617" w:type="dxa"/>
            <w:tcBorders>
              <w:top w:val="nil"/>
            </w:tcBorders>
            <w:vAlign w:val="center"/>
          </w:tcPr>
          <w:p w:rsidR="00421611" w:rsidRDefault="00421611">
            <w:pPr>
              <w:pStyle w:val="ConsPlusNormal"/>
              <w:jc w:val="center"/>
            </w:pPr>
            <w:r>
              <w:t>0,33</w:t>
            </w:r>
          </w:p>
        </w:tc>
        <w:tc>
          <w:tcPr>
            <w:tcW w:w="600" w:type="dxa"/>
            <w:tcBorders>
              <w:top w:val="nil"/>
            </w:tcBorders>
            <w:vAlign w:val="center"/>
          </w:tcPr>
          <w:p w:rsidR="00421611" w:rsidRDefault="00421611">
            <w:pPr>
              <w:pStyle w:val="ConsPlusNormal"/>
              <w:jc w:val="center"/>
            </w:pPr>
            <w:r>
              <w:t>0,38</w:t>
            </w:r>
          </w:p>
        </w:tc>
        <w:tc>
          <w:tcPr>
            <w:tcW w:w="600" w:type="dxa"/>
            <w:tcBorders>
              <w:top w:val="nil"/>
            </w:tcBorders>
            <w:vAlign w:val="center"/>
          </w:tcPr>
          <w:p w:rsidR="00421611" w:rsidRDefault="00421611">
            <w:pPr>
              <w:pStyle w:val="ConsPlusNormal"/>
              <w:jc w:val="center"/>
            </w:pPr>
            <w:r>
              <w:t>0,42</w:t>
            </w:r>
          </w:p>
        </w:tc>
        <w:tc>
          <w:tcPr>
            <w:tcW w:w="600" w:type="dxa"/>
            <w:tcBorders>
              <w:top w:val="nil"/>
            </w:tcBorders>
            <w:vAlign w:val="center"/>
          </w:tcPr>
          <w:p w:rsidR="00421611" w:rsidRDefault="00421611">
            <w:pPr>
              <w:pStyle w:val="ConsPlusNormal"/>
              <w:jc w:val="center"/>
            </w:pPr>
            <w:r>
              <w:t>0,47</w:t>
            </w:r>
          </w:p>
        </w:tc>
        <w:tc>
          <w:tcPr>
            <w:tcW w:w="600" w:type="dxa"/>
            <w:tcBorders>
              <w:top w:val="nil"/>
            </w:tcBorders>
            <w:vAlign w:val="center"/>
          </w:tcPr>
          <w:p w:rsidR="00421611" w:rsidRDefault="00421611">
            <w:pPr>
              <w:pStyle w:val="ConsPlusNormal"/>
              <w:jc w:val="center"/>
            </w:pPr>
            <w:r>
              <w:t>0,57</w:t>
            </w:r>
          </w:p>
        </w:tc>
        <w:tc>
          <w:tcPr>
            <w:tcW w:w="600" w:type="dxa"/>
            <w:tcBorders>
              <w:top w:val="nil"/>
            </w:tcBorders>
            <w:vAlign w:val="center"/>
          </w:tcPr>
          <w:p w:rsidR="00421611" w:rsidRDefault="00421611">
            <w:pPr>
              <w:pStyle w:val="ConsPlusNormal"/>
              <w:jc w:val="center"/>
            </w:pPr>
            <w:r>
              <w:t>0,85</w:t>
            </w:r>
          </w:p>
        </w:tc>
        <w:tc>
          <w:tcPr>
            <w:tcW w:w="600" w:type="dxa"/>
            <w:tcBorders>
              <w:top w:val="nil"/>
            </w:tcBorders>
            <w:vAlign w:val="center"/>
          </w:tcPr>
          <w:p w:rsidR="00421611" w:rsidRDefault="00421611">
            <w:pPr>
              <w:pStyle w:val="ConsPlusNormal"/>
              <w:jc w:val="center"/>
            </w:pPr>
            <w:r>
              <w:t>0,95</w:t>
            </w:r>
          </w:p>
        </w:tc>
        <w:tc>
          <w:tcPr>
            <w:tcW w:w="600" w:type="dxa"/>
            <w:tcBorders>
              <w:top w:val="nil"/>
            </w:tcBorders>
            <w:vAlign w:val="center"/>
          </w:tcPr>
          <w:p w:rsidR="00421611" w:rsidRDefault="00421611">
            <w:pPr>
              <w:pStyle w:val="ConsPlusNormal"/>
              <w:jc w:val="center"/>
            </w:pPr>
            <w:r>
              <w:t>1,00</w:t>
            </w:r>
          </w:p>
        </w:tc>
        <w:tc>
          <w:tcPr>
            <w:tcW w:w="600" w:type="dxa"/>
            <w:tcBorders>
              <w:top w:val="nil"/>
            </w:tcBorders>
            <w:vAlign w:val="center"/>
          </w:tcPr>
          <w:p w:rsidR="00421611" w:rsidRDefault="00421611">
            <w:pPr>
              <w:pStyle w:val="ConsPlusNormal"/>
              <w:jc w:val="center"/>
            </w:pPr>
            <w:r>
              <w:t>1,00</w:t>
            </w:r>
          </w:p>
        </w:tc>
      </w:tr>
      <w:tr w:rsidR="00421611">
        <w:tc>
          <w:tcPr>
            <w:tcW w:w="3660" w:type="dxa"/>
            <w:tcBorders>
              <w:top w:val="nil"/>
            </w:tcBorders>
          </w:tcPr>
          <w:p w:rsidR="00421611" w:rsidRDefault="00421611">
            <w:pPr>
              <w:pStyle w:val="ConsPlusNormal"/>
              <w:ind w:left="850" w:firstLine="283"/>
            </w:pPr>
            <w:r>
              <w:t>10 - 40</w:t>
            </w:r>
          </w:p>
        </w:tc>
        <w:tc>
          <w:tcPr>
            <w:tcW w:w="617" w:type="dxa"/>
            <w:vAlign w:val="center"/>
          </w:tcPr>
          <w:p w:rsidR="00421611" w:rsidRDefault="00421611">
            <w:pPr>
              <w:pStyle w:val="ConsPlusNormal"/>
              <w:jc w:val="center"/>
            </w:pPr>
            <w:r>
              <w:t>0,31</w:t>
            </w:r>
          </w:p>
        </w:tc>
        <w:tc>
          <w:tcPr>
            <w:tcW w:w="600" w:type="dxa"/>
            <w:vAlign w:val="center"/>
          </w:tcPr>
          <w:p w:rsidR="00421611" w:rsidRDefault="00421611">
            <w:pPr>
              <w:pStyle w:val="ConsPlusNormal"/>
              <w:jc w:val="center"/>
            </w:pPr>
            <w:r>
              <w:t>0,36</w:t>
            </w:r>
          </w:p>
        </w:tc>
        <w:tc>
          <w:tcPr>
            <w:tcW w:w="600" w:type="dxa"/>
            <w:vAlign w:val="center"/>
          </w:tcPr>
          <w:p w:rsidR="00421611" w:rsidRDefault="00421611">
            <w:pPr>
              <w:pStyle w:val="ConsPlusNormal"/>
              <w:jc w:val="center"/>
            </w:pPr>
            <w:r>
              <w:t>0,40</w:t>
            </w:r>
          </w:p>
        </w:tc>
        <w:tc>
          <w:tcPr>
            <w:tcW w:w="600" w:type="dxa"/>
            <w:vAlign w:val="center"/>
          </w:tcPr>
          <w:p w:rsidR="00421611" w:rsidRDefault="00421611">
            <w:pPr>
              <w:pStyle w:val="ConsPlusNormal"/>
              <w:jc w:val="center"/>
            </w:pPr>
            <w:r>
              <w:t>0,45</w:t>
            </w:r>
          </w:p>
        </w:tc>
        <w:tc>
          <w:tcPr>
            <w:tcW w:w="600" w:type="dxa"/>
            <w:vAlign w:val="center"/>
          </w:tcPr>
          <w:p w:rsidR="00421611" w:rsidRDefault="00421611">
            <w:pPr>
              <w:pStyle w:val="ConsPlusNormal"/>
              <w:jc w:val="center"/>
            </w:pPr>
            <w:r>
              <w:t>0,55</w:t>
            </w:r>
          </w:p>
        </w:tc>
        <w:tc>
          <w:tcPr>
            <w:tcW w:w="600" w:type="dxa"/>
            <w:vAlign w:val="center"/>
          </w:tcPr>
          <w:p w:rsidR="00421611" w:rsidRDefault="00421611">
            <w:pPr>
              <w:pStyle w:val="ConsPlusNormal"/>
              <w:jc w:val="center"/>
            </w:pPr>
            <w:r>
              <w:t>0,81</w:t>
            </w:r>
          </w:p>
        </w:tc>
        <w:tc>
          <w:tcPr>
            <w:tcW w:w="600" w:type="dxa"/>
            <w:vAlign w:val="center"/>
          </w:tcPr>
          <w:p w:rsidR="00421611" w:rsidRDefault="00421611">
            <w:pPr>
              <w:pStyle w:val="ConsPlusNormal"/>
              <w:jc w:val="center"/>
            </w:pPr>
            <w:r>
              <w:t>0,91</w:t>
            </w:r>
          </w:p>
        </w:tc>
        <w:tc>
          <w:tcPr>
            <w:tcW w:w="600" w:type="dxa"/>
            <w:vAlign w:val="center"/>
          </w:tcPr>
          <w:p w:rsidR="00421611" w:rsidRDefault="00421611">
            <w:pPr>
              <w:pStyle w:val="ConsPlusNormal"/>
              <w:jc w:val="center"/>
            </w:pPr>
            <w:r>
              <w:t>0,95</w:t>
            </w:r>
          </w:p>
        </w:tc>
        <w:tc>
          <w:tcPr>
            <w:tcW w:w="600" w:type="dxa"/>
            <w:vAlign w:val="center"/>
          </w:tcPr>
          <w:p w:rsidR="00421611" w:rsidRDefault="00421611">
            <w:pPr>
              <w:pStyle w:val="ConsPlusNormal"/>
              <w:jc w:val="center"/>
            </w:pPr>
            <w:r>
              <w:t>1,00</w:t>
            </w:r>
          </w:p>
        </w:tc>
      </w:tr>
      <w:tr w:rsidR="00421611">
        <w:tc>
          <w:tcPr>
            <w:tcW w:w="3660" w:type="dxa"/>
          </w:tcPr>
          <w:p w:rsidR="00421611" w:rsidRDefault="00421611">
            <w:pPr>
              <w:pStyle w:val="ConsPlusNormal"/>
              <w:ind w:firstLine="283"/>
            </w:pPr>
            <w:r>
              <w:t>А600</w:t>
            </w:r>
          </w:p>
        </w:tc>
        <w:tc>
          <w:tcPr>
            <w:tcW w:w="61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0,38</w:t>
            </w:r>
          </w:p>
        </w:tc>
        <w:tc>
          <w:tcPr>
            <w:tcW w:w="600" w:type="dxa"/>
            <w:vAlign w:val="center"/>
          </w:tcPr>
          <w:p w:rsidR="00421611" w:rsidRDefault="00421611">
            <w:pPr>
              <w:pStyle w:val="ConsPlusNormal"/>
              <w:jc w:val="center"/>
            </w:pPr>
            <w:r>
              <w:t>0,72</w:t>
            </w:r>
          </w:p>
        </w:tc>
        <w:tc>
          <w:tcPr>
            <w:tcW w:w="600" w:type="dxa"/>
            <w:vAlign w:val="center"/>
          </w:tcPr>
          <w:p w:rsidR="00421611" w:rsidRDefault="00421611">
            <w:pPr>
              <w:pStyle w:val="ConsPlusNormal"/>
              <w:jc w:val="center"/>
            </w:pPr>
            <w:r>
              <w:t>0,91</w:t>
            </w:r>
          </w:p>
        </w:tc>
        <w:tc>
          <w:tcPr>
            <w:tcW w:w="600" w:type="dxa"/>
            <w:vAlign w:val="center"/>
          </w:tcPr>
          <w:p w:rsidR="00421611" w:rsidRDefault="00421611">
            <w:pPr>
              <w:pStyle w:val="ConsPlusNormal"/>
              <w:jc w:val="center"/>
            </w:pPr>
            <w:r>
              <w:t>0,96</w:t>
            </w:r>
          </w:p>
        </w:tc>
        <w:tc>
          <w:tcPr>
            <w:tcW w:w="600" w:type="dxa"/>
            <w:vAlign w:val="center"/>
          </w:tcPr>
          <w:p w:rsidR="00421611" w:rsidRDefault="00421611">
            <w:pPr>
              <w:pStyle w:val="ConsPlusNormal"/>
              <w:jc w:val="center"/>
            </w:pPr>
            <w:r>
              <w:t>1,00</w:t>
            </w:r>
          </w:p>
        </w:tc>
      </w:tr>
      <w:tr w:rsidR="00421611">
        <w:tc>
          <w:tcPr>
            <w:tcW w:w="3660" w:type="dxa"/>
          </w:tcPr>
          <w:p w:rsidR="00421611" w:rsidRDefault="00421611">
            <w:pPr>
              <w:pStyle w:val="ConsPlusNormal"/>
              <w:ind w:firstLine="283"/>
            </w:pPr>
            <w:r>
              <w:t>А800</w:t>
            </w:r>
          </w:p>
        </w:tc>
        <w:tc>
          <w:tcPr>
            <w:tcW w:w="61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0,27</w:t>
            </w:r>
          </w:p>
        </w:tc>
        <w:tc>
          <w:tcPr>
            <w:tcW w:w="600" w:type="dxa"/>
            <w:vAlign w:val="center"/>
          </w:tcPr>
          <w:p w:rsidR="00421611" w:rsidRDefault="00421611">
            <w:pPr>
              <w:pStyle w:val="ConsPlusNormal"/>
              <w:jc w:val="center"/>
            </w:pPr>
            <w:r>
              <w:t>0,55</w:t>
            </w:r>
          </w:p>
        </w:tc>
        <w:tc>
          <w:tcPr>
            <w:tcW w:w="600" w:type="dxa"/>
            <w:vAlign w:val="center"/>
          </w:tcPr>
          <w:p w:rsidR="00421611" w:rsidRDefault="00421611">
            <w:pPr>
              <w:pStyle w:val="ConsPlusNormal"/>
              <w:jc w:val="center"/>
            </w:pPr>
            <w:r>
              <w:t>0,69</w:t>
            </w:r>
          </w:p>
        </w:tc>
        <w:tc>
          <w:tcPr>
            <w:tcW w:w="600" w:type="dxa"/>
            <w:vAlign w:val="center"/>
          </w:tcPr>
          <w:p w:rsidR="00421611" w:rsidRDefault="00421611">
            <w:pPr>
              <w:pStyle w:val="ConsPlusNormal"/>
              <w:jc w:val="center"/>
            </w:pPr>
            <w:r>
              <w:t>0,87</w:t>
            </w:r>
          </w:p>
        </w:tc>
        <w:tc>
          <w:tcPr>
            <w:tcW w:w="600" w:type="dxa"/>
            <w:vAlign w:val="center"/>
          </w:tcPr>
          <w:p w:rsidR="00421611" w:rsidRDefault="00421611">
            <w:pPr>
              <w:pStyle w:val="ConsPlusNormal"/>
              <w:jc w:val="center"/>
            </w:pPr>
            <w:r>
              <w:t>1,00</w:t>
            </w:r>
          </w:p>
        </w:tc>
      </w:tr>
      <w:tr w:rsidR="00421611">
        <w:tc>
          <w:tcPr>
            <w:tcW w:w="3660" w:type="dxa"/>
          </w:tcPr>
          <w:p w:rsidR="00421611" w:rsidRDefault="00421611">
            <w:pPr>
              <w:pStyle w:val="ConsPlusNormal"/>
              <w:ind w:firstLine="283"/>
            </w:pPr>
            <w:r>
              <w:t>А1000</w:t>
            </w:r>
          </w:p>
        </w:tc>
        <w:tc>
          <w:tcPr>
            <w:tcW w:w="61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0,19</w:t>
            </w:r>
          </w:p>
        </w:tc>
        <w:tc>
          <w:tcPr>
            <w:tcW w:w="600" w:type="dxa"/>
            <w:vAlign w:val="center"/>
          </w:tcPr>
          <w:p w:rsidR="00421611" w:rsidRDefault="00421611">
            <w:pPr>
              <w:pStyle w:val="ConsPlusNormal"/>
              <w:jc w:val="center"/>
            </w:pPr>
            <w:r>
              <w:t>0,53</w:t>
            </w:r>
          </w:p>
        </w:tc>
        <w:tc>
          <w:tcPr>
            <w:tcW w:w="600" w:type="dxa"/>
            <w:vAlign w:val="center"/>
          </w:tcPr>
          <w:p w:rsidR="00421611" w:rsidRDefault="00421611">
            <w:pPr>
              <w:pStyle w:val="ConsPlusNormal"/>
              <w:jc w:val="center"/>
            </w:pPr>
            <w:r>
              <w:t>0,67</w:t>
            </w:r>
          </w:p>
        </w:tc>
        <w:tc>
          <w:tcPr>
            <w:tcW w:w="600" w:type="dxa"/>
            <w:vAlign w:val="center"/>
          </w:tcPr>
          <w:p w:rsidR="00421611" w:rsidRDefault="00421611">
            <w:pPr>
              <w:pStyle w:val="ConsPlusNormal"/>
              <w:jc w:val="center"/>
            </w:pPr>
            <w:r>
              <w:t>0,87</w:t>
            </w:r>
          </w:p>
        </w:tc>
        <w:tc>
          <w:tcPr>
            <w:tcW w:w="600" w:type="dxa"/>
            <w:vAlign w:val="center"/>
          </w:tcPr>
          <w:p w:rsidR="00421611" w:rsidRDefault="00421611">
            <w:pPr>
              <w:pStyle w:val="ConsPlusNormal"/>
              <w:jc w:val="center"/>
            </w:pPr>
            <w:r>
              <w:t>1,00</w:t>
            </w:r>
          </w:p>
        </w:tc>
      </w:tr>
      <w:tr w:rsidR="00421611">
        <w:tc>
          <w:tcPr>
            <w:tcW w:w="3660" w:type="dxa"/>
          </w:tcPr>
          <w:p w:rsidR="00421611" w:rsidRDefault="00421611">
            <w:pPr>
              <w:pStyle w:val="ConsPlusNormal"/>
              <w:ind w:firstLine="283"/>
            </w:pPr>
            <w:r>
              <w:t>Вр1200 - Вр1600</w:t>
            </w:r>
          </w:p>
        </w:tc>
        <w:tc>
          <w:tcPr>
            <w:tcW w:w="61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0,67</w:t>
            </w:r>
          </w:p>
        </w:tc>
        <w:tc>
          <w:tcPr>
            <w:tcW w:w="600" w:type="dxa"/>
            <w:vAlign w:val="center"/>
          </w:tcPr>
          <w:p w:rsidR="00421611" w:rsidRDefault="00421611">
            <w:pPr>
              <w:pStyle w:val="ConsPlusNormal"/>
              <w:jc w:val="center"/>
            </w:pPr>
            <w:r>
              <w:t>0,82</w:t>
            </w:r>
          </w:p>
        </w:tc>
        <w:tc>
          <w:tcPr>
            <w:tcW w:w="600" w:type="dxa"/>
            <w:vAlign w:val="center"/>
          </w:tcPr>
          <w:p w:rsidR="00421611" w:rsidRDefault="00421611">
            <w:pPr>
              <w:pStyle w:val="ConsPlusNormal"/>
              <w:jc w:val="center"/>
            </w:pPr>
            <w:r>
              <w:t>0,91</w:t>
            </w:r>
          </w:p>
        </w:tc>
        <w:tc>
          <w:tcPr>
            <w:tcW w:w="600" w:type="dxa"/>
            <w:vAlign w:val="center"/>
          </w:tcPr>
          <w:p w:rsidR="00421611" w:rsidRDefault="00421611">
            <w:pPr>
              <w:pStyle w:val="ConsPlusNormal"/>
              <w:jc w:val="center"/>
            </w:pPr>
            <w:r>
              <w:t>1,00</w:t>
            </w:r>
          </w:p>
        </w:tc>
      </w:tr>
      <w:tr w:rsidR="00421611">
        <w:tblPrEx>
          <w:tblBorders>
            <w:insideH w:val="nil"/>
          </w:tblBorders>
        </w:tblPrEx>
        <w:tc>
          <w:tcPr>
            <w:tcW w:w="3660" w:type="dxa"/>
            <w:tcBorders>
              <w:bottom w:val="nil"/>
            </w:tcBorders>
          </w:tcPr>
          <w:p w:rsidR="00421611" w:rsidRDefault="00421611">
            <w:pPr>
              <w:pStyle w:val="ConsPlusNormal"/>
              <w:ind w:firstLine="283"/>
            </w:pPr>
            <w:r>
              <w:t>К1400 - К1700 диаметром, мм:</w:t>
            </w:r>
          </w:p>
        </w:tc>
        <w:tc>
          <w:tcPr>
            <w:tcW w:w="617"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c>
          <w:tcPr>
            <w:tcW w:w="600" w:type="dxa"/>
            <w:tcBorders>
              <w:bottom w:val="nil"/>
            </w:tcBorders>
            <w:vAlign w:val="center"/>
          </w:tcPr>
          <w:p w:rsidR="00421611" w:rsidRDefault="00421611">
            <w:pPr>
              <w:pStyle w:val="ConsPlusNormal"/>
            </w:pPr>
          </w:p>
        </w:tc>
      </w:tr>
      <w:tr w:rsidR="00421611">
        <w:tblPrEx>
          <w:tblBorders>
            <w:insideH w:val="nil"/>
          </w:tblBorders>
        </w:tblPrEx>
        <w:tc>
          <w:tcPr>
            <w:tcW w:w="3660" w:type="dxa"/>
            <w:tcBorders>
              <w:top w:val="nil"/>
              <w:bottom w:val="nil"/>
            </w:tcBorders>
          </w:tcPr>
          <w:p w:rsidR="00421611" w:rsidRDefault="00421611">
            <w:pPr>
              <w:pStyle w:val="ConsPlusNormal"/>
              <w:ind w:left="850" w:firstLine="283"/>
            </w:pPr>
            <w:r>
              <w:t>6 и 9</w:t>
            </w:r>
          </w:p>
        </w:tc>
        <w:tc>
          <w:tcPr>
            <w:tcW w:w="617" w:type="dxa"/>
            <w:tcBorders>
              <w:top w:val="nil"/>
            </w:tcBorders>
            <w:vAlign w:val="center"/>
          </w:tcPr>
          <w:p w:rsidR="00421611" w:rsidRDefault="00421611">
            <w:pPr>
              <w:pStyle w:val="ConsPlusNormal"/>
              <w:jc w:val="center"/>
            </w:pPr>
            <w:r>
              <w:t>-</w:t>
            </w:r>
          </w:p>
        </w:tc>
        <w:tc>
          <w:tcPr>
            <w:tcW w:w="600" w:type="dxa"/>
            <w:tcBorders>
              <w:top w:val="nil"/>
            </w:tcBorders>
            <w:vAlign w:val="center"/>
          </w:tcPr>
          <w:p w:rsidR="00421611" w:rsidRDefault="00421611">
            <w:pPr>
              <w:pStyle w:val="ConsPlusNormal"/>
              <w:jc w:val="center"/>
            </w:pPr>
            <w:r>
              <w:t>-</w:t>
            </w:r>
          </w:p>
        </w:tc>
        <w:tc>
          <w:tcPr>
            <w:tcW w:w="600" w:type="dxa"/>
            <w:tcBorders>
              <w:top w:val="nil"/>
            </w:tcBorders>
            <w:vAlign w:val="center"/>
          </w:tcPr>
          <w:p w:rsidR="00421611" w:rsidRDefault="00421611">
            <w:pPr>
              <w:pStyle w:val="ConsPlusNormal"/>
              <w:jc w:val="center"/>
            </w:pPr>
            <w:r>
              <w:t>-</w:t>
            </w:r>
          </w:p>
        </w:tc>
        <w:tc>
          <w:tcPr>
            <w:tcW w:w="600" w:type="dxa"/>
            <w:tcBorders>
              <w:top w:val="nil"/>
            </w:tcBorders>
            <w:vAlign w:val="center"/>
          </w:tcPr>
          <w:p w:rsidR="00421611" w:rsidRDefault="00421611">
            <w:pPr>
              <w:pStyle w:val="ConsPlusNormal"/>
              <w:jc w:val="center"/>
            </w:pPr>
            <w:r>
              <w:t>-</w:t>
            </w:r>
          </w:p>
        </w:tc>
        <w:tc>
          <w:tcPr>
            <w:tcW w:w="600" w:type="dxa"/>
            <w:tcBorders>
              <w:top w:val="nil"/>
            </w:tcBorders>
            <w:vAlign w:val="center"/>
          </w:tcPr>
          <w:p w:rsidR="00421611" w:rsidRDefault="00421611">
            <w:pPr>
              <w:pStyle w:val="ConsPlusNormal"/>
              <w:jc w:val="center"/>
            </w:pPr>
            <w:r>
              <w:t>-</w:t>
            </w:r>
          </w:p>
        </w:tc>
        <w:tc>
          <w:tcPr>
            <w:tcW w:w="600" w:type="dxa"/>
            <w:tcBorders>
              <w:top w:val="nil"/>
            </w:tcBorders>
            <w:vAlign w:val="center"/>
          </w:tcPr>
          <w:p w:rsidR="00421611" w:rsidRDefault="00421611">
            <w:pPr>
              <w:pStyle w:val="ConsPlusNormal"/>
              <w:jc w:val="center"/>
            </w:pPr>
            <w:r>
              <w:t>0,77</w:t>
            </w:r>
          </w:p>
        </w:tc>
        <w:tc>
          <w:tcPr>
            <w:tcW w:w="600" w:type="dxa"/>
            <w:tcBorders>
              <w:top w:val="nil"/>
            </w:tcBorders>
            <w:vAlign w:val="center"/>
          </w:tcPr>
          <w:p w:rsidR="00421611" w:rsidRDefault="00421611">
            <w:pPr>
              <w:pStyle w:val="ConsPlusNormal"/>
              <w:jc w:val="center"/>
            </w:pPr>
            <w:r>
              <w:t>0,92</w:t>
            </w:r>
          </w:p>
        </w:tc>
        <w:tc>
          <w:tcPr>
            <w:tcW w:w="600" w:type="dxa"/>
            <w:tcBorders>
              <w:top w:val="nil"/>
            </w:tcBorders>
            <w:vAlign w:val="center"/>
          </w:tcPr>
          <w:p w:rsidR="00421611" w:rsidRDefault="00421611">
            <w:pPr>
              <w:pStyle w:val="ConsPlusNormal"/>
              <w:jc w:val="center"/>
            </w:pPr>
            <w:r>
              <w:t>1,00</w:t>
            </w:r>
          </w:p>
        </w:tc>
        <w:tc>
          <w:tcPr>
            <w:tcW w:w="600" w:type="dxa"/>
            <w:tcBorders>
              <w:top w:val="nil"/>
            </w:tcBorders>
            <w:vAlign w:val="center"/>
          </w:tcPr>
          <w:p w:rsidR="00421611" w:rsidRDefault="00421611">
            <w:pPr>
              <w:pStyle w:val="ConsPlusNormal"/>
              <w:jc w:val="center"/>
            </w:pPr>
            <w:r>
              <w:t>1,00</w:t>
            </w:r>
          </w:p>
        </w:tc>
      </w:tr>
      <w:tr w:rsidR="00421611">
        <w:tc>
          <w:tcPr>
            <w:tcW w:w="3660" w:type="dxa"/>
            <w:tcBorders>
              <w:top w:val="nil"/>
            </w:tcBorders>
          </w:tcPr>
          <w:p w:rsidR="00421611" w:rsidRDefault="00421611">
            <w:pPr>
              <w:pStyle w:val="ConsPlusNormal"/>
              <w:ind w:left="850" w:firstLine="283"/>
            </w:pPr>
            <w:r>
              <w:t>12 и 15</w:t>
            </w:r>
          </w:p>
        </w:tc>
        <w:tc>
          <w:tcPr>
            <w:tcW w:w="61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0,68</w:t>
            </w:r>
          </w:p>
        </w:tc>
        <w:tc>
          <w:tcPr>
            <w:tcW w:w="600" w:type="dxa"/>
            <w:vAlign w:val="center"/>
          </w:tcPr>
          <w:p w:rsidR="00421611" w:rsidRDefault="00421611">
            <w:pPr>
              <w:pStyle w:val="ConsPlusNormal"/>
              <w:jc w:val="center"/>
            </w:pPr>
            <w:r>
              <w:t>0,84</w:t>
            </w:r>
          </w:p>
        </w:tc>
        <w:tc>
          <w:tcPr>
            <w:tcW w:w="600" w:type="dxa"/>
            <w:vAlign w:val="center"/>
          </w:tcPr>
          <w:p w:rsidR="00421611" w:rsidRDefault="00421611">
            <w:pPr>
              <w:pStyle w:val="ConsPlusNormal"/>
              <w:jc w:val="center"/>
            </w:pPr>
            <w:r>
              <w:t>1,00</w:t>
            </w:r>
          </w:p>
        </w:tc>
        <w:tc>
          <w:tcPr>
            <w:tcW w:w="600" w:type="dxa"/>
            <w:vAlign w:val="center"/>
          </w:tcPr>
          <w:p w:rsidR="00421611" w:rsidRDefault="00421611">
            <w:pPr>
              <w:pStyle w:val="ConsPlusNormal"/>
              <w:jc w:val="center"/>
            </w:pPr>
            <w:r>
              <w:t>1,00</w:t>
            </w:r>
          </w:p>
        </w:tc>
      </w:tr>
      <w:tr w:rsidR="00421611">
        <w:tc>
          <w:tcPr>
            <w:tcW w:w="9077" w:type="dxa"/>
            <w:gridSpan w:val="10"/>
          </w:tcPr>
          <w:p w:rsidR="00421611" w:rsidRDefault="00421611">
            <w:pPr>
              <w:pStyle w:val="ConsPlusNormal"/>
              <w:ind w:firstLine="283"/>
              <w:jc w:val="both"/>
            </w:pPr>
            <w:r>
              <w:t>Обозначения, принятые в таблице:</w:t>
            </w:r>
          </w:p>
          <w:p w:rsidR="00421611" w:rsidRDefault="00421611">
            <w:pPr>
              <w:pStyle w:val="ConsPlusNormal"/>
              <w:ind w:firstLine="283"/>
              <w:jc w:val="both"/>
            </w:pPr>
            <w:r>
              <w:lastRenderedPageBreak/>
              <w:t xml:space="preserve">В таблице принят коэффициент асимметрии цикла </w:t>
            </w:r>
            <w:r>
              <w:rPr>
                <w:noProof/>
                <w:position w:val="-28"/>
              </w:rPr>
              <w:drawing>
                <wp:inline distT="0" distB="0" distL="0" distR="0">
                  <wp:extent cx="768350" cy="50292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768350" cy="502920"/>
                          </a:xfrm>
                          <a:prstGeom prst="rect">
                            <a:avLst/>
                          </a:prstGeom>
                          <a:noFill/>
                          <a:ln>
                            <a:noFill/>
                          </a:ln>
                        </pic:spPr>
                      </pic:pic>
                    </a:graphicData>
                  </a:graphic>
                </wp:inline>
              </w:drawing>
            </w:r>
            <w:r>
              <w:t xml:space="preserve">, </w:t>
            </w:r>
            <w:r>
              <w:rPr>
                <w:noProof/>
                <w:position w:val="-10"/>
              </w:rPr>
              <w:drawing>
                <wp:inline distT="0" distB="0" distL="0" distR="0">
                  <wp:extent cx="377190" cy="26797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77190" cy="267970"/>
                          </a:xfrm>
                          <a:prstGeom prst="rect">
                            <a:avLst/>
                          </a:prstGeom>
                          <a:noFill/>
                          <a:ln>
                            <a:noFill/>
                          </a:ln>
                        </pic:spPr>
                      </pic:pic>
                    </a:graphicData>
                  </a:graphic>
                </wp:inline>
              </w:drawing>
            </w:r>
            <w:r>
              <w:t xml:space="preserve"> и </w:t>
            </w:r>
            <w:r>
              <w:rPr>
                <w:noProof/>
                <w:position w:val="-10"/>
              </w:rPr>
              <w:drawing>
                <wp:inline distT="0" distB="0" distL="0" distR="0">
                  <wp:extent cx="394970" cy="26797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94970" cy="267970"/>
                          </a:xfrm>
                          <a:prstGeom prst="rect">
                            <a:avLst/>
                          </a:prstGeom>
                          <a:noFill/>
                          <a:ln>
                            <a:noFill/>
                          </a:ln>
                        </pic:spPr>
                      </pic:pic>
                    </a:graphicData>
                  </a:graphic>
                </wp:inline>
              </w:drawing>
            </w:r>
            <w:r>
              <w:t xml:space="preserve"> соответственно наименьшее и наибольшее напряжения в растянутой арматуре в пределах цикла изменения нагрузки, определяемые согласно </w:t>
            </w:r>
            <w:hyperlink w:anchor="P4736">
              <w:r>
                <w:rPr>
                  <w:color w:val="0000FF"/>
                </w:rPr>
                <w:t>7.24</w:t>
              </w:r>
            </w:hyperlink>
            <w:r>
              <w:t>.</w:t>
            </w:r>
          </w:p>
          <w:p w:rsidR="00421611" w:rsidRDefault="00421611">
            <w:pPr>
              <w:pStyle w:val="ConsPlusNormal"/>
            </w:pPr>
          </w:p>
          <w:p w:rsidR="00421611" w:rsidRDefault="00421611">
            <w:pPr>
              <w:pStyle w:val="ConsPlusNormal"/>
              <w:ind w:firstLine="283"/>
              <w:jc w:val="both"/>
            </w:pPr>
            <w:r>
              <w:t xml:space="preserve">Примечание - При расчете изгибаемых элементов из тяжелого бетона с ненапрягаемой арматурой значение </w:t>
            </w:r>
            <w:r>
              <w:rPr>
                <w:noProof/>
                <w:position w:val="-8"/>
              </w:rPr>
              <w:drawing>
                <wp:inline distT="0" distB="0" distL="0" distR="0">
                  <wp:extent cx="200660" cy="25082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для продольной арматуры принимается:</w:t>
            </w:r>
          </w:p>
          <w:p w:rsidR="00421611" w:rsidRDefault="00421611">
            <w:pPr>
              <w:pStyle w:val="ConsPlusNormal"/>
              <w:ind w:firstLine="283"/>
              <w:jc w:val="both"/>
            </w:pPr>
            <w:r>
              <w:t xml:space="preserve">при </w:t>
            </w:r>
            <w:r>
              <w:rPr>
                <w:noProof/>
                <w:position w:val="-26"/>
              </w:rPr>
              <w:drawing>
                <wp:inline distT="0" distB="0" distL="0" distR="0">
                  <wp:extent cx="1145540" cy="47942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145540" cy="479425"/>
                          </a:xfrm>
                          <a:prstGeom prst="rect">
                            <a:avLst/>
                          </a:prstGeom>
                          <a:noFill/>
                          <a:ln>
                            <a:noFill/>
                          </a:ln>
                        </pic:spPr>
                      </pic:pic>
                    </a:graphicData>
                  </a:graphic>
                </wp:inline>
              </w:drawing>
            </w:r>
            <w:r>
              <w:t xml:space="preserve"> </w:t>
            </w:r>
            <w:r>
              <w:rPr>
                <w:noProof/>
                <w:position w:val="-8"/>
              </w:rPr>
              <w:drawing>
                <wp:inline distT="0" distB="0" distL="0" distR="0">
                  <wp:extent cx="684530" cy="25146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684530" cy="251460"/>
                          </a:xfrm>
                          <a:prstGeom prst="rect">
                            <a:avLst/>
                          </a:prstGeom>
                          <a:noFill/>
                          <a:ln>
                            <a:noFill/>
                          </a:ln>
                        </pic:spPr>
                      </pic:pic>
                    </a:graphicData>
                  </a:graphic>
                </wp:inline>
              </w:drawing>
            </w:r>
            <w:r>
              <w:t>;</w:t>
            </w:r>
          </w:p>
          <w:p w:rsidR="00421611" w:rsidRDefault="00421611">
            <w:pPr>
              <w:pStyle w:val="ConsPlusNormal"/>
              <w:ind w:firstLine="283"/>
              <w:jc w:val="both"/>
            </w:pPr>
            <w:r>
              <w:t xml:space="preserve">при </w:t>
            </w:r>
            <w:r>
              <w:rPr>
                <w:noProof/>
                <w:position w:val="-26"/>
              </w:rPr>
              <w:drawing>
                <wp:inline distT="0" distB="0" distL="0" distR="0">
                  <wp:extent cx="1369060" cy="47942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369060" cy="479425"/>
                          </a:xfrm>
                          <a:prstGeom prst="rect">
                            <a:avLst/>
                          </a:prstGeom>
                          <a:noFill/>
                          <a:ln>
                            <a:noFill/>
                          </a:ln>
                        </pic:spPr>
                      </pic:pic>
                    </a:graphicData>
                  </a:graphic>
                </wp:inline>
              </w:drawing>
            </w:r>
            <w:r>
              <w:t xml:space="preserve"> </w:t>
            </w:r>
            <w:r>
              <w:rPr>
                <w:noProof/>
                <w:position w:val="-26"/>
              </w:rPr>
              <w:drawing>
                <wp:inline distT="0" distB="0" distL="0" distR="0">
                  <wp:extent cx="1424940" cy="47942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424940" cy="479425"/>
                          </a:xfrm>
                          <a:prstGeom prst="rect">
                            <a:avLst/>
                          </a:prstGeom>
                          <a:noFill/>
                          <a:ln>
                            <a:noFill/>
                          </a:ln>
                        </pic:spPr>
                      </pic:pic>
                    </a:graphicData>
                  </a:graphic>
                </wp:inline>
              </w:drawing>
            </w:r>
            <w:r>
              <w:t>;</w:t>
            </w:r>
          </w:p>
          <w:p w:rsidR="00421611" w:rsidRDefault="00421611">
            <w:pPr>
              <w:pStyle w:val="ConsPlusNormal"/>
              <w:ind w:firstLine="283"/>
              <w:jc w:val="both"/>
            </w:pPr>
            <w:r>
              <w:t xml:space="preserve">при </w:t>
            </w:r>
            <w:r>
              <w:rPr>
                <w:noProof/>
                <w:position w:val="-26"/>
              </w:rPr>
              <w:drawing>
                <wp:inline distT="0" distB="0" distL="0" distR="0">
                  <wp:extent cx="894080" cy="47942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894080" cy="479425"/>
                          </a:xfrm>
                          <a:prstGeom prst="rect">
                            <a:avLst/>
                          </a:prstGeom>
                          <a:noFill/>
                          <a:ln>
                            <a:noFill/>
                          </a:ln>
                        </pic:spPr>
                      </pic:pic>
                    </a:graphicData>
                  </a:graphic>
                </wp:inline>
              </w:drawing>
            </w:r>
            <w:r>
              <w:t xml:space="preserve"> </w:t>
            </w:r>
            <w:r>
              <w:rPr>
                <w:noProof/>
                <w:position w:val="-26"/>
              </w:rPr>
              <w:drawing>
                <wp:inline distT="0" distB="0" distL="0" distR="0">
                  <wp:extent cx="754380" cy="47942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754380" cy="479425"/>
                          </a:xfrm>
                          <a:prstGeom prst="rect">
                            <a:avLst/>
                          </a:prstGeom>
                          <a:noFill/>
                          <a:ln>
                            <a:noFill/>
                          </a:ln>
                        </pic:spPr>
                      </pic:pic>
                    </a:graphicData>
                  </a:graphic>
                </wp:inline>
              </w:drawing>
            </w:r>
            <w:r>
              <w:t>;</w:t>
            </w:r>
          </w:p>
          <w:p w:rsidR="00421611" w:rsidRDefault="00421611">
            <w:pPr>
              <w:pStyle w:val="ConsPlusNormal"/>
              <w:ind w:firstLine="283"/>
              <w:jc w:val="both"/>
            </w:pPr>
            <w:r>
              <w:t xml:space="preserve">где </w:t>
            </w:r>
            <w:r>
              <w:rPr>
                <w:i/>
              </w:rPr>
              <w:t>M</w:t>
            </w:r>
            <w:r>
              <w:rPr>
                <w:i/>
                <w:vertAlign w:val="subscript"/>
              </w:rPr>
              <w:t>min</w:t>
            </w:r>
            <w:r>
              <w:t xml:space="preserve"> и </w:t>
            </w:r>
            <w:r>
              <w:rPr>
                <w:i/>
              </w:rPr>
              <w:t>M</w:t>
            </w:r>
            <w:r>
              <w:rPr>
                <w:i/>
                <w:vertAlign w:val="subscript"/>
              </w:rPr>
              <w:t>max</w:t>
            </w:r>
            <w:r>
              <w:t xml:space="preserve"> - соответственно наименьший и наибольший изгибающие моменты в расчетном сечении элемента в пределах цикла изменения нагрузки.</w:t>
            </w:r>
          </w:p>
        </w:tc>
      </w:tr>
    </w:tbl>
    <w:p w:rsidR="00421611" w:rsidRDefault="00421611">
      <w:pPr>
        <w:pStyle w:val="ConsPlusNormal"/>
        <w:jc w:val="both"/>
      </w:pPr>
    </w:p>
    <w:p w:rsidR="00421611" w:rsidRDefault="00421611">
      <w:pPr>
        <w:pStyle w:val="ConsPlusNormal"/>
        <w:ind w:firstLine="540"/>
        <w:jc w:val="both"/>
      </w:pPr>
      <w:r>
        <w:t xml:space="preserve">Значения </w:t>
      </w:r>
      <w:r>
        <w:rPr>
          <w:noProof/>
          <w:position w:val="-8"/>
        </w:rPr>
        <w:drawing>
          <wp:inline distT="0" distB="0" distL="0" distR="0">
            <wp:extent cx="267970" cy="25146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принимаются в зависимости от температуры нагрева арматуры:</w:t>
      </w:r>
    </w:p>
    <w:p w:rsidR="00421611" w:rsidRDefault="00421611">
      <w:pPr>
        <w:pStyle w:val="ConsPlusNonformat"/>
        <w:spacing w:before="200"/>
        <w:jc w:val="both"/>
      </w:pPr>
      <w:r>
        <w:t xml:space="preserve">    до 100 °C ......... 1,00;</w:t>
      </w:r>
    </w:p>
    <w:p w:rsidR="00421611" w:rsidRDefault="00421611">
      <w:pPr>
        <w:pStyle w:val="ConsPlusNonformat"/>
        <w:jc w:val="both"/>
      </w:pPr>
      <w:r>
        <w:t xml:space="preserve">       150 °C ......... 0,80;</w:t>
      </w:r>
    </w:p>
    <w:p w:rsidR="00421611" w:rsidRDefault="00421611">
      <w:pPr>
        <w:pStyle w:val="ConsPlusNonformat"/>
        <w:jc w:val="both"/>
      </w:pPr>
      <w:r>
        <w:t xml:space="preserve">       200 °C ......... 0,65.</w:t>
      </w:r>
    </w:p>
    <w:p w:rsidR="00421611" w:rsidRDefault="00421611">
      <w:pPr>
        <w:pStyle w:val="ConsPlusNormal"/>
        <w:ind w:firstLine="540"/>
        <w:jc w:val="both"/>
      </w:pPr>
      <w:r>
        <w:t xml:space="preserve">Для промежуточных значений температур коэффициент </w:t>
      </w:r>
      <w:r>
        <w:rPr>
          <w:noProof/>
          <w:position w:val="-8"/>
        </w:rPr>
        <w:drawing>
          <wp:inline distT="0" distB="0" distL="0" distR="0">
            <wp:extent cx="267970" cy="25146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определяется по интерполяции.</w:t>
      </w:r>
    </w:p>
    <w:p w:rsidR="00421611" w:rsidRDefault="00421611">
      <w:pPr>
        <w:pStyle w:val="ConsPlusNormal"/>
        <w:jc w:val="both"/>
      </w:pPr>
    </w:p>
    <w:p w:rsidR="00421611" w:rsidRDefault="00421611">
      <w:pPr>
        <w:pStyle w:val="ConsPlusNormal"/>
        <w:jc w:val="right"/>
      </w:pPr>
      <w:bookmarkStart w:id="78" w:name="P3431"/>
      <w:bookmarkEnd w:id="78"/>
      <w:r>
        <w:t>Таблица 5.16</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368"/>
        <w:gridCol w:w="794"/>
        <w:gridCol w:w="840"/>
        <w:gridCol w:w="840"/>
        <w:gridCol w:w="840"/>
        <w:gridCol w:w="840"/>
        <w:gridCol w:w="840"/>
        <w:gridCol w:w="840"/>
      </w:tblGrid>
      <w:tr w:rsidR="00421611">
        <w:tc>
          <w:tcPr>
            <w:tcW w:w="1860" w:type="dxa"/>
            <w:vMerge w:val="restart"/>
            <w:tcBorders>
              <w:top w:val="single" w:sz="4" w:space="0" w:color="auto"/>
              <w:bottom w:val="single" w:sz="4" w:space="0" w:color="auto"/>
            </w:tcBorders>
            <w:vAlign w:val="center"/>
          </w:tcPr>
          <w:p w:rsidR="00421611" w:rsidRDefault="00421611">
            <w:pPr>
              <w:pStyle w:val="ConsPlusNormal"/>
              <w:jc w:val="center"/>
            </w:pPr>
            <w:r>
              <w:t>Класс арматуры</w:t>
            </w:r>
          </w:p>
        </w:tc>
        <w:tc>
          <w:tcPr>
            <w:tcW w:w="1368" w:type="dxa"/>
            <w:vMerge w:val="restart"/>
            <w:tcBorders>
              <w:top w:val="single" w:sz="4" w:space="0" w:color="auto"/>
              <w:bottom w:val="single" w:sz="4" w:space="0" w:color="auto"/>
            </w:tcBorders>
            <w:vAlign w:val="center"/>
          </w:tcPr>
          <w:p w:rsidR="00421611" w:rsidRDefault="00421611">
            <w:pPr>
              <w:pStyle w:val="ConsPlusNormal"/>
              <w:jc w:val="center"/>
            </w:pPr>
            <w:r>
              <w:t>Группа сварных соединений</w:t>
            </w:r>
          </w:p>
        </w:tc>
        <w:tc>
          <w:tcPr>
            <w:tcW w:w="5834" w:type="dxa"/>
            <w:gridSpan w:val="7"/>
            <w:tcBorders>
              <w:top w:val="single" w:sz="4" w:space="0" w:color="auto"/>
              <w:bottom w:val="single" w:sz="4" w:space="0" w:color="auto"/>
            </w:tcBorders>
            <w:vAlign w:val="center"/>
          </w:tcPr>
          <w:p w:rsidR="00421611" w:rsidRDefault="00421611">
            <w:pPr>
              <w:pStyle w:val="ConsPlusNormal"/>
              <w:jc w:val="center"/>
            </w:pPr>
            <w:r>
              <w:t xml:space="preserve">Коэффициент условий работы арматуры </w:t>
            </w:r>
            <w:r>
              <w:rPr>
                <w:noProof/>
                <w:position w:val="-8"/>
              </w:rPr>
              <w:drawing>
                <wp:inline distT="0" distB="0" distL="0" distR="0">
                  <wp:extent cx="241935" cy="25146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при многократном повторении нагрузки и коэффициенте асимметрии цикла </w:t>
            </w:r>
            <w:r>
              <w:rPr>
                <w:noProof/>
                <w:position w:val="-8"/>
              </w:rPr>
              <w:drawing>
                <wp:inline distT="0" distB="0" distL="0" distR="0">
                  <wp:extent cx="200660" cy="25082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равном</w:t>
            </w:r>
          </w:p>
        </w:tc>
      </w:tr>
      <w:tr w:rsidR="00421611">
        <w:tc>
          <w:tcPr>
            <w:tcW w:w="1860" w:type="dxa"/>
            <w:vMerge/>
            <w:tcBorders>
              <w:top w:val="single" w:sz="4" w:space="0" w:color="auto"/>
              <w:bottom w:val="single" w:sz="4" w:space="0" w:color="auto"/>
            </w:tcBorders>
          </w:tcPr>
          <w:p w:rsidR="00421611" w:rsidRDefault="00421611">
            <w:pPr>
              <w:pStyle w:val="ConsPlusNormal"/>
            </w:pPr>
          </w:p>
        </w:tc>
        <w:tc>
          <w:tcPr>
            <w:tcW w:w="1368" w:type="dxa"/>
            <w:vMerge/>
            <w:tcBorders>
              <w:top w:val="single" w:sz="4" w:space="0" w:color="auto"/>
              <w:bottom w:val="single" w:sz="4" w:space="0" w:color="auto"/>
            </w:tcBorders>
          </w:tcPr>
          <w:p w:rsidR="00421611" w:rsidRDefault="00421611">
            <w:pPr>
              <w:pStyle w:val="ConsPlusNormal"/>
            </w:pPr>
          </w:p>
        </w:tc>
        <w:tc>
          <w:tcPr>
            <w:tcW w:w="794" w:type="dxa"/>
            <w:tcBorders>
              <w:top w:val="single" w:sz="4" w:space="0" w:color="auto"/>
              <w:bottom w:val="single" w:sz="4" w:space="0" w:color="auto"/>
            </w:tcBorders>
            <w:vAlign w:val="center"/>
          </w:tcPr>
          <w:p w:rsidR="00421611" w:rsidRDefault="00421611">
            <w:pPr>
              <w:pStyle w:val="ConsPlusNormal"/>
              <w:jc w:val="center"/>
            </w:pPr>
            <w:r>
              <w:t>0,0</w:t>
            </w:r>
          </w:p>
        </w:tc>
        <w:tc>
          <w:tcPr>
            <w:tcW w:w="840" w:type="dxa"/>
            <w:tcBorders>
              <w:top w:val="single" w:sz="4" w:space="0" w:color="auto"/>
              <w:bottom w:val="single" w:sz="4" w:space="0" w:color="auto"/>
            </w:tcBorders>
            <w:vAlign w:val="center"/>
          </w:tcPr>
          <w:p w:rsidR="00421611" w:rsidRDefault="00421611">
            <w:pPr>
              <w:pStyle w:val="ConsPlusNormal"/>
              <w:jc w:val="center"/>
            </w:pPr>
            <w:r>
              <w:t>0,2</w:t>
            </w:r>
          </w:p>
        </w:tc>
        <w:tc>
          <w:tcPr>
            <w:tcW w:w="840" w:type="dxa"/>
            <w:tcBorders>
              <w:top w:val="single" w:sz="4" w:space="0" w:color="auto"/>
              <w:bottom w:val="single" w:sz="4" w:space="0" w:color="auto"/>
            </w:tcBorders>
            <w:vAlign w:val="center"/>
          </w:tcPr>
          <w:p w:rsidR="00421611" w:rsidRDefault="00421611">
            <w:pPr>
              <w:pStyle w:val="ConsPlusNormal"/>
              <w:jc w:val="center"/>
            </w:pPr>
            <w:r>
              <w:t>0,4</w:t>
            </w:r>
          </w:p>
        </w:tc>
        <w:tc>
          <w:tcPr>
            <w:tcW w:w="840" w:type="dxa"/>
            <w:tcBorders>
              <w:top w:val="single" w:sz="4" w:space="0" w:color="auto"/>
              <w:bottom w:val="single" w:sz="4" w:space="0" w:color="auto"/>
            </w:tcBorders>
            <w:vAlign w:val="center"/>
          </w:tcPr>
          <w:p w:rsidR="00421611" w:rsidRDefault="00421611">
            <w:pPr>
              <w:pStyle w:val="ConsPlusNormal"/>
              <w:jc w:val="center"/>
            </w:pPr>
            <w:r>
              <w:t>0,7</w:t>
            </w:r>
          </w:p>
        </w:tc>
        <w:tc>
          <w:tcPr>
            <w:tcW w:w="840" w:type="dxa"/>
            <w:tcBorders>
              <w:top w:val="single" w:sz="4" w:space="0" w:color="auto"/>
              <w:bottom w:val="single" w:sz="4" w:space="0" w:color="auto"/>
            </w:tcBorders>
            <w:vAlign w:val="center"/>
          </w:tcPr>
          <w:p w:rsidR="00421611" w:rsidRDefault="00421611">
            <w:pPr>
              <w:pStyle w:val="ConsPlusNormal"/>
              <w:jc w:val="center"/>
            </w:pPr>
            <w:r>
              <w:t>0,8</w:t>
            </w:r>
          </w:p>
        </w:tc>
        <w:tc>
          <w:tcPr>
            <w:tcW w:w="840" w:type="dxa"/>
            <w:tcBorders>
              <w:top w:val="single" w:sz="4" w:space="0" w:color="auto"/>
              <w:bottom w:val="single" w:sz="4" w:space="0" w:color="auto"/>
            </w:tcBorders>
            <w:vAlign w:val="center"/>
          </w:tcPr>
          <w:p w:rsidR="00421611" w:rsidRDefault="00421611">
            <w:pPr>
              <w:pStyle w:val="ConsPlusNormal"/>
              <w:jc w:val="center"/>
            </w:pPr>
            <w:r>
              <w:t>0,9</w:t>
            </w:r>
          </w:p>
        </w:tc>
        <w:tc>
          <w:tcPr>
            <w:tcW w:w="840" w:type="dxa"/>
            <w:tcBorders>
              <w:top w:val="single" w:sz="4" w:space="0" w:color="auto"/>
              <w:bottom w:val="single" w:sz="4" w:space="0" w:color="auto"/>
            </w:tcBorders>
            <w:vAlign w:val="center"/>
          </w:tcPr>
          <w:p w:rsidR="00421611" w:rsidRDefault="00421611">
            <w:pPr>
              <w:pStyle w:val="ConsPlusNormal"/>
              <w:jc w:val="center"/>
            </w:pPr>
            <w:r>
              <w:t>1,0</w:t>
            </w:r>
          </w:p>
        </w:tc>
      </w:tr>
      <w:tr w:rsidR="00421611">
        <w:tc>
          <w:tcPr>
            <w:tcW w:w="1860" w:type="dxa"/>
            <w:vMerge w:val="restart"/>
            <w:tcBorders>
              <w:top w:val="single" w:sz="4" w:space="0" w:color="auto"/>
              <w:bottom w:val="single" w:sz="4" w:space="0" w:color="auto"/>
            </w:tcBorders>
            <w:vAlign w:val="center"/>
          </w:tcPr>
          <w:p w:rsidR="00421611" w:rsidRDefault="00421611">
            <w:pPr>
              <w:pStyle w:val="ConsPlusNormal"/>
              <w:jc w:val="center"/>
            </w:pPr>
            <w:r>
              <w:t>А240</w:t>
            </w:r>
          </w:p>
        </w:tc>
        <w:tc>
          <w:tcPr>
            <w:tcW w:w="1368" w:type="dxa"/>
            <w:tcBorders>
              <w:top w:val="single" w:sz="4" w:space="0" w:color="auto"/>
              <w:bottom w:val="nil"/>
            </w:tcBorders>
            <w:vAlign w:val="center"/>
          </w:tcPr>
          <w:p w:rsidR="00421611" w:rsidRDefault="00421611">
            <w:pPr>
              <w:pStyle w:val="ConsPlusNormal"/>
              <w:jc w:val="center"/>
            </w:pPr>
            <w:r>
              <w:t>1</w:t>
            </w:r>
          </w:p>
        </w:tc>
        <w:tc>
          <w:tcPr>
            <w:tcW w:w="794" w:type="dxa"/>
            <w:tcBorders>
              <w:top w:val="single" w:sz="4" w:space="0" w:color="auto"/>
              <w:bottom w:val="nil"/>
            </w:tcBorders>
            <w:vAlign w:val="center"/>
          </w:tcPr>
          <w:p w:rsidR="00421611" w:rsidRDefault="00421611">
            <w:pPr>
              <w:pStyle w:val="ConsPlusNormal"/>
              <w:jc w:val="center"/>
            </w:pPr>
            <w:r>
              <w:t>0,90</w:t>
            </w:r>
          </w:p>
        </w:tc>
        <w:tc>
          <w:tcPr>
            <w:tcW w:w="840" w:type="dxa"/>
            <w:tcBorders>
              <w:top w:val="single" w:sz="4" w:space="0" w:color="auto"/>
              <w:bottom w:val="nil"/>
            </w:tcBorders>
            <w:vAlign w:val="center"/>
          </w:tcPr>
          <w:p w:rsidR="00421611" w:rsidRDefault="00421611">
            <w:pPr>
              <w:pStyle w:val="ConsPlusNormal"/>
              <w:jc w:val="center"/>
            </w:pPr>
            <w:r>
              <w:t>0,95</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r>
      <w:tr w:rsidR="00421611">
        <w:tblPrEx>
          <w:tblBorders>
            <w:insideH w:val="none" w:sz="0" w:space="0" w:color="auto"/>
          </w:tblBorders>
        </w:tblPrEx>
        <w:tc>
          <w:tcPr>
            <w:tcW w:w="1860" w:type="dxa"/>
            <w:vMerge/>
            <w:tcBorders>
              <w:top w:val="single" w:sz="4" w:space="0" w:color="auto"/>
              <w:bottom w:val="single" w:sz="4" w:space="0" w:color="auto"/>
            </w:tcBorders>
          </w:tcPr>
          <w:p w:rsidR="00421611" w:rsidRDefault="00421611">
            <w:pPr>
              <w:pStyle w:val="ConsPlusNormal"/>
            </w:pPr>
          </w:p>
        </w:tc>
        <w:tc>
          <w:tcPr>
            <w:tcW w:w="1368" w:type="dxa"/>
            <w:tcBorders>
              <w:top w:val="nil"/>
              <w:bottom w:val="nil"/>
            </w:tcBorders>
            <w:vAlign w:val="center"/>
          </w:tcPr>
          <w:p w:rsidR="00421611" w:rsidRDefault="00421611">
            <w:pPr>
              <w:pStyle w:val="ConsPlusNormal"/>
              <w:jc w:val="center"/>
            </w:pPr>
            <w:r>
              <w:t>2</w:t>
            </w:r>
          </w:p>
        </w:tc>
        <w:tc>
          <w:tcPr>
            <w:tcW w:w="794" w:type="dxa"/>
            <w:tcBorders>
              <w:top w:val="nil"/>
              <w:bottom w:val="nil"/>
            </w:tcBorders>
            <w:vAlign w:val="center"/>
          </w:tcPr>
          <w:p w:rsidR="00421611" w:rsidRDefault="00421611">
            <w:pPr>
              <w:pStyle w:val="ConsPlusNormal"/>
              <w:jc w:val="center"/>
            </w:pPr>
            <w:r>
              <w:t>0,65</w:t>
            </w:r>
          </w:p>
        </w:tc>
        <w:tc>
          <w:tcPr>
            <w:tcW w:w="840" w:type="dxa"/>
            <w:tcBorders>
              <w:top w:val="nil"/>
              <w:bottom w:val="nil"/>
            </w:tcBorders>
            <w:vAlign w:val="center"/>
          </w:tcPr>
          <w:p w:rsidR="00421611" w:rsidRDefault="00421611">
            <w:pPr>
              <w:pStyle w:val="ConsPlusNormal"/>
              <w:jc w:val="center"/>
            </w:pPr>
            <w:r>
              <w:t>0,70</w:t>
            </w:r>
          </w:p>
        </w:tc>
        <w:tc>
          <w:tcPr>
            <w:tcW w:w="840" w:type="dxa"/>
            <w:tcBorders>
              <w:top w:val="nil"/>
              <w:bottom w:val="nil"/>
            </w:tcBorders>
            <w:vAlign w:val="center"/>
          </w:tcPr>
          <w:p w:rsidR="00421611" w:rsidRDefault="00421611">
            <w:pPr>
              <w:pStyle w:val="ConsPlusNormal"/>
              <w:jc w:val="center"/>
            </w:pPr>
            <w:r>
              <w:t>0,75</w:t>
            </w:r>
          </w:p>
        </w:tc>
        <w:tc>
          <w:tcPr>
            <w:tcW w:w="840" w:type="dxa"/>
            <w:tcBorders>
              <w:top w:val="nil"/>
              <w:bottom w:val="nil"/>
            </w:tcBorders>
            <w:vAlign w:val="center"/>
          </w:tcPr>
          <w:p w:rsidR="00421611" w:rsidRDefault="00421611">
            <w:pPr>
              <w:pStyle w:val="ConsPlusNormal"/>
              <w:jc w:val="center"/>
            </w:pPr>
            <w:r>
              <w:t>0,90</w:t>
            </w:r>
          </w:p>
        </w:tc>
        <w:tc>
          <w:tcPr>
            <w:tcW w:w="840" w:type="dxa"/>
            <w:tcBorders>
              <w:top w:val="nil"/>
              <w:bottom w:val="nil"/>
            </w:tcBorders>
            <w:vAlign w:val="center"/>
          </w:tcPr>
          <w:p w:rsidR="00421611" w:rsidRDefault="00421611">
            <w:pPr>
              <w:pStyle w:val="ConsPlusNormal"/>
              <w:jc w:val="center"/>
            </w:pPr>
            <w:r>
              <w:t>1,00</w:t>
            </w:r>
          </w:p>
        </w:tc>
        <w:tc>
          <w:tcPr>
            <w:tcW w:w="840" w:type="dxa"/>
            <w:tcBorders>
              <w:top w:val="nil"/>
              <w:bottom w:val="nil"/>
            </w:tcBorders>
            <w:vAlign w:val="center"/>
          </w:tcPr>
          <w:p w:rsidR="00421611" w:rsidRDefault="00421611">
            <w:pPr>
              <w:pStyle w:val="ConsPlusNormal"/>
              <w:jc w:val="center"/>
            </w:pPr>
            <w:r>
              <w:t>1,00</w:t>
            </w:r>
          </w:p>
        </w:tc>
        <w:tc>
          <w:tcPr>
            <w:tcW w:w="840" w:type="dxa"/>
            <w:tcBorders>
              <w:top w:val="nil"/>
              <w:bottom w:val="nil"/>
            </w:tcBorders>
            <w:vAlign w:val="center"/>
          </w:tcPr>
          <w:p w:rsidR="00421611" w:rsidRDefault="00421611">
            <w:pPr>
              <w:pStyle w:val="ConsPlusNormal"/>
              <w:jc w:val="center"/>
            </w:pPr>
            <w:r>
              <w:t>1,00</w:t>
            </w:r>
          </w:p>
        </w:tc>
      </w:tr>
      <w:tr w:rsidR="00421611">
        <w:tc>
          <w:tcPr>
            <w:tcW w:w="1860" w:type="dxa"/>
            <w:vMerge/>
            <w:tcBorders>
              <w:top w:val="single" w:sz="4" w:space="0" w:color="auto"/>
              <w:bottom w:val="single" w:sz="4" w:space="0" w:color="auto"/>
            </w:tcBorders>
          </w:tcPr>
          <w:p w:rsidR="00421611" w:rsidRDefault="00421611">
            <w:pPr>
              <w:pStyle w:val="ConsPlusNormal"/>
            </w:pPr>
          </w:p>
        </w:tc>
        <w:tc>
          <w:tcPr>
            <w:tcW w:w="1368" w:type="dxa"/>
            <w:tcBorders>
              <w:top w:val="nil"/>
              <w:bottom w:val="single" w:sz="4" w:space="0" w:color="auto"/>
            </w:tcBorders>
            <w:vAlign w:val="center"/>
          </w:tcPr>
          <w:p w:rsidR="00421611" w:rsidRDefault="00421611">
            <w:pPr>
              <w:pStyle w:val="ConsPlusNormal"/>
              <w:jc w:val="center"/>
            </w:pPr>
            <w:r>
              <w:t>3</w:t>
            </w:r>
          </w:p>
        </w:tc>
        <w:tc>
          <w:tcPr>
            <w:tcW w:w="794" w:type="dxa"/>
            <w:tcBorders>
              <w:top w:val="nil"/>
              <w:bottom w:val="single" w:sz="4" w:space="0" w:color="auto"/>
            </w:tcBorders>
            <w:vAlign w:val="center"/>
          </w:tcPr>
          <w:p w:rsidR="00421611" w:rsidRDefault="00421611">
            <w:pPr>
              <w:pStyle w:val="ConsPlusNormal"/>
              <w:jc w:val="center"/>
            </w:pPr>
            <w:r>
              <w:t>0,25</w:t>
            </w:r>
          </w:p>
        </w:tc>
        <w:tc>
          <w:tcPr>
            <w:tcW w:w="840" w:type="dxa"/>
            <w:tcBorders>
              <w:top w:val="nil"/>
              <w:bottom w:val="single" w:sz="4" w:space="0" w:color="auto"/>
            </w:tcBorders>
            <w:vAlign w:val="center"/>
          </w:tcPr>
          <w:p w:rsidR="00421611" w:rsidRDefault="00421611">
            <w:pPr>
              <w:pStyle w:val="ConsPlusNormal"/>
              <w:jc w:val="center"/>
            </w:pPr>
            <w:r>
              <w:t>0,30</w:t>
            </w:r>
          </w:p>
        </w:tc>
        <w:tc>
          <w:tcPr>
            <w:tcW w:w="840" w:type="dxa"/>
            <w:tcBorders>
              <w:top w:val="nil"/>
              <w:bottom w:val="single" w:sz="4" w:space="0" w:color="auto"/>
            </w:tcBorders>
            <w:vAlign w:val="center"/>
          </w:tcPr>
          <w:p w:rsidR="00421611" w:rsidRDefault="00421611">
            <w:pPr>
              <w:pStyle w:val="ConsPlusNormal"/>
              <w:jc w:val="center"/>
            </w:pPr>
            <w:r>
              <w:t>0,35</w:t>
            </w:r>
          </w:p>
        </w:tc>
        <w:tc>
          <w:tcPr>
            <w:tcW w:w="840" w:type="dxa"/>
            <w:tcBorders>
              <w:top w:val="nil"/>
              <w:bottom w:val="single" w:sz="4" w:space="0" w:color="auto"/>
            </w:tcBorders>
            <w:vAlign w:val="center"/>
          </w:tcPr>
          <w:p w:rsidR="00421611" w:rsidRDefault="00421611">
            <w:pPr>
              <w:pStyle w:val="ConsPlusNormal"/>
              <w:jc w:val="center"/>
            </w:pPr>
            <w:r>
              <w:t>0,50</w:t>
            </w:r>
          </w:p>
        </w:tc>
        <w:tc>
          <w:tcPr>
            <w:tcW w:w="840" w:type="dxa"/>
            <w:tcBorders>
              <w:top w:val="nil"/>
              <w:bottom w:val="single" w:sz="4" w:space="0" w:color="auto"/>
            </w:tcBorders>
            <w:vAlign w:val="center"/>
          </w:tcPr>
          <w:p w:rsidR="00421611" w:rsidRDefault="00421611">
            <w:pPr>
              <w:pStyle w:val="ConsPlusNormal"/>
              <w:jc w:val="center"/>
            </w:pPr>
            <w:r>
              <w:t>0,65</w:t>
            </w:r>
          </w:p>
        </w:tc>
        <w:tc>
          <w:tcPr>
            <w:tcW w:w="840" w:type="dxa"/>
            <w:tcBorders>
              <w:top w:val="nil"/>
              <w:bottom w:val="single" w:sz="4" w:space="0" w:color="auto"/>
            </w:tcBorders>
            <w:vAlign w:val="center"/>
          </w:tcPr>
          <w:p w:rsidR="00421611" w:rsidRDefault="00421611">
            <w:pPr>
              <w:pStyle w:val="ConsPlusNormal"/>
              <w:jc w:val="center"/>
            </w:pPr>
            <w:r>
              <w:t>0,85</w:t>
            </w:r>
          </w:p>
        </w:tc>
        <w:tc>
          <w:tcPr>
            <w:tcW w:w="840" w:type="dxa"/>
            <w:tcBorders>
              <w:top w:val="nil"/>
              <w:bottom w:val="single" w:sz="4" w:space="0" w:color="auto"/>
            </w:tcBorders>
            <w:vAlign w:val="center"/>
          </w:tcPr>
          <w:p w:rsidR="00421611" w:rsidRDefault="00421611">
            <w:pPr>
              <w:pStyle w:val="ConsPlusNormal"/>
              <w:jc w:val="center"/>
            </w:pPr>
            <w:r>
              <w:t>1,00</w:t>
            </w:r>
          </w:p>
        </w:tc>
      </w:tr>
      <w:tr w:rsidR="00421611">
        <w:tc>
          <w:tcPr>
            <w:tcW w:w="1860" w:type="dxa"/>
            <w:vMerge w:val="restart"/>
            <w:tcBorders>
              <w:top w:val="single" w:sz="4" w:space="0" w:color="auto"/>
              <w:bottom w:val="single" w:sz="4" w:space="0" w:color="auto"/>
            </w:tcBorders>
            <w:vAlign w:val="center"/>
          </w:tcPr>
          <w:p w:rsidR="00421611" w:rsidRDefault="00421611">
            <w:pPr>
              <w:pStyle w:val="ConsPlusNormal"/>
              <w:jc w:val="center"/>
            </w:pPr>
            <w:r>
              <w:t>А400</w:t>
            </w:r>
          </w:p>
        </w:tc>
        <w:tc>
          <w:tcPr>
            <w:tcW w:w="1368" w:type="dxa"/>
            <w:tcBorders>
              <w:top w:val="single" w:sz="4" w:space="0" w:color="auto"/>
              <w:bottom w:val="nil"/>
            </w:tcBorders>
            <w:vAlign w:val="center"/>
          </w:tcPr>
          <w:p w:rsidR="00421611" w:rsidRDefault="00421611">
            <w:pPr>
              <w:pStyle w:val="ConsPlusNormal"/>
              <w:jc w:val="center"/>
            </w:pPr>
            <w:r>
              <w:t>1</w:t>
            </w:r>
          </w:p>
        </w:tc>
        <w:tc>
          <w:tcPr>
            <w:tcW w:w="794" w:type="dxa"/>
            <w:tcBorders>
              <w:top w:val="single" w:sz="4" w:space="0" w:color="auto"/>
              <w:bottom w:val="nil"/>
            </w:tcBorders>
            <w:vAlign w:val="center"/>
          </w:tcPr>
          <w:p w:rsidR="00421611" w:rsidRDefault="00421611">
            <w:pPr>
              <w:pStyle w:val="ConsPlusNormal"/>
              <w:jc w:val="center"/>
            </w:pPr>
            <w:r>
              <w:t>0,90</w:t>
            </w:r>
          </w:p>
        </w:tc>
        <w:tc>
          <w:tcPr>
            <w:tcW w:w="840" w:type="dxa"/>
            <w:tcBorders>
              <w:top w:val="single" w:sz="4" w:space="0" w:color="auto"/>
              <w:bottom w:val="nil"/>
            </w:tcBorders>
            <w:vAlign w:val="center"/>
          </w:tcPr>
          <w:p w:rsidR="00421611" w:rsidRDefault="00421611">
            <w:pPr>
              <w:pStyle w:val="ConsPlusNormal"/>
              <w:jc w:val="center"/>
            </w:pPr>
            <w:r>
              <w:t>0,95</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r>
      <w:tr w:rsidR="00421611">
        <w:tblPrEx>
          <w:tblBorders>
            <w:insideH w:val="none" w:sz="0" w:space="0" w:color="auto"/>
          </w:tblBorders>
        </w:tblPrEx>
        <w:tc>
          <w:tcPr>
            <w:tcW w:w="1860" w:type="dxa"/>
            <w:vMerge/>
            <w:tcBorders>
              <w:top w:val="single" w:sz="4" w:space="0" w:color="auto"/>
              <w:bottom w:val="single" w:sz="4" w:space="0" w:color="auto"/>
            </w:tcBorders>
          </w:tcPr>
          <w:p w:rsidR="00421611" w:rsidRDefault="00421611">
            <w:pPr>
              <w:pStyle w:val="ConsPlusNormal"/>
            </w:pPr>
          </w:p>
        </w:tc>
        <w:tc>
          <w:tcPr>
            <w:tcW w:w="1368" w:type="dxa"/>
            <w:tcBorders>
              <w:top w:val="nil"/>
              <w:bottom w:val="nil"/>
            </w:tcBorders>
            <w:vAlign w:val="center"/>
          </w:tcPr>
          <w:p w:rsidR="00421611" w:rsidRDefault="00421611">
            <w:pPr>
              <w:pStyle w:val="ConsPlusNormal"/>
              <w:jc w:val="center"/>
            </w:pPr>
            <w:r>
              <w:t>2</w:t>
            </w:r>
          </w:p>
        </w:tc>
        <w:tc>
          <w:tcPr>
            <w:tcW w:w="794" w:type="dxa"/>
            <w:tcBorders>
              <w:top w:val="nil"/>
              <w:bottom w:val="nil"/>
            </w:tcBorders>
            <w:vAlign w:val="center"/>
          </w:tcPr>
          <w:p w:rsidR="00421611" w:rsidRDefault="00421611">
            <w:pPr>
              <w:pStyle w:val="ConsPlusNormal"/>
              <w:jc w:val="center"/>
            </w:pPr>
            <w:r>
              <w:t>0,60</w:t>
            </w:r>
          </w:p>
        </w:tc>
        <w:tc>
          <w:tcPr>
            <w:tcW w:w="840" w:type="dxa"/>
            <w:tcBorders>
              <w:top w:val="nil"/>
              <w:bottom w:val="nil"/>
            </w:tcBorders>
            <w:vAlign w:val="center"/>
          </w:tcPr>
          <w:p w:rsidR="00421611" w:rsidRDefault="00421611">
            <w:pPr>
              <w:pStyle w:val="ConsPlusNormal"/>
              <w:jc w:val="center"/>
            </w:pPr>
            <w:r>
              <w:t>0,65</w:t>
            </w:r>
          </w:p>
        </w:tc>
        <w:tc>
          <w:tcPr>
            <w:tcW w:w="840" w:type="dxa"/>
            <w:tcBorders>
              <w:top w:val="nil"/>
              <w:bottom w:val="nil"/>
            </w:tcBorders>
            <w:vAlign w:val="center"/>
          </w:tcPr>
          <w:p w:rsidR="00421611" w:rsidRDefault="00421611">
            <w:pPr>
              <w:pStyle w:val="ConsPlusNormal"/>
              <w:jc w:val="center"/>
            </w:pPr>
            <w:r>
              <w:t>0,65</w:t>
            </w:r>
          </w:p>
        </w:tc>
        <w:tc>
          <w:tcPr>
            <w:tcW w:w="840" w:type="dxa"/>
            <w:tcBorders>
              <w:top w:val="nil"/>
              <w:bottom w:val="nil"/>
            </w:tcBorders>
            <w:vAlign w:val="center"/>
          </w:tcPr>
          <w:p w:rsidR="00421611" w:rsidRDefault="00421611">
            <w:pPr>
              <w:pStyle w:val="ConsPlusNormal"/>
              <w:jc w:val="center"/>
            </w:pPr>
            <w:r>
              <w:t>0,70</w:t>
            </w:r>
          </w:p>
        </w:tc>
        <w:tc>
          <w:tcPr>
            <w:tcW w:w="840" w:type="dxa"/>
            <w:tcBorders>
              <w:top w:val="nil"/>
              <w:bottom w:val="nil"/>
            </w:tcBorders>
            <w:vAlign w:val="center"/>
          </w:tcPr>
          <w:p w:rsidR="00421611" w:rsidRDefault="00421611">
            <w:pPr>
              <w:pStyle w:val="ConsPlusNormal"/>
              <w:jc w:val="center"/>
            </w:pPr>
            <w:r>
              <w:t>0,75</w:t>
            </w:r>
          </w:p>
        </w:tc>
        <w:tc>
          <w:tcPr>
            <w:tcW w:w="840" w:type="dxa"/>
            <w:tcBorders>
              <w:top w:val="nil"/>
              <w:bottom w:val="nil"/>
            </w:tcBorders>
            <w:vAlign w:val="center"/>
          </w:tcPr>
          <w:p w:rsidR="00421611" w:rsidRDefault="00421611">
            <w:pPr>
              <w:pStyle w:val="ConsPlusNormal"/>
              <w:jc w:val="center"/>
            </w:pPr>
            <w:r>
              <w:t>0,85</w:t>
            </w:r>
          </w:p>
        </w:tc>
        <w:tc>
          <w:tcPr>
            <w:tcW w:w="840" w:type="dxa"/>
            <w:tcBorders>
              <w:top w:val="nil"/>
              <w:bottom w:val="nil"/>
            </w:tcBorders>
            <w:vAlign w:val="center"/>
          </w:tcPr>
          <w:p w:rsidR="00421611" w:rsidRDefault="00421611">
            <w:pPr>
              <w:pStyle w:val="ConsPlusNormal"/>
              <w:jc w:val="center"/>
            </w:pPr>
            <w:r>
              <w:t>1,00</w:t>
            </w:r>
          </w:p>
        </w:tc>
      </w:tr>
      <w:tr w:rsidR="00421611">
        <w:tc>
          <w:tcPr>
            <w:tcW w:w="1860" w:type="dxa"/>
            <w:vMerge/>
            <w:tcBorders>
              <w:top w:val="single" w:sz="4" w:space="0" w:color="auto"/>
              <w:bottom w:val="single" w:sz="4" w:space="0" w:color="auto"/>
            </w:tcBorders>
          </w:tcPr>
          <w:p w:rsidR="00421611" w:rsidRDefault="00421611">
            <w:pPr>
              <w:pStyle w:val="ConsPlusNormal"/>
            </w:pPr>
          </w:p>
        </w:tc>
        <w:tc>
          <w:tcPr>
            <w:tcW w:w="1368" w:type="dxa"/>
            <w:tcBorders>
              <w:top w:val="nil"/>
              <w:bottom w:val="single" w:sz="4" w:space="0" w:color="auto"/>
            </w:tcBorders>
            <w:vAlign w:val="center"/>
          </w:tcPr>
          <w:p w:rsidR="00421611" w:rsidRDefault="00421611">
            <w:pPr>
              <w:pStyle w:val="ConsPlusNormal"/>
              <w:jc w:val="center"/>
            </w:pPr>
            <w:r>
              <w:t>3</w:t>
            </w:r>
          </w:p>
        </w:tc>
        <w:tc>
          <w:tcPr>
            <w:tcW w:w="794" w:type="dxa"/>
            <w:tcBorders>
              <w:top w:val="nil"/>
              <w:bottom w:val="single" w:sz="4" w:space="0" w:color="auto"/>
            </w:tcBorders>
            <w:vAlign w:val="center"/>
          </w:tcPr>
          <w:p w:rsidR="00421611" w:rsidRDefault="00421611">
            <w:pPr>
              <w:pStyle w:val="ConsPlusNormal"/>
              <w:jc w:val="center"/>
            </w:pPr>
            <w:r>
              <w:t>0,20</w:t>
            </w:r>
          </w:p>
        </w:tc>
        <w:tc>
          <w:tcPr>
            <w:tcW w:w="840" w:type="dxa"/>
            <w:tcBorders>
              <w:top w:val="nil"/>
              <w:bottom w:val="single" w:sz="4" w:space="0" w:color="auto"/>
            </w:tcBorders>
            <w:vAlign w:val="center"/>
          </w:tcPr>
          <w:p w:rsidR="00421611" w:rsidRDefault="00421611">
            <w:pPr>
              <w:pStyle w:val="ConsPlusNormal"/>
              <w:jc w:val="center"/>
            </w:pPr>
            <w:r>
              <w:t>0,25</w:t>
            </w:r>
          </w:p>
        </w:tc>
        <w:tc>
          <w:tcPr>
            <w:tcW w:w="840" w:type="dxa"/>
            <w:tcBorders>
              <w:top w:val="nil"/>
              <w:bottom w:val="single" w:sz="4" w:space="0" w:color="auto"/>
            </w:tcBorders>
            <w:vAlign w:val="center"/>
          </w:tcPr>
          <w:p w:rsidR="00421611" w:rsidRDefault="00421611">
            <w:pPr>
              <w:pStyle w:val="ConsPlusNormal"/>
              <w:jc w:val="center"/>
            </w:pPr>
            <w:r>
              <w:t>0,30</w:t>
            </w:r>
          </w:p>
        </w:tc>
        <w:tc>
          <w:tcPr>
            <w:tcW w:w="840" w:type="dxa"/>
            <w:tcBorders>
              <w:top w:val="nil"/>
              <w:bottom w:val="single" w:sz="4" w:space="0" w:color="auto"/>
            </w:tcBorders>
            <w:vAlign w:val="center"/>
          </w:tcPr>
          <w:p w:rsidR="00421611" w:rsidRDefault="00421611">
            <w:pPr>
              <w:pStyle w:val="ConsPlusNormal"/>
              <w:jc w:val="center"/>
            </w:pPr>
            <w:r>
              <w:t>0,45</w:t>
            </w:r>
          </w:p>
        </w:tc>
        <w:tc>
          <w:tcPr>
            <w:tcW w:w="840" w:type="dxa"/>
            <w:tcBorders>
              <w:top w:val="nil"/>
              <w:bottom w:val="single" w:sz="4" w:space="0" w:color="auto"/>
            </w:tcBorders>
            <w:vAlign w:val="center"/>
          </w:tcPr>
          <w:p w:rsidR="00421611" w:rsidRDefault="00421611">
            <w:pPr>
              <w:pStyle w:val="ConsPlusNormal"/>
              <w:jc w:val="center"/>
            </w:pPr>
            <w:r>
              <w:t>0,60</w:t>
            </w:r>
          </w:p>
        </w:tc>
        <w:tc>
          <w:tcPr>
            <w:tcW w:w="840" w:type="dxa"/>
            <w:tcBorders>
              <w:top w:val="nil"/>
              <w:bottom w:val="single" w:sz="4" w:space="0" w:color="auto"/>
            </w:tcBorders>
            <w:vAlign w:val="center"/>
          </w:tcPr>
          <w:p w:rsidR="00421611" w:rsidRDefault="00421611">
            <w:pPr>
              <w:pStyle w:val="ConsPlusNormal"/>
              <w:jc w:val="center"/>
            </w:pPr>
            <w:r>
              <w:t>0,80</w:t>
            </w:r>
          </w:p>
        </w:tc>
        <w:tc>
          <w:tcPr>
            <w:tcW w:w="840" w:type="dxa"/>
            <w:tcBorders>
              <w:top w:val="nil"/>
              <w:bottom w:val="single" w:sz="4" w:space="0" w:color="auto"/>
            </w:tcBorders>
            <w:vAlign w:val="center"/>
          </w:tcPr>
          <w:p w:rsidR="00421611" w:rsidRDefault="00421611">
            <w:pPr>
              <w:pStyle w:val="ConsPlusNormal"/>
              <w:jc w:val="center"/>
            </w:pPr>
            <w:r>
              <w:t>1,00</w:t>
            </w:r>
          </w:p>
        </w:tc>
      </w:tr>
      <w:tr w:rsidR="00421611">
        <w:tc>
          <w:tcPr>
            <w:tcW w:w="1860" w:type="dxa"/>
            <w:vMerge w:val="restart"/>
            <w:tcBorders>
              <w:top w:val="single" w:sz="4" w:space="0" w:color="auto"/>
              <w:bottom w:val="single" w:sz="4" w:space="0" w:color="auto"/>
            </w:tcBorders>
            <w:vAlign w:val="center"/>
          </w:tcPr>
          <w:p w:rsidR="00421611" w:rsidRDefault="00421611">
            <w:pPr>
              <w:pStyle w:val="ConsPlusNormal"/>
              <w:jc w:val="center"/>
            </w:pPr>
            <w:r>
              <w:t>А600</w:t>
            </w:r>
          </w:p>
        </w:tc>
        <w:tc>
          <w:tcPr>
            <w:tcW w:w="1368" w:type="dxa"/>
            <w:tcBorders>
              <w:top w:val="single" w:sz="4" w:space="0" w:color="auto"/>
              <w:bottom w:val="nil"/>
            </w:tcBorders>
            <w:vAlign w:val="center"/>
          </w:tcPr>
          <w:p w:rsidR="00421611" w:rsidRDefault="00421611">
            <w:pPr>
              <w:pStyle w:val="ConsPlusNormal"/>
              <w:jc w:val="center"/>
            </w:pPr>
            <w:r>
              <w:t>1</w:t>
            </w:r>
          </w:p>
        </w:tc>
        <w:tc>
          <w:tcPr>
            <w:tcW w:w="794" w:type="dxa"/>
            <w:tcBorders>
              <w:top w:val="single" w:sz="4" w:space="0" w:color="auto"/>
              <w:bottom w:val="nil"/>
            </w:tcBorders>
            <w:vAlign w:val="center"/>
          </w:tcPr>
          <w:p w:rsidR="00421611" w:rsidRDefault="00421611">
            <w:pPr>
              <w:pStyle w:val="ConsPlusNormal"/>
              <w:jc w:val="center"/>
            </w:pPr>
            <w:r>
              <w:t>-</w:t>
            </w:r>
          </w:p>
        </w:tc>
        <w:tc>
          <w:tcPr>
            <w:tcW w:w="840" w:type="dxa"/>
            <w:tcBorders>
              <w:top w:val="single" w:sz="4" w:space="0" w:color="auto"/>
              <w:bottom w:val="nil"/>
            </w:tcBorders>
            <w:vAlign w:val="center"/>
          </w:tcPr>
          <w:p w:rsidR="00421611" w:rsidRDefault="00421611">
            <w:pPr>
              <w:pStyle w:val="ConsPlusNormal"/>
              <w:jc w:val="center"/>
            </w:pPr>
            <w:r>
              <w:t>-</w:t>
            </w:r>
          </w:p>
        </w:tc>
        <w:tc>
          <w:tcPr>
            <w:tcW w:w="840" w:type="dxa"/>
            <w:tcBorders>
              <w:top w:val="single" w:sz="4" w:space="0" w:color="auto"/>
              <w:bottom w:val="nil"/>
            </w:tcBorders>
            <w:vAlign w:val="center"/>
          </w:tcPr>
          <w:p w:rsidR="00421611" w:rsidRDefault="00421611">
            <w:pPr>
              <w:pStyle w:val="ConsPlusNormal"/>
              <w:jc w:val="center"/>
            </w:pPr>
            <w:r>
              <w:t>0,95</w:t>
            </w:r>
          </w:p>
        </w:tc>
        <w:tc>
          <w:tcPr>
            <w:tcW w:w="840" w:type="dxa"/>
            <w:tcBorders>
              <w:top w:val="single" w:sz="4" w:space="0" w:color="auto"/>
              <w:bottom w:val="nil"/>
            </w:tcBorders>
            <w:vAlign w:val="center"/>
          </w:tcPr>
          <w:p w:rsidR="00421611" w:rsidRDefault="00421611">
            <w:pPr>
              <w:pStyle w:val="ConsPlusNormal"/>
              <w:jc w:val="center"/>
            </w:pPr>
            <w:r>
              <w:t>0,95</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r>
      <w:tr w:rsidR="00421611">
        <w:tblPrEx>
          <w:tblBorders>
            <w:insideH w:val="none" w:sz="0" w:space="0" w:color="auto"/>
          </w:tblBorders>
        </w:tblPrEx>
        <w:tc>
          <w:tcPr>
            <w:tcW w:w="1860" w:type="dxa"/>
            <w:vMerge/>
            <w:tcBorders>
              <w:top w:val="single" w:sz="4" w:space="0" w:color="auto"/>
              <w:bottom w:val="single" w:sz="4" w:space="0" w:color="auto"/>
            </w:tcBorders>
          </w:tcPr>
          <w:p w:rsidR="00421611" w:rsidRDefault="00421611">
            <w:pPr>
              <w:pStyle w:val="ConsPlusNormal"/>
            </w:pPr>
          </w:p>
        </w:tc>
        <w:tc>
          <w:tcPr>
            <w:tcW w:w="1368" w:type="dxa"/>
            <w:tcBorders>
              <w:top w:val="nil"/>
              <w:bottom w:val="nil"/>
            </w:tcBorders>
            <w:vAlign w:val="center"/>
          </w:tcPr>
          <w:p w:rsidR="00421611" w:rsidRDefault="00421611">
            <w:pPr>
              <w:pStyle w:val="ConsPlusNormal"/>
              <w:jc w:val="center"/>
            </w:pPr>
            <w:r>
              <w:t>2</w:t>
            </w:r>
          </w:p>
        </w:tc>
        <w:tc>
          <w:tcPr>
            <w:tcW w:w="794" w:type="dxa"/>
            <w:tcBorders>
              <w:top w:val="nil"/>
              <w:bottom w:val="nil"/>
            </w:tcBorders>
            <w:vAlign w:val="center"/>
          </w:tcPr>
          <w:p w:rsidR="00421611" w:rsidRDefault="00421611">
            <w:pPr>
              <w:pStyle w:val="ConsPlusNormal"/>
              <w:jc w:val="center"/>
            </w:pPr>
            <w:r>
              <w:t>-</w:t>
            </w:r>
          </w:p>
        </w:tc>
        <w:tc>
          <w:tcPr>
            <w:tcW w:w="840" w:type="dxa"/>
            <w:tcBorders>
              <w:top w:val="nil"/>
              <w:bottom w:val="nil"/>
            </w:tcBorders>
            <w:vAlign w:val="center"/>
          </w:tcPr>
          <w:p w:rsidR="00421611" w:rsidRDefault="00421611">
            <w:pPr>
              <w:pStyle w:val="ConsPlusNormal"/>
              <w:jc w:val="center"/>
            </w:pPr>
            <w:r>
              <w:t>-</w:t>
            </w:r>
          </w:p>
        </w:tc>
        <w:tc>
          <w:tcPr>
            <w:tcW w:w="840" w:type="dxa"/>
            <w:tcBorders>
              <w:top w:val="nil"/>
              <w:bottom w:val="nil"/>
            </w:tcBorders>
            <w:vAlign w:val="center"/>
          </w:tcPr>
          <w:p w:rsidR="00421611" w:rsidRDefault="00421611">
            <w:pPr>
              <w:pStyle w:val="ConsPlusNormal"/>
              <w:jc w:val="center"/>
            </w:pPr>
            <w:r>
              <w:t>0,75</w:t>
            </w:r>
          </w:p>
        </w:tc>
        <w:tc>
          <w:tcPr>
            <w:tcW w:w="840" w:type="dxa"/>
            <w:tcBorders>
              <w:top w:val="nil"/>
              <w:bottom w:val="nil"/>
            </w:tcBorders>
            <w:vAlign w:val="center"/>
          </w:tcPr>
          <w:p w:rsidR="00421611" w:rsidRDefault="00421611">
            <w:pPr>
              <w:pStyle w:val="ConsPlusNormal"/>
              <w:jc w:val="center"/>
            </w:pPr>
            <w:r>
              <w:t>0,75</w:t>
            </w:r>
          </w:p>
        </w:tc>
        <w:tc>
          <w:tcPr>
            <w:tcW w:w="840" w:type="dxa"/>
            <w:tcBorders>
              <w:top w:val="nil"/>
              <w:bottom w:val="nil"/>
            </w:tcBorders>
            <w:vAlign w:val="center"/>
          </w:tcPr>
          <w:p w:rsidR="00421611" w:rsidRDefault="00421611">
            <w:pPr>
              <w:pStyle w:val="ConsPlusNormal"/>
              <w:jc w:val="center"/>
            </w:pPr>
            <w:r>
              <w:t>0,80</w:t>
            </w:r>
          </w:p>
        </w:tc>
        <w:tc>
          <w:tcPr>
            <w:tcW w:w="840" w:type="dxa"/>
            <w:tcBorders>
              <w:top w:val="nil"/>
              <w:bottom w:val="nil"/>
            </w:tcBorders>
            <w:vAlign w:val="center"/>
          </w:tcPr>
          <w:p w:rsidR="00421611" w:rsidRDefault="00421611">
            <w:pPr>
              <w:pStyle w:val="ConsPlusNormal"/>
              <w:jc w:val="center"/>
            </w:pPr>
            <w:r>
              <w:t>0,90</w:t>
            </w:r>
          </w:p>
        </w:tc>
        <w:tc>
          <w:tcPr>
            <w:tcW w:w="840" w:type="dxa"/>
            <w:tcBorders>
              <w:top w:val="nil"/>
              <w:bottom w:val="nil"/>
            </w:tcBorders>
            <w:vAlign w:val="center"/>
          </w:tcPr>
          <w:p w:rsidR="00421611" w:rsidRDefault="00421611">
            <w:pPr>
              <w:pStyle w:val="ConsPlusNormal"/>
              <w:jc w:val="center"/>
            </w:pPr>
            <w:r>
              <w:t>1,00</w:t>
            </w:r>
          </w:p>
        </w:tc>
      </w:tr>
      <w:tr w:rsidR="00421611">
        <w:tc>
          <w:tcPr>
            <w:tcW w:w="1860" w:type="dxa"/>
            <w:vMerge/>
            <w:tcBorders>
              <w:top w:val="single" w:sz="4" w:space="0" w:color="auto"/>
              <w:bottom w:val="single" w:sz="4" w:space="0" w:color="auto"/>
            </w:tcBorders>
          </w:tcPr>
          <w:p w:rsidR="00421611" w:rsidRDefault="00421611">
            <w:pPr>
              <w:pStyle w:val="ConsPlusNormal"/>
            </w:pPr>
          </w:p>
        </w:tc>
        <w:tc>
          <w:tcPr>
            <w:tcW w:w="1368" w:type="dxa"/>
            <w:tcBorders>
              <w:top w:val="nil"/>
              <w:bottom w:val="single" w:sz="4" w:space="0" w:color="auto"/>
            </w:tcBorders>
            <w:vAlign w:val="center"/>
          </w:tcPr>
          <w:p w:rsidR="00421611" w:rsidRDefault="00421611">
            <w:pPr>
              <w:pStyle w:val="ConsPlusNormal"/>
              <w:jc w:val="center"/>
            </w:pPr>
            <w:r>
              <w:t>3</w:t>
            </w:r>
          </w:p>
        </w:tc>
        <w:tc>
          <w:tcPr>
            <w:tcW w:w="794" w:type="dxa"/>
            <w:tcBorders>
              <w:top w:val="nil"/>
              <w:bottom w:val="single" w:sz="4" w:space="0" w:color="auto"/>
            </w:tcBorders>
            <w:vAlign w:val="center"/>
          </w:tcPr>
          <w:p w:rsidR="00421611" w:rsidRDefault="00421611">
            <w:pPr>
              <w:pStyle w:val="ConsPlusNormal"/>
              <w:jc w:val="center"/>
            </w:pPr>
            <w:r>
              <w:t>-</w:t>
            </w:r>
          </w:p>
        </w:tc>
        <w:tc>
          <w:tcPr>
            <w:tcW w:w="840" w:type="dxa"/>
            <w:tcBorders>
              <w:top w:val="nil"/>
              <w:bottom w:val="single" w:sz="4" w:space="0" w:color="auto"/>
            </w:tcBorders>
            <w:vAlign w:val="center"/>
          </w:tcPr>
          <w:p w:rsidR="00421611" w:rsidRDefault="00421611">
            <w:pPr>
              <w:pStyle w:val="ConsPlusNormal"/>
              <w:jc w:val="center"/>
            </w:pPr>
            <w:r>
              <w:t>-</w:t>
            </w:r>
          </w:p>
        </w:tc>
        <w:tc>
          <w:tcPr>
            <w:tcW w:w="840" w:type="dxa"/>
            <w:tcBorders>
              <w:top w:val="nil"/>
              <w:bottom w:val="single" w:sz="4" w:space="0" w:color="auto"/>
            </w:tcBorders>
            <w:vAlign w:val="center"/>
          </w:tcPr>
          <w:p w:rsidR="00421611" w:rsidRDefault="00421611">
            <w:pPr>
              <w:pStyle w:val="ConsPlusNormal"/>
              <w:jc w:val="center"/>
            </w:pPr>
            <w:r>
              <w:t>0,30</w:t>
            </w:r>
          </w:p>
        </w:tc>
        <w:tc>
          <w:tcPr>
            <w:tcW w:w="840" w:type="dxa"/>
            <w:tcBorders>
              <w:top w:val="nil"/>
              <w:bottom w:val="single" w:sz="4" w:space="0" w:color="auto"/>
            </w:tcBorders>
            <w:vAlign w:val="center"/>
          </w:tcPr>
          <w:p w:rsidR="00421611" w:rsidRDefault="00421611">
            <w:pPr>
              <w:pStyle w:val="ConsPlusNormal"/>
              <w:jc w:val="center"/>
            </w:pPr>
            <w:r>
              <w:t>0,35</w:t>
            </w:r>
          </w:p>
        </w:tc>
        <w:tc>
          <w:tcPr>
            <w:tcW w:w="840" w:type="dxa"/>
            <w:tcBorders>
              <w:top w:val="nil"/>
              <w:bottom w:val="single" w:sz="4" w:space="0" w:color="auto"/>
            </w:tcBorders>
            <w:vAlign w:val="center"/>
          </w:tcPr>
          <w:p w:rsidR="00421611" w:rsidRDefault="00421611">
            <w:pPr>
              <w:pStyle w:val="ConsPlusNormal"/>
              <w:jc w:val="center"/>
            </w:pPr>
            <w:r>
              <w:t>0,55</w:t>
            </w:r>
          </w:p>
        </w:tc>
        <w:tc>
          <w:tcPr>
            <w:tcW w:w="840" w:type="dxa"/>
            <w:tcBorders>
              <w:top w:val="nil"/>
              <w:bottom w:val="single" w:sz="4" w:space="0" w:color="auto"/>
            </w:tcBorders>
            <w:vAlign w:val="center"/>
          </w:tcPr>
          <w:p w:rsidR="00421611" w:rsidRDefault="00421611">
            <w:pPr>
              <w:pStyle w:val="ConsPlusNormal"/>
              <w:jc w:val="center"/>
            </w:pPr>
            <w:r>
              <w:t>0,70</w:t>
            </w:r>
          </w:p>
        </w:tc>
        <w:tc>
          <w:tcPr>
            <w:tcW w:w="840" w:type="dxa"/>
            <w:tcBorders>
              <w:top w:val="nil"/>
              <w:bottom w:val="single" w:sz="4" w:space="0" w:color="auto"/>
            </w:tcBorders>
            <w:vAlign w:val="center"/>
          </w:tcPr>
          <w:p w:rsidR="00421611" w:rsidRDefault="00421611">
            <w:pPr>
              <w:pStyle w:val="ConsPlusNormal"/>
              <w:jc w:val="center"/>
            </w:pPr>
            <w:r>
              <w:t>1,00</w:t>
            </w:r>
          </w:p>
        </w:tc>
      </w:tr>
      <w:tr w:rsidR="00421611">
        <w:tc>
          <w:tcPr>
            <w:tcW w:w="1860" w:type="dxa"/>
            <w:vMerge w:val="restart"/>
            <w:tcBorders>
              <w:top w:val="single" w:sz="4" w:space="0" w:color="auto"/>
              <w:bottom w:val="single" w:sz="4" w:space="0" w:color="auto"/>
            </w:tcBorders>
            <w:vAlign w:val="center"/>
          </w:tcPr>
          <w:p w:rsidR="00421611" w:rsidRDefault="00421611">
            <w:pPr>
              <w:pStyle w:val="ConsPlusNormal"/>
              <w:jc w:val="center"/>
            </w:pPr>
            <w:r>
              <w:lastRenderedPageBreak/>
              <w:t>А800 горячекатаная</w:t>
            </w:r>
          </w:p>
        </w:tc>
        <w:tc>
          <w:tcPr>
            <w:tcW w:w="1368" w:type="dxa"/>
            <w:tcBorders>
              <w:top w:val="single" w:sz="4" w:space="0" w:color="auto"/>
              <w:bottom w:val="nil"/>
            </w:tcBorders>
            <w:vAlign w:val="center"/>
          </w:tcPr>
          <w:p w:rsidR="00421611" w:rsidRDefault="00421611">
            <w:pPr>
              <w:pStyle w:val="ConsPlusNormal"/>
              <w:jc w:val="center"/>
            </w:pPr>
            <w:r>
              <w:t>1</w:t>
            </w:r>
          </w:p>
        </w:tc>
        <w:tc>
          <w:tcPr>
            <w:tcW w:w="794" w:type="dxa"/>
            <w:tcBorders>
              <w:top w:val="single" w:sz="4" w:space="0" w:color="auto"/>
              <w:bottom w:val="nil"/>
            </w:tcBorders>
            <w:vAlign w:val="center"/>
          </w:tcPr>
          <w:p w:rsidR="00421611" w:rsidRDefault="00421611">
            <w:pPr>
              <w:pStyle w:val="ConsPlusNormal"/>
              <w:jc w:val="center"/>
            </w:pPr>
            <w:r>
              <w:t>-</w:t>
            </w:r>
          </w:p>
        </w:tc>
        <w:tc>
          <w:tcPr>
            <w:tcW w:w="840" w:type="dxa"/>
            <w:tcBorders>
              <w:top w:val="single" w:sz="4" w:space="0" w:color="auto"/>
              <w:bottom w:val="nil"/>
            </w:tcBorders>
            <w:vAlign w:val="center"/>
          </w:tcPr>
          <w:p w:rsidR="00421611" w:rsidRDefault="00421611">
            <w:pPr>
              <w:pStyle w:val="ConsPlusNormal"/>
              <w:jc w:val="center"/>
            </w:pPr>
            <w:r>
              <w:t>-</w:t>
            </w:r>
          </w:p>
        </w:tc>
        <w:tc>
          <w:tcPr>
            <w:tcW w:w="840" w:type="dxa"/>
            <w:tcBorders>
              <w:top w:val="single" w:sz="4" w:space="0" w:color="auto"/>
              <w:bottom w:val="nil"/>
            </w:tcBorders>
            <w:vAlign w:val="center"/>
          </w:tcPr>
          <w:p w:rsidR="00421611" w:rsidRDefault="00421611">
            <w:pPr>
              <w:pStyle w:val="ConsPlusNormal"/>
              <w:jc w:val="center"/>
            </w:pPr>
            <w:r>
              <w:t>0,95</w:t>
            </w:r>
          </w:p>
        </w:tc>
        <w:tc>
          <w:tcPr>
            <w:tcW w:w="840" w:type="dxa"/>
            <w:tcBorders>
              <w:top w:val="single" w:sz="4" w:space="0" w:color="auto"/>
              <w:bottom w:val="nil"/>
            </w:tcBorders>
            <w:vAlign w:val="center"/>
          </w:tcPr>
          <w:p w:rsidR="00421611" w:rsidRDefault="00421611">
            <w:pPr>
              <w:pStyle w:val="ConsPlusNormal"/>
              <w:jc w:val="center"/>
            </w:pPr>
            <w:r>
              <w:t>0,95</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c>
          <w:tcPr>
            <w:tcW w:w="840" w:type="dxa"/>
            <w:tcBorders>
              <w:top w:val="single" w:sz="4" w:space="0" w:color="auto"/>
              <w:bottom w:val="nil"/>
            </w:tcBorders>
            <w:vAlign w:val="center"/>
          </w:tcPr>
          <w:p w:rsidR="00421611" w:rsidRDefault="00421611">
            <w:pPr>
              <w:pStyle w:val="ConsPlusNormal"/>
              <w:jc w:val="center"/>
            </w:pPr>
            <w:r>
              <w:t>1,00</w:t>
            </w:r>
          </w:p>
        </w:tc>
      </w:tr>
      <w:tr w:rsidR="00421611">
        <w:tblPrEx>
          <w:tblBorders>
            <w:insideH w:val="none" w:sz="0" w:space="0" w:color="auto"/>
          </w:tblBorders>
        </w:tblPrEx>
        <w:tc>
          <w:tcPr>
            <w:tcW w:w="1860" w:type="dxa"/>
            <w:vMerge/>
            <w:tcBorders>
              <w:top w:val="single" w:sz="4" w:space="0" w:color="auto"/>
              <w:bottom w:val="single" w:sz="4" w:space="0" w:color="auto"/>
            </w:tcBorders>
          </w:tcPr>
          <w:p w:rsidR="00421611" w:rsidRDefault="00421611">
            <w:pPr>
              <w:pStyle w:val="ConsPlusNormal"/>
            </w:pPr>
          </w:p>
        </w:tc>
        <w:tc>
          <w:tcPr>
            <w:tcW w:w="1368" w:type="dxa"/>
            <w:tcBorders>
              <w:top w:val="nil"/>
              <w:bottom w:val="nil"/>
            </w:tcBorders>
            <w:vAlign w:val="center"/>
          </w:tcPr>
          <w:p w:rsidR="00421611" w:rsidRDefault="00421611">
            <w:pPr>
              <w:pStyle w:val="ConsPlusNormal"/>
              <w:jc w:val="center"/>
            </w:pPr>
            <w:r>
              <w:t>2</w:t>
            </w:r>
          </w:p>
        </w:tc>
        <w:tc>
          <w:tcPr>
            <w:tcW w:w="794" w:type="dxa"/>
            <w:tcBorders>
              <w:top w:val="nil"/>
              <w:bottom w:val="nil"/>
            </w:tcBorders>
            <w:vAlign w:val="center"/>
          </w:tcPr>
          <w:p w:rsidR="00421611" w:rsidRDefault="00421611">
            <w:pPr>
              <w:pStyle w:val="ConsPlusNormal"/>
              <w:jc w:val="center"/>
            </w:pPr>
            <w:r>
              <w:t>-</w:t>
            </w:r>
          </w:p>
        </w:tc>
        <w:tc>
          <w:tcPr>
            <w:tcW w:w="840" w:type="dxa"/>
            <w:tcBorders>
              <w:top w:val="nil"/>
              <w:bottom w:val="nil"/>
            </w:tcBorders>
            <w:vAlign w:val="center"/>
          </w:tcPr>
          <w:p w:rsidR="00421611" w:rsidRDefault="00421611">
            <w:pPr>
              <w:pStyle w:val="ConsPlusNormal"/>
              <w:jc w:val="center"/>
            </w:pPr>
            <w:r>
              <w:t>-</w:t>
            </w:r>
          </w:p>
        </w:tc>
        <w:tc>
          <w:tcPr>
            <w:tcW w:w="840" w:type="dxa"/>
            <w:tcBorders>
              <w:top w:val="nil"/>
              <w:bottom w:val="nil"/>
            </w:tcBorders>
            <w:vAlign w:val="center"/>
          </w:tcPr>
          <w:p w:rsidR="00421611" w:rsidRDefault="00421611">
            <w:pPr>
              <w:pStyle w:val="ConsPlusNormal"/>
              <w:jc w:val="center"/>
            </w:pPr>
            <w:r>
              <w:t>0,75</w:t>
            </w:r>
          </w:p>
        </w:tc>
        <w:tc>
          <w:tcPr>
            <w:tcW w:w="840" w:type="dxa"/>
            <w:tcBorders>
              <w:top w:val="nil"/>
              <w:bottom w:val="nil"/>
            </w:tcBorders>
            <w:vAlign w:val="center"/>
          </w:tcPr>
          <w:p w:rsidR="00421611" w:rsidRDefault="00421611">
            <w:pPr>
              <w:pStyle w:val="ConsPlusNormal"/>
              <w:jc w:val="center"/>
            </w:pPr>
            <w:r>
              <w:t>0,75</w:t>
            </w:r>
          </w:p>
        </w:tc>
        <w:tc>
          <w:tcPr>
            <w:tcW w:w="840" w:type="dxa"/>
            <w:tcBorders>
              <w:top w:val="nil"/>
              <w:bottom w:val="nil"/>
            </w:tcBorders>
            <w:vAlign w:val="center"/>
          </w:tcPr>
          <w:p w:rsidR="00421611" w:rsidRDefault="00421611">
            <w:pPr>
              <w:pStyle w:val="ConsPlusNormal"/>
              <w:jc w:val="center"/>
            </w:pPr>
            <w:r>
              <w:t>0,80</w:t>
            </w:r>
          </w:p>
        </w:tc>
        <w:tc>
          <w:tcPr>
            <w:tcW w:w="840" w:type="dxa"/>
            <w:tcBorders>
              <w:top w:val="nil"/>
              <w:bottom w:val="nil"/>
            </w:tcBorders>
            <w:vAlign w:val="center"/>
          </w:tcPr>
          <w:p w:rsidR="00421611" w:rsidRDefault="00421611">
            <w:pPr>
              <w:pStyle w:val="ConsPlusNormal"/>
              <w:jc w:val="center"/>
            </w:pPr>
            <w:r>
              <w:t>0,90</w:t>
            </w:r>
          </w:p>
        </w:tc>
        <w:tc>
          <w:tcPr>
            <w:tcW w:w="840" w:type="dxa"/>
            <w:tcBorders>
              <w:top w:val="nil"/>
              <w:bottom w:val="nil"/>
            </w:tcBorders>
            <w:vAlign w:val="center"/>
          </w:tcPr>
          <w:p w:rsidR="00421611" w:rsidRDefault="00421611">
            <w:pPr>
              <w:pStyle w:val="ConsPlusNormal"/>
              <w:jc w:val="center"/>
            </w:pPr>
            <w:r>
              <w:t>1,00</w:t>
            </w:r>
          </w:p>
        </w:tc>
      </w:tr>
      <w:tr w:rsidR="00421611">
        <w:tc>
          <w:tcPr>
            <w:tcW w:w="1860" w:type="dxa"/>
            <w:vMerge/>
            <w:tcBorders>
              <w:top w:val="single" w:sz="4" w:space="0" w:color="auto"/>
              <w:bottom w:val="single" w:sz="4" w:space="0" w:color="auto"/>
            </w:tcBorders>
          </w:tcPr>
          <w:p w:rsidR="00421611" w:rsidRDefault="00421611">
            <w:pPr>
              <w:pStyle w:val="ConsPlusNormal"/>
            </w:pPr>
          </w:p>
        </w:tc>
        <w:tc>
          <w:tcPr>
            <w:tcW w:w="1368" w:type="dxa"/>
            <w:tcBorders>
              <w:top w:val="nil"/>
              <w:bottom w:val="single" w:sz="4" w:space="0" w:color="auto"/>
            </w:tcBorders>
            <w:vAlign w:val="center"/>
          </w:tcPr>
          <w:p w:rsidR="00421611" w:rsidRDefault="00421611">
            <w:pPr>
              <w:pStyle w:val="ConsPlusNormal"/>
              <w:jc w:val="center"/>
            </w:pPr>
            <w:r>
              <w:t>3</w:t>
            </w:r>
          </w:p>
        </w:tc>
        <w:tc>
          <w:tcPr>
            <w:tcW w:w="794" w:type="dxa"/>
            <w:tcBorders>
              <w:top w:val="nil"/>
              <w:bottom w:val="single" w:sz="4" w:space="0" w:color="auto"/>
            </w:tcBorders>
            <w:vAlign w:val="center"/>
          </w:tcPr>
          <w:p w:rsidR="00421611" w:rsidRDefault="00421611">
            <w:pPr>
              <w:pStyle w:val="ConsPlusNormal"/>
              <w:jc w:val="center"/>
            </w:pPr>
            <w:r>
              <w:t>-</w:t>
            </w:r>
          </w:p>
        </w:tc>
        <w:tc>
          <w:tcPr>
            <w:tcW w:w="840" w:type="dxa"/>
            <w:tcBorders>
              <w:top w:val="nil"/>
              <w:bottom w:val="single" w:sz="4" w:space="0" w:color="auto"/>
            </w:tcBorders>
            <w:vAlign w:val="center"/>
          </w:tcPr>
          <w:p w:rsidR="00421611" w:rsidRDefault="00421611">
            <w:pPr>
              <w:pStyle w:val="ConsPlusNormal"/>
              <w:jc w:val="center"/>
            </w:pPr>
            <w:r>
              <w:t>-</w:t>
            </w:r>
          </w:p>
        </w:tc>
        <w:tc>
          <w:tcPr>
            <w:tcW w:w="840" w:type="dxa"/>
            <w:tcBorders>
              <w:top w:val="nil"/>
              <w:bottom w:val="single" w:sz="4" w:space="0" w:color="auto"/>
            </w:tcBorders>
            <w:vAlign w:val="center"/>
          </w:tcPr>
          <w:p w:rsidR="00421611" w:rsidRDefault="00421611">
            <w:pPr>
              <w:pStyle w:val="ConsPlusNormal"/>
              <w:jc w:val="center"/>
            </w:pPr>
            <w:r>
              <w:t>0,35</w:t>
            </w:r>
          </w:p>
        </w:tc>
        <w:tc>
          <w:tcPr>
            <w:tcW w:w="840" w:type="dxa"/>
            <w:tcBorders>
              <w:top w:val="nil"/>
              <w:bottom w:val="single" w:sz="4" w:space="0" w:color="auto"/>
            </w:tcBorders>
            <w:vAlign w:val="center"/>
          </w:tcPr>
          <w:p w:rsidR="00421611" w:rsidRDefault="00421611">
            <w:pPr>
              <w:pStyle w:val="ConsPlusNormal"/>
              <w:jc w:val="center"/>
            </w:pPr>
            <w:r>
              <w:t>0,40</w:t>
            </w:r>
          </w:p>
        </w:tc>
        <w:tc>
          <w:tcPr>
            <w:tcW w:w="840" w:type="dxa"/>
            <w:tcBorders>
              <w:top w:val="nil"/>
              <w:bottom w:val="single" w:sz="4" w:space="0" w:color="auto"/>
            </w:tcBorders>
            <w:vAlign w:val="center"/>
          </w:tcPr>
          <w:p w:rsidR="00421611" w:rsidRDefault="00421611">
            <w:pPr>
              <w:pStyle w:val="ConsPlusNormal"/>
              <w:jc w:val="center"/>
            </w:pPr>
            <w:r>
              <w:t>0,50</w:t>
            </w:r>
          </w:p>
        </w:tc>
        <w:tc>
          <w:tcPr>
            <w:tcW w:w="840" w:type="dxa"/>
            <w:tcBorders>
              <w:top w:val="nil"/>
              <w:bottom w:val="single" w:sz="4" w:space="0" w:color="auto"/>
            </w:tcBorders>
            <w:vAlign w:val="center"/>
          </w:tcPr>
          <w:p w:rsidR="00421611" w:rsidRDefault="00421611">
            <w:pPr>
              <w:pStyle w:val="ConsPlusNormal"/>
              <w:jc w:val="center"/>
            </w:pPr>
            <w:r>
              <w:t>0,70</w:t>
            </w:r>
          </w:p>
        </w:tc>
        <w:tc>
          <w:tcPr>
            <w:tcW w:w="840" w:type="dxa"/>
            <w:tcBorders>
              <w:top w:val="nil"/>
              <w:bottom w:val="single" w:sz="4" w:space="0" w:color="auto"/>
            </w:tcBorders>
            <w:vAlign w:val="center"/>
          </w:tcPr>
          <w:p w:rsidR="00421611" w:rsidRDefault="00421611">
            <w:pPr>
              <w:pStyle w:val="ConsPlusNormal"/>
              <w:jc w:val="center"/>
            </w:pPr>
            <w:r>
              <w:t>1,00</w:t>
            </w:r>
          </w:p>
        </w:tc>
      </w:tr>
      <w:tr w:rsidR="00421611">
        <w:tblPrEx>
          <w:tblBorders>
            <w:insideH w:val="none" w:sz="0" w:space="0" w:color="auto"/>
          </w:tblBorders>
        </w:tblPrEx>
        <w:tc>
          <w:tcPr>
            <w:tcW w:w="9062" w:type="dxa"/>
            <w:gridSpan w:val="9"/>
            <w:tcBorders>
              <w:top w:val="single" w:sz="4" w:space="0" w:color="auto"/>
              <w:bottom w:val="nil"/>
            </w:tcBorders>
            <w:vAlign w:val="center"/>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2"/>
              <w:gridCol w:w="109"/>
            </w:tblGrid>
            <w:tr w:rsidR="00421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611" w:rsidRDefault="00421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21611" w:rsidRDefault="00421611">
                  <w:pPr>
                    <w:pStyle w:val="ConsPlusNormal"/>
                    <w:jc w:val="both"/>
                  </w:pPr>
                  <w:r>
                    <w:rPr>
                      <w:color w:val="392C69"/>
                    </w:rPr>
                    <w:t>КонсультантПлюс: примечание.</w:t>
                  </w:r>
                </w:p>
                <w:p w:rsidR="00421611" w:rsidRDefault="00421611">
                  <w:pPr>
                    <w:pStyle w:val="ConsPlusNormal"/>
                    <w:jc w:val="both"/>
                  </w:pPr>
                  <w:r>
                    <w:rPr>
                      <w:color w:val="392C69"/>
                    </w:rPr>
                    <w:t>Текст в пункте 3 примечания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r>
          </w:tbl>
          <w:p w:rsidR="00421611" w:rsidRDefault="00421611">
            <w:pPr>
              <w:pStyle w:val="ConsPlusNormal"/>
            </w:pPr>
          </w:p>
        </w:tc>
      </w:tr>
      <w:tr w:rsidR="00421611">
        <w:tblPrEx>
          <w:tblBorders>
            <w:insideH w:val="none" w:sz="0" w:space="0" w:color="auto"/>
          </w:tblBorders>
        </w:tblPrEx>
        <w:tc>
          <w:tcPr>
            <w:tcW w:w="9062" w:type="dxa"/>
            <w:gridSpan w:val="9"/>
            <w:tcBorders>
              <w:top w:val="nil"/>
              <w:bottom w:val="single" w:sz="4" w:space="0" w:color="auto"/>
            </w:tcBorders>
          </w:tcPr>
          <w:p w:rsidR="00421611" w:rsidRDefault="00421611">
            <w:pPr>
              <w:pStyle w:val="ConsPlusNormal"/>
              <w:ind w:firstLine="283"/>
              <w:jc w:val="both"/>
            </w:pPr>
            <w:r>
              <w:t>Примечания</w:t>
            </w:r>
          </w:p>
          <w:p w:rsidR="00421611" w:rsidRDefault="00421611">
            <w:pPr>
              <w:pStyle w:val="ConsPlusNormal"/>
              <w:ind w:firstLine="283"/>
              <w:jc w:val="both"/>
            </w:pPr>
            <w:r>
              <w:t>1 Группы сварных соединений, приведенные в настоящей таблице, включают следующие типы соединений, допускаемые для конструкций при расчете на выносливость:</w:t>
            </w:r>
          </w:p>
          <w:p w:rsidR="00421611" w:rsidRDefault="00421611">
            <w:pPr>
              <w:pStyle w:val="ConsPlusNormal"/>
              <w:ind w:firstLine="283"/>
              <w:jc w:val="both"/>
            </w:pPr>
            <w:r>
              <w:t xml:space="preserve">1-я - стыковое - по </w:t>
            </w:r>
            <w:hyperlink w:anchor="P6203">
              <w:r>
                <w:rPr>
                  <w:color w:val="0000FF"/>
                </w:rPr>
                <w:t>пункту 6</w:t>
              </w:r>
            </w:hyperlink>
            <w:r>
              <w:t xml:space="preserve"> приложения А;</w:t>
            </w:r>
          </w:p>
          <w:p w:rsidR="00421611" w:rsidRDefault="00421611">
            <w:pPr>
              <w:pStyle w:val="ConsPlusNormal"/>
              <w:ind w:firstLine="283"/>
              <w:jc w:val="both"/>
            </w:pPr>
            <w:r>
              <w:t xml:space="preserve">2-я - крестообразное - по </w:t>
            </w:r>
            <w:hyperlink w:anchor="P6142">
              <w:r>
                <w:rPr>
                  <w:color w:val="0000FF"/>
                </w:rPr>
                <w:t>пункту 1</w:t>
              </w:r>
            </w:hyperlink>
            <w:r>
              <w:t xml:space="preserve">, стыковые - по </w:t>
            </w:r>
            <w:hyperlink w:anchor="P6189">
              <w:r>
                <w:rPr>
                  <w:color w:val="0000FF"/>
                </w:rPr>
                <w:t>пунктам 5</w:t>
              </w:r>
            </w:hyperlink>
            <w:r>
              <w:t xml:space="preserve">, </w:t>
            </w:r>
            <w:hyperlink w:anchor="P6218">
              <w:r>
                <w:rPr>
                  <w:color w:val="0000FF"/>
                </w:rPr>
                <w:t>8</w:t>
              </w:r>
            </w:hyperlink>
            <w:r>
              <w:t xml:space="preserve"> и </w:t>
            </w:r>
            <w:hyperlink w:anchor="P6219">
              <w:r>
                <w:rPr>
                  <w:color w:val="0000FF"/>
                </w:rPr>
                <w:t>9</w:t>
              </w:r>
            </w:hyperlink>
            <w:r>
              <w:t xml:space="preserve">, а также по </w:t>
            </w:r>
            <w:hyperlink w:anchor="P6226">
              <w:r>
                <w:rPr>
                  <w:color w:val="0000FF"/>
                </w:rPr>
                <w:t>пунктам 10</w:t>
              </w:r>
            </w:hyperlink>
            <w:r>
              <w:t xml:space="preserve"> - </w:t>
            </w:r>
            <w:hyperlink w:anchor="P6228">
              <w:r>
                <w:rPr>
                  <w:color w:val="0000FF"/>
                </w:rPr>
                <w:t>12</w:t>
              </w:r>
            </w:hyperlink>
            <w:r>
              <w:t xml:space="preserve"> и </w:t>
            </w:r>
            <w:hyperlink w:anchor="P6304">
              <w:r>
                <w:rPr>
                  <w:color w:val="0000FF"/>
                </w:rPr>
                <w:t>25</w:t>
              </w:r>
            </w:hyperlink>
            <w:r>
              <w:t xml:space="preserve"> - все соединения при отношении диаметров стержней, равном 1,0 (см. </w:t>
            </w:r>
            <w:hyperlink w:anchor="P6132">
              <w:r>
                <w:rPr>
                  <w:color w:val="0000FF"/>
                </w:rPr>
                <w:t>приложение А</w:t>
              </w:r>
            </w:hyperlink>
            <w:r>
              <w:t xml:space="preserve">; тавровые - по </w:t>
            </w:r>
            <w:hyperlink w:anchor="P6409">
              <w:r>
                <w:rPr>
                  <w:color w:val="0000FF"/>
                </w:rPr>
                <w:t>пунктам 5</w:t>
              </w:r>
            </w:hyperlink>
            <w:r>
              <w:t xml:space="preserve"> и </w:t>
            </w:r>
            <w:hyperlink w:anchor="P6432">
              <w:r>
                <w:rPr>
                  <w:color w:val="0000FF"/>
                </w:rPr>
                <w:t>7</w:t>
              </w:r>
            </w:hyperlink>
            <w:r>
              <w:t xml:space="preserve"> приложения Б).</w:t>
            </w:r>
          </w:p>
          <w:p w:rsidR="00421611" w:rsidRDefault="00421611">
            <w:pPr>
              <w:pStyle w:val="ConsPlusNormal"/>
              <w:ind w:firstLine="283"/>
              <w:jc w:val="both"/>
            </w:pPr>
            <w:r>
              <w:t xml:space="preserve">3-я - крестообразные - по </w:t>
            </w:r>
            <w:hyperlink w:anchor="P6158">
              <w:r>
                <w:rPr>
                  <w:color w:val="0000FF"/>
                </w:rPr>
                <w:t>пунктам 2</w:t>
              </w:r>
            </w:hyperlink>
            <w:r>
              <w:t xml:space="preserve"> и </w:t>
            </w:r>
            <w:hyperlink w:anchor="P6180">
              <w:r>
                <w:rPr>
                  <w:color w:val="0000FF"/>
                </w:rPr>
                <w:t>4</w:t>
              </w:r>
            </w:hyperlink>
            <w:r>
              <w:t xml:space="preserve">, стыковые - по </w:t>
            </w:r>
            <w:hyperlink w:anchor="P6235">
              <w:r>
                <w:rPr>
                  <w:color w:val="0000FF"/>
                </w:rPr>
                <w:t>пунктам 13</w:t>
              </w:r>
            </w:hyperlink>
            <w:r>
              <w:t xml:space="preserve"> - </w:t>
            </w:r>
            <w:hyperlink w:anchor="P6312">
              <w:r>
                <w:rPr>
                  <w:color w:val="0000FF"/>
                </w:rPr>
                <w:t>26</w:t>
              </w:r>
            </w:hyperlink>
            <w:r>
              <w:t xml:space="preserve"> приложения А; тавровые - по </w:t>
            </w:r>
            <w:hyperlink w:anchor="P6362">
              <w:r>
                <w:rPr>
                  <w:color w:val="0000FF"/>
                </w:rPr>
                <w:t>пунктам 1</w:t>
              </w:r>
            </w:hyperlink>
            <w:r>
              <w:t xml:space="preserve"> - </w:t>
            </w:r>
            <w:hyperlink w:anchor="P6398">
              <w:r>
                <w:rPr>
                  <w:color w:val="0000FF"/>
                </w:rPr>
                <w:t>4</w:t>
              </w:r>
            </w:hyperlink>
            <w:r>
              <w:t xml:space="preserve">, </w:t>
            </w:r>
            <w:hyperlink w:anchor="P6419">
              <w:r>
                <w:rPr>
                  <w:color w:val="0000FF"/>
                </w:rPr>
                <w:t>6</w:t>
              </w:r>
            </w:hyperlink>
            <w:r>
              <w:t xml:space="preserve">, </w:t>
            </w:r>
            <w:hyperlink w:anchor="P6445">
              <w:r>
                <w:rPr>
                  <w:color w:val="0000FF"/>
                </w:rPr>
                <w:t>8</w:t>
              </w:r>
            </w:hyperlink>
            <w:r>
              <w:t xml:space="preserve"> и </w:t>
            </w:r>
            <w:hyperlink w:anchor="P6453">
              <w:r>
                <w:rPr>
                  <w:color w:val="0000FF"/>
                </w:rPr>
                <w:t>9</w:t>
              </w:r>
            </w:hyperlink>
            <w:r>
              <w:t xml:space="preserve"> приложения Б.</w:t>
            </w:r>
          </w:p>
          <w:p w:rsidR="00421611" w:rsidRDefault="00421611">
            <w:pPr>
              <w:pStyle w:val="ConsPlusNormal"/>
              <w:ind w:firstLine="283"/>
              <w:jc w:val="both"/>
            </w:pPr>
            <w:r>
              <w:t xml:space="preserve">2 В таблице значения </w:t>
            </w:r>
            <w:r>
              <w:rPr>
                <w:noProof/>
                <w:position w:val="-8"/>
              </w:rPr>
              <w:drawing>
                <wp:inline distT="0" distB="0" distL="0" distR="0">
                  <wp:extent cx="241935" cy="25146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для арматуры диаметром до 20 мм.</w:t>
            </w:r>
          </w:p>
          <w:p w:rsidR="00421611" w:rsidRDefault="00421611">
            <w:pPr>
              <w:pStyle w:val="ConsPlusNormal"/>
              <w:ind w:firstLine="283"/>
              <w:jc w:val="both"/>
            </w:pPr>
            <w:r>
              <w:t xml:space="preserve">3 Значения приведены коэффициента </w:t>
            </w:r>
            <w:r>
              <w:rPr>
                <w:noProof/>
                <w:position w:val="-8"/>
              </w:rPr>
              <w:drawing>
                <wp:inline distT="0" distB="0" distL="0" distR="0">
                  <wp:extent cx="241935" cy="25146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должны быть снижены: на 5% при диаметре стержней 22 - 32 мм и на 10% при диаметре свыше 32 мм.</w:t>
            </w:r>
          </w:p>
          <w:p w:rsidR="00421611" w:rsidRDefault="00421611">
            <w:pPr>
              <w:pStyle w:val="ConsPlusNormal"/>
              <w:ind w:firstLine="283"/>
              <w:jc w:val="both"/>
            </w:pPr>
            <w:r>
              <w:t xml:space="preserve">4 В конструкциях, рассчитываемых на выносливость, соединения по </w:t>
            </w:r>
            <w:hyperlink w:anchor="P6170">
              <w:r>
                <w:rPr>
                  <w:color w:val="0000FF"/>
                </w:rPr>
                <w:t>пунктам 3</w:t>
              </w:r>
            </w:hyperlink>
            <w:r>
              <w:t xml:space="preserve"> и </w:t>
            </w:r>
            <w:hyperlink w:anchor="P6330">
              <w:r>
                <w:rPr>
                  <w:color w:val="0000FF"/>
                </w:rPr>
                <w:t>27</w:t>
              </w:r>
            </w:hyperlink>
            <w:r>
              <w:t xml:space="preserve"> приложения А, а также по </w:t>
            </w:r>
            <w:hyperlink w:anchor="P6460">
              <w:r>
                <w:rPr>
                  <w:color w:val="0000FF"/>
                </w:rPr>
                <w:t>пунктам 10</w:t>
              </w:r>
            </w:hyperlink>
            <w:r>
              <w:t xml:space="preserve"> - </w:t>
            </w:r>
            <w:hyperlink w:anchor="P6519">
              <w:r>
                <w:rPr>
                  <w:color w:val="0000FF"/>
                </w:rPr>
                <w:t>14</w:t>
              </w:r>
            </w:hyperlink>
            <w:r>
              <w:t xml:space="preserve"> приложения Б применять не допускается.</w:t>
            </w:r>
          </w:p>
        </w:tc>
      </w:tr>
    </w:tbl>
    <w:p w:rsidR="00421611" w:rsidRDefault="00421611">
      <w:pPr>
        <w:pStyle w:val="ConsPlusNormal"/>
        <w:jc w:val="both"/>
      </w:pPr>
    </w:p>
    <w:p w:rsidR="00421611" w:rsidRDefault="00421611">
      <w:pPr>
        <w:pStyle w:val="ConsPlusTitle"/>
        <w:ind w:firstLine="540"/>
        <w:jc w:val="both"/>
        <w:outlineLvl w:val="3"/>
      </w:pPr>
      <w:r>
        <w:rPr>
          <w:i/>
        </w:rPr>
        <w:t>Деформационные характеристики арматуры</w:t>
      </w:r>
    </w:p>
    <w:p w:rsidR="00421611" w:rsidRDefault="00421611">
      <w:pPr>
        <w:pStyle w:val="ConsPlusNormal"/>
        <w:jc w:val="both"/>
      </w:pPr>
    </w:p>
    <w:p w:rsidR="00421611" w:rsidRDefault="00421611">
      <w:pPr>
        <w:pStyle w:val="ConsPlusNormal"/>
        <w:ind w:firstLine="540"/>
        <w:jc w:val="both"/>
      </w:pPr>
      <w:r>
        <w:t xml:space="preserve">5.34 При воздействии температуры основными деформационными характеристиками арматуры являются относительные деформации удлинения арматуры </w:t>
      </w:r>
      <w:r>
        <w:rPr>
          <w:noProof/>
          <w:position w:val="-8"/>
        </w:rPr>
        <w:drawing>
          <wp:inline distT="0" distB="0" distL="0" distR="0">
            <wp:extent cx="241935" cy="25146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при достижении напряжениями расчетного сопротивления </w:t>
      </w:r>
      <w:r>
        <w:rPr>
          <w:i/>
        </w:rPr>
        <w:t>R</w:t>
      </w:r>
      <w:r>
        <w:rPr>
          <w:i/>
          <w:vertAlign w:val="subscript"/>
        </w:rPr>
        <w:t>st</w:t>
      </w:r>
      <w:r>
        <w:t xml:space="preserve">, модуль упругости арматуры </w:t>
      </w:r>
      <w:r>
        <w:rPr>
          <w:i/>
        </w:rPr>
        <w:t>E</w:t>
      </w:r>
      <w:r>
        <w:rPr>
          <w:i/>
          <w:vertAlign w:val="subscript"/>
        </w:rPr>
        <w:t>st</w:t>
      </w:r>
      <w:r>
        <w:t xml:space="preserve"> и коэффициент линейного температурного расширения арматуры </w:t>
      </w:r>
      <w:r>
        <w:rPr>
          <w:noProof/>
          <w:position w:val="-8"/>
        </w:rPr>
        <w:drawing>
          <wp:inline distT="0" distB="0" distL="0" distR="0">
            <wp:extent cx="241935" cy="25146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Значения относительных деформаций арматуры </w:t>
      </w:r>
      <w:r>
        <w:rPr>
          <w:noProof/>
          <w:position w:val="-8"/>
        </w:rPr>
        <w:drawing>
          <wp:inline distT="0" distB="0" distL="0" distR="0">
            <wp:extent cx="241935" cy="25146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в упругой стадии рассчитывают по формуле</w:t>
      </w:r>
    </w:p>
    <w:p w:rsidR="00421611" w:rsidRDefault="00421611">
      <w:pPr>
        <w:pStyle w:val="ConsPlusNormal"/>
        <w:jc w:val="both"/>
      </w:pPr>
    </w:p>
    <w:p w:rsidR="00421611" w:rsidRDefault="00421611">
      <w:pPr>
        <w:pStyle w:val="ConsPlusNormal"/>
        <w:jc w:val="center"/>
      </w:pPr>
      <w:bookmarkStart w:id="79" w:name="P3559"/>
      <w:bookmarkEnd w:id="79"/>
      <w:r>
        <w:rPr>
          <w:noProof/>
          <w:position w:val="-26"/>
        </w:rPr>
        <w:drawing>
          <wp:inline distT="0" distB="0" distL="0" distR="0">
            <wp:extent cx="684530" cy="47942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684530" cy="479425"/>
                    </a:xfrm>
                    <a:prstGeom prst="rect">
                      <a:avLst/>
                    </a:prstGeom>
                    <a:noFill/>
                    <a:ln>
                      <a:noFill/>
                    </a:ln>
                  </pic:spPr>
                </pic:pic>
              </a:graphicData>
            </a:graphic>
          </wp:inline>
        </w:drawing>
      </w:r>
      <w:r>
        <w:t xml:space="preserve"> (5.18)</w:t>
      </w:r>
    </w:p>
    <w:p w:rsidR="00421611" w:rsidRDefault="00421611">
      <w:pPr>
        <w:pStyle w:val="ConsPlusNormal"/>
        <w:jc w:val="both"/>
      </w:pPr>
    </w:p>
    <w:p w:rsidR="00421611" w:rsidRDefault="00421611">
      <w:pPr>
        <w:pStyle w:val="ConsPlusNormal"/>
        <w:ind w:firstLine="540"/>
        <w:jc w:val="both"/>
      </w:pPr>
      <w:r>
        <w:t xml:space="preserve">где </w:t>
      </w:r>
      <w:r>
        <w:rPr>
          <w:i/>
        </w:rPr>
        <w:t>R</w:t>
      </w:r>
      <w:r>
        <w:rPr>
          <w:i/>
          <w:vertAlign w:val="subscript"/>
        </w:rPr>
        <w:t>st</w:t>
      </w:r>
      <w:r>
        <w:t xml:space="preserve"> - сопротивление арматуры.</w:t>
      </w:r>
    </w:p>
    <w:p w:rsidR="00421611" w:rsidRDefault="00421611">
      <w:pPr>
        <w:pStyle w:val="ConsPlusNormal"/>
        <w:spacing w:before="220"/>
        <w:ind w:firstLine="540"/>
        <w:jc w:val="both"/>
      </w:pPr>
      <w:r>
        <w:t xml:space="preserve">5.35 Значения модуля упругости арматуры </w:t>
      </w:r>
      <w:r>
        <w:rPr>
          <w:i/>
        </w:rPr>
        <w:t>E</w:t>
      </w:r>
      <w:r>
        <w:rPr>
          <w:i/>
          <w:vertAlign w:val="subscript"/>
        </w:rPr>
        <w:t>s</w:t>
      </w:r>
      <w:r>
        <w:t xml:space="preserve"> принимают одинаковыми при растяжении и сжатии. Модуль упругости арматуры </w:t>
      </w:r>
      <w:r>
        <w:rPr>
          <w:i/>
        </w:rPr>
        <w:t>E</w:t>
      </w:r>
      <w:r>
        <w:rPr>
          <w:i/>
          <w:vertAlign w:val="subscript"/>
        </w:rPr>
        <w:t>s</w:t>
      </w:r>
      <w:r>
        <w:t xml:space="preserve"> для основных видов стержневой и проволочной арматуры принимается по </w:t>
      </w:r>
      <w:hyperlink r:id="rId279">
        <w:r>
          <w:rPr>
            <w:color w:val="0000FF"/>
          </w:rPr>
          <w:t>СП 63.13330</w:t>
        </w:r>
      </w:hyperlink>
      <w:r>
        <w:t xml:space="preserve">, для арматуры и проката из жаростойкой стали - по </w:t>
      </w:r>
      <w:hyperlink w:anchor="P2975">
        <w:r>
          <w:rPr>
            <w:color w:val="0000FF"/>
          </w:rPr>
          <w:t>таблице 5.14</w:t>
        </w:r>
      </w:hyperlink>
      <w:r>
        <w:t>.</w:t>
      </w:r>
    </w:p>
    <w:p w:rsidR="00421611" w:rsidRDefault="00421611">
      <w:pPr>
        <w:pStyle w:val="ConsPlusNormal"/>
        <w:jc w:val="both"/>
      </w:pPr>
    </w:p>
    <w:p w:rsidR="00421611" w:rsidRDefault="00421611">
      <w:pPr>
        <w:pStyle w:val="ConsPlusNormal"/>
        <w:jc w:val="right"/>
      </w:pPr>
      <w:bookmarkStart w:id="80" w:name="P3564"/>
      <w:bookmarkEnd w:id="80"/>
      <w:r>
        <w:t>Таблица 5.17</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06"/>
        <w:gridCol w:w="4054"/>
      </w:tblGrid>
      <w:tr w:rsidR="00421611">
        <w:tc>
          <w:tcPr>
            <w:tcW w:w="5006" w:type="dxa"/>
            <w:vAlign w:val="center"/>
          </w:tcPr>
          <w:p w:rsidR="00421611" w:rsidRDefault="00421611">
            <w:pPr>
              <w:pStyle w:val="ConsPlusNormal"/>
              <w:jc w:val="center"/>
            </w:pPr>
            <w:r>
              <w:t>Класс и марка арматуры</w:t>
            </w:r>
          </w:p>
        </w:tc>
        <w:tc>
          <w:tcPr>
            <w:tcW w:w="4054" w:type="dxa"/>
            <w:vAlign w:val="center"/>
          </w:tcPr>
          <w:p w:rsidR="00421611" w:rsidRDefault="00421611">
            <w:pPr>
              <w:pStyle w:val="ConsPlusNormal"/>
              <w:jc w:val="center"/>
            </w:pPr>
            <w:r>
              <w:t xml:space="preserve">Модуль упругости арматуры, </w:t>
            </w:r>
            <w:r>
              <w:rPr>
                <w:i/>
              </w:rPr>
              <w:t>E</w:t>
            </w:r>
            <w:r>
              <w:rPr>
                <w:i/>
                <w:vertAlign w:val="subscript"/>
              </w:rPr>
              <w:t>s</w:t>
            </w:r>
            <w:r>
              <w:t>·10</w:t>
            </w:r>
            <w:r>
              <w:rPr>
                <w:vertAlign w:val="superscript"/>
              </w:rPr>
              <w:t>5</w:t>
            </w:r>
            <w:r>
              <w:t xml:space="preserve"> МПа (Н/мм</w:t>
            </w:r>
            <w:r>
              <w:rPr>
                <w:vertAlign w:val="superscript"/>
              </w:rPr>
              <w:t>2</w:t>
            </w:r>
            <w:r>
              <w:t>)</w:t>
            </w:r>
          </w:p>
        </w:tc>
      </w:tr>
      <w:tr w:rsidR="00421611">
        <w:tc>
          <w:tcPr>
            <w:tcW w:w="5006" w:type="dxa"/>
            <w:vAlign w:val="center"/>
          </w:tcPr>
          <w:p w:rsidR="00421611" w:rsidRDefault="00421611">
            <w:pPr>
              <w:pStyle w:val="ConsPlusNormal"/>
              <w:jc w:val="center"/>
            </w:pPr>
            <w:r>
              <w:t>12Х13, 20Х13</w:t>
            </w:r>
          </w:p>
        </w:tc>
        <w:tc>
          <w:tcPr>
            <w:tcW w:w="4054" w:type="dxa"/>
            <w:vAlign w:val="center"/>
          </w:tcPr>
          <w:p w:rsidR="00421611" w:rsidRDefault="00421611">
            <w:pPr>
              <w:pStyle w:val="ConsPlusNormal"/>
              <w:jc w:val="center"/>
            </w:pPr>
            <w:r>
              <w:t>2,2</w:t>
            </w:r>
          </w:p>
        </w:tc>
      </w:tr>
      <w:tr w:rsidR="00421611">
        <w:tc>
          <w:tcPr>
            <w:tcW w:w="5006" w:type="dxa"/>
            <w:vAlign w:val="center"/>
          </w:tcPr>
          <w:p w:rsidR="00421611" w:rsidRDefault="00421611">
            <w:pPr>
              <w:pStyle w:val="ConsPlusNormal"/>
              <w:jc w:val="center"/>
            </w:pPr>
            <w:r>
              <w:lastRenderedPageBreak/>
              <w:t>30ХМ</w:t>
            </w:r>
          </w:p>
        </w:tc>
        <w:tc>
          <w:tcPr>
            <w:tcW w:w="4054" w:type="dxa"/>
            <w:vAlign w:val="center"/>
          </w:tcPr>
          <w:p w:rsidR="00421611" w:rsidRDefault="00421611">
            <w:pPr>
              <w:pStyle w:val="ConsPlusNormal"/>
              <w:jc w:val="center"/>
            </w:pPr>
            <w:r>
              <w:t>2,1</w:t>
            </w:r>
          </w:p>
        </w:tc>
      </w:tr>
      <w:tr w:rsidR="00421611">
        <w:tc>
          <w:tcPr>
            <w:tcW w:w="5006" w:type="dxa"/>
            <w:vAlign w:val="center"/>
          </w:tcPr>
          <w:p w:rsidR="00421611" w:rsidRDefault="00421611">
            <w:pPr>
              <w:pStyle w:val="ConsPlusNormal"/>
              <w:jc w:val="center"/>
            </w:pPr>
            <w:r>
              <w:t>А240, А400, А500, А600, А800, А1000, В500, В</w:t>
            </w:r>
            <w:r>
              <w:rPr>
                <w:vertAlign w:val="subscript"/>
              </w:rPr>
              <w:t>р</w:t>
            </w:r>
            <w:r>
              <w:t>1200 - В</w:t>
            </w:r>
            <w:r>
              <w:rPr>
                <w:vertAlign w:val="subscript"/>
              </w:rPr>
              <w:t>р</w:t>
            </w:r>
            <w:r>
              <w:t>1500, 20Х23Н18, 08Х17Т, 12Х18Н9Т, 45Х14Н14В2М</w:t>
            </w:r>
          </w:p>
        </w:tc>
        <w:tc>
          <w:tcPr>
            <w:tcW w:w="4054" w:type="dxa"/>
            <w:vAlign w:val="center"/>
          </w:tcPr>
          <w:p w:rsidR="00421611" w:rsidRDefault="00421611">
            <w:pPr>
              <w:pStyle w:val="ConsPlusNormal"/>
              <w:jc w:val="center"/>
            </w:pPr>
            <w:r>
              <w:t>2,0</w:t>
            </w:r>
          </w:p>
        </w:tc>
      </w:tr>
      <w:tr w:rsidR="00421611">
        <w:tc>
          <w:tcPr>
            <w:tcW w:w="5006" w:type="dxa"/>
            <w:vAlign w:val="center"/>
          </w:tcPr>
          <w:p w:rsidR="00421611" w:rsidRDefault="00421611">
            <w:pPr>
              <w:pStyle w:val="ConsPlusNormal"/>
              <w:jc w:val="center"/>
            </w:pPr>
            <w:r>
              <w:t>К1400, К1500</w:t>
            </w:r>
          </w:p>
        </w:tc>
        <w:tc>
          <w:tcPr>
            <w:tcW w:w="4054" w:type="dxa"/>
            <w:vAlign w:val="center"/>
          </w:tcPr>
          <w:p w:rsidR="00421611" w:rsidRDefault="00421611">
            <w:pPr>
              <w:pStyle w:val="ConsPlusNormal"/>
              <w:jc w:val="center"/>
            </w:pPr>
            <w:r>
              <w:t>1,95</w:t>
            </w:r>
          </w:p>
        </w:tc>
      </w:tr>
    </w:tbl>
    <w:p w:rsidR="00421611" w:rsidRDefault="00421611">
      <w:pPr>
        <w:pStyle w:val="ConsPlusNormal"/>
        <w:jc w:val="both"/>
      </w:pPr>
    </w:p>
    <w:p w:rsidR="00421611" w:rsidRDefault="00421611">
      <w:pPr>
        <w:pStyle w:val="ConsPlusNormal"/>
        <w:ind w:firstLine="540"/>
        <w:jc w:val="both"/>
      </w:pPr>
      <w:r>
        <w:t xml:space="preserve">Влияние температуры на изменения модуля упругости арматуры учитывают умножением модуля упругости арматуры </w:t>
      </w:r>
      <w:r>
        <w:rPr>
          <w:i/>
        </w:rPr>
        <w:t>E</w:t>
      </w:r>
      <w:r>
        <w:rPr>
          <w:i/>
          <w:vertAlign w:val="subscript"/>
        </w:rPr>
        <w:t>s</w:t>
      </w:r>
      <w:r>
        <w:t xml:space="preserve"> на коэффициент </w:t>
      </w:r>
      <w:r>
        <w:rPr>
          <w:noProof/>
          <w:position w:val="-8"/>
        </w:rPr>
        <w:drawing>
          <wp:inline distT="0" distB="0" distL="0" distR="0">
            <wp:extent cx="200660" cy="25082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bookmarkStart w:id="81" w:name="P3579"/>
      <w:bookmarkEnd w:id="81"/>
      <w:r>
        <w:rPr>
          <w:noProof/>
          <w:position w:val="-8"/>
        </w:rPr>
        <w:drawing>
          <wp:inline distT="0" distB="0" distL="0" distR="0">
            <wp:extent cx="760730" cy="25146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760730" cy="251460"/>
                    </a:xfrm>
                    <a:prstGeom prst="rect">
                      <a:avLst/>
                    </a:prstGeom>
                    <a:noFill/>
                    <a:ln>
                      <a:noFill/>
                    </a:ln>
                  </pic:spPr>
                </pic:pic>
              </a:graphicData>
            </a:graphic>
          </wp:inline>
        </w:drawing>
      </w:r>
      <w:r>
        <w:t xml:space="preserve"> (5.19)</w:t>
      </w:r>
    </w:p>
    <w:p w:rsidR="00421611" w:rsidRDefault="00421611">
      <w:pPr>
        <w:pStyle w:val="ConsPlusNormal"/>
        <w:jc w:val="both"/>
      </w:pPr>
    </w:p>
    <w:p w:rsidR="00421611" w:rsidRDefault="00421611">
      <w:pPr>
        <w:pStyle w:val="ConsPlusNormal"/>
        <w:ind w:firstLine="540"/>
        <w:jc w:val="both"/>
      </w:pPr>
      <w:r>
        <w:t xml:space="preserve">Значения коэффициента </w:t>
      </w:r>
      <w:r>
        <w:rPr>
          <w:noProof/>
          <w:position w:val="-8"/>
        </w:rPr>
        <w:drawing>
          <wp:inline distT="0" distB="0" distL="0" distR="0">
            <wp:extent cx="200660" cy="25082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принимают по </w:t>
      </w:r>
      <w:hyperlink w:anchor="P2934">
        <w:r>
          <w:rPr>
            <w:color w:val="0000FF"/>
          </w:rPr>
          <w:t>таблице 5.13</w:t>
        </w:r>
      </w:hyperlink>
      <w:r>
        <w:t xml:space="preserve"> в зависимости от температуры в центре тяжести:</w:t>
      </w:r>
    </w:p>
    <w:p w:rsidR="00421611" w:rsidRDefault="00421611">
      <w:pPr>
        <w:pStyle w:val="ConsPlusNormal"/>
        <w:spacing w:before="220"/>
        <w:ind w:firstLine="540"/>
        <w:jc w:val="both"/>
      </w:pPr>
      <w:r>
        <w:t xml:space="preserve">- растянутой арматуры - при расчете по </w:t>
      </w:r>
      <w:hyperlink r:id="rId282">
        <w:r>
          <w:rPr>
            <w:color w:val="0000FF"/>
          </w:rPr>
          <w:t>формулам (8.2)</w:t>
        </w:r>
      </w:hyperlink>
      <w:r>
        <w:t xml:space="preserve">, </w:t>
      </w:r>
      <w:hyperlink r:id="rId283">
        <w:r>
          <w:rPr>
            <w:color w:val="0000FF"/>
          </w:rPr>
          <w:t>(8.15)</w:t>
        </w:r>
      </w:hyperlink>
      <w:r>
        <w:t xml:space="preserve">, </w:t>
      </w:r>
      <w:hyperlink r:id="rId284">
        <w:r>
          <w:rPr>
            <w:color w:val="0000FF"/>
          </w:rPr>
          <w:t>(8.128)</w:t>
        </w:r>
      </w:hyperlink>
      <w:r>
        <w:t xml:space="preserve"> СП 63.13330, а также </w:t>
      </w:r>
      <w:hyperlink w:anchor="P3559">
        <w:r>
          <w:rPr>
            <w:color w:val="0000FF"/>
          </w:rPr>
          <w:t>(5.18)</w:t>
        </w:r>
      </w:hyperlink>
      <w:r>
        <w:t xml:space="preserve">, </w:t>
      </w:r>
      <w:hyperlink w:anchor="P4380">
        <w:r>
          <w:rPr>
            <w:color w:val="0000FF"/>
          </w:rPr>
          <w:t>(6.20)</w:t>
        </w:r>
      </w:hyperlink>
      <w:r>
        <w:t xml:space="preserve">, </w:t>
      </w:r>
      <w:hyperlink w:anchor="P4859">
        <w:r>
          <w:rPr>
            <w:color w:val="0000FF"/>
          </w:rPr>
          <w:t>(8.11)</w:t>
        </w:r>
      </w:hyperlink>
      <w:r>
        <w:t xml:space="preserve">, </w:t>
      </w:r>
      <w:hyperlink w:anchor="P4867">
        <w:r>
          <w:rPr>
            <w:color w:val="0000FF"/>
          </w:rPr>
          <w:t>(8.13)</w:t>
        </w:r>
      </w:hyperlink>
      <w:r>
        <w:t xml:space="preserve">, </w:t>
      </w:r>
      <w:hyperlink w:anchor="P4967">
        <w:r>
          <w:rPr>
            <w:color w:val="0000FF"/>
          </w:rPr>
          <w:t>(8.25)</w:t>
        </w:r>
      </w:hyperlink>
      <w:r>
        <w:t xml:space="preserve">, </w:t>
      </w:r>
      <w:hyperlink w:anchor="P5024">
        <w:r>
          <w:rPr>
            <w:color w:val="0000FF"/>
          </w:rPr>
          <w:t>(8.34)</w:t>
        </w:r>
      </w:hyperlink>
      <w:r>
        <w:t xml:space="preserve"> настоящего свода правил;</w:t>
      </w:r>
    </w:p>
    <w:p w:rsidR="00421611" w:rsidRDefault="00421611">
      <w:pPr>
        <w:pStyle w:val="ConsPlusNormal"/>
        <w:spacing w:before="220"/>
        <w:ind w:firstLine="540"/>
        <w:jc w:val="both"/>
      </w:pPr>
      <w:r>
        <w:t xml:space="preserve">- сжатой арматуры - по </w:t>
      </w:r>
      <w:hyperlink w:anchor="P3559">
        <w:r>
          <w:rPr>
            <w:color w:val="0000FF"/>
          </w:rPr>
          <w:t>формулам (5.18)</w:t>
        </w:r>
      </w:hyperlink>
      <w:r>
        <w:t xml:space="preserve">, </w:t>
      </w:r>
      <w:hyperlink w:anchor="P4384">
        <w:r>
          <w:rPr>
            <w:color w:val="0000FF"/>
          </w:rPr>
          <w:t>(6.21)</w:t>
        </w:r>
      </w:hyperlink>
      <w:r>
        <w:t xml:space="preserve">, </w:t>
      </w:r>
      <w:hyperlink w:anchor="P4863">
        <w:r>
          <w:rPr>
            <w:color w:val="0000FF"/>
          </w:rPr>
          <w:t>(8.12)</w:t>
        </w:r>
      </w:hyperlink>
      <w:r>
        <w:t xml:space="preserve">, </w:t>
      </w:r>
      <w:hyperlink w:anchor="P4971">
        <w:r>
          <w:rPr>
            <w:color w:val="0000FF"/>
          </w:rPr>
          <w:t>(8.26)</w:t>
        </w:r>
      </w:hyperlink>
      <w:r>
        <w:t>.</w:t>
      </w:r>
    </w:p>
    <w:p w:rsidR="00421611" w:rsidRDefault="00421611">
      <w:pPr>
        <w:pStyle w:val="ConsPlusNormal"/>
        <w:spacing w:before="220"/>
        <w:ind w:firstLine="540"/>
        <w:jc w:val="both"/>
      </w:pPr>
      <w:r>
        <w:t xml:space="preserve">5.36 При расчете железобетонных элементов по нелинейной деформационной модели в качестве расчетной диаграммы состояния (деформирования) арматуры, устанавливающей связь между напряжениями </w:t>
      </w:r>
      <w:r>
        <w:rPr>
          <w:noProof/>
          <w:position w:val="-8"/>
        </w:rPr>
        <w:drawing>
          <wp:inline distT="0" distB="0" distL="0" distR="0">
            <wp:extent cx="241935" cy="2514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и относительными деформациями </w:t>
      </w:r>
      <w:r>
        <w:rPr>
          <w:noProof/>
          <w:position w:val="-8"/>
        </w:rPr>
        <w:drawing>
          <wp:inline distT="0" distB="0" distL="0" distR="0">
            <wp:extent cx="185420" cy="25146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арматуры, принимают упрощенные двухлинейные диаграммы по типу диаграмм Прандтля (рисунок 5.2) для арматуры с физическим пределом текучести классов А240 - А500, В500 и для арматуры с условным пределом текучести классов А600 - А1000, В</w:t>
      </w:r>
      <w:r>
        <w:rPr>
          <w:vertAlign w:val="subscript"/>
        </w:rPr>
        <w:t>р</w:t>
      </w:r>
      <w:r>
        <w:t>1200 - В</w:t>
      </w:r>
      <w:r>
        <w:rPr>
          <w:vertAlign w:val="subscript"/>
        </w:rPr>
        <w:t>р</w:t>
      </w:r>
      <w:r>
        <w:t>1500, К1400, К1500.</w:t>
      </w:r>
    </w:p>
    <w:p w:rsidR="00421611" w:rsidRDefault="00421611">
      <w:pPr>
        <w:pStyle w:val="ConsPlusNormal"/>
        <w:jc w:val="both"/>
      </w:pPr>
    </w:p>
    <w:p w:rsidR="00421611" w:rsidRDefault="00421611">
      <w:pPr>
        <w:pStyle w:val="ConsPlusNormal"/>
        <w:jc w:val="center"/>
      </w:pPr>
      <w:r>
        <w:rPr>
          <w:noProof/>
          <w:position w:val="-159"/>
        </w:rPr>
        <w:drawing>
          <wp:inline distT="0" distB="0" distL="0" distR="0">
            <wp:extent cx="3879215" cy="216598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879215" cy="2165985"/>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bookmarkStart w:id="82" w:name="P3588"/>
      <w:bookmarkEnd w:id="82"/>
      <w:r>
        <w:rPr>
          <w:b/>
          <w:i/>
        </w:rPr>
        <w:t>Рисунок 5.2</w:t>
      </w:r>
      <w:r>
        <w:t xml:space="preserve"> </w:t>
      </w:r>
      <w:r>
        <w:rPr>
          <w:b/>
        </w:rPr>
        <w:t>- Расчетная двухлинейная</w:t>
      </w:r>
    </w:p>
    <w:p w:rsidR="00421611" w:rsidRDefault="00421611">
      <w:pPr>
        <w:pStyle w:val="ConsPlusNormal"/>
        <w:jc w:val="center"/>
      </w:pPr>
      <w:r>
        <w:rPr>
          <w:b/>
        </w:rPr>
        <w:t>диаграмма растянутой арматуры</w:t>
      </w:r>
    </w:p>
    <w:p w:rsidR="00421611" w:rsidRDefault="00421611">
      <w:pPr>
        <w:pStyle w:val="ConsPlusNormal"/>
        <w:jc w:val="both"/>
      </w:pPr>
    </w:p>
    <w:p w:rsidR="00421611" w:rsidRDefault="00421611">
      <w:pPr>
        <w:pStyle w:val="ConsPlusNormal"/>
        <w:ind w:firstLine="540"/>
        <w:jc w:val="both"/>
      </w:pPr>
      <w:r>
        <w:t>Экспериментально установлено, что в сталях, имеющих площадку текучести, с повышением температуры постепенно исчезает участок упрочнения за участком площадки текучести, а при нагреве свыше 300 °C этот участок полностью отсутствует.</w:t>
      </w:r>
    </w:p>
    <w:p w:rsidR="00421611" w:rsidRDefault="00421611">
      <w:pPr>
        <w:pStyle w:val="ConsPlusNormal"/>
        <w:spacing w:before="220"/>
        <w:ind w:firstLine="540"/>
        <w:jc w:val="both"/>
      </w:pPr>
      <w:r>
        <w:t>Экспериментальные диаграммы деформирования арматуры носят, в основном, трехстадийный характер:</w:t>
      </w:r>
    </w:p>
    <w:p w:rsidR="00421611" w:rsidRDefault="00421611">
      <w:pPr>
        <w:pStyle w:val="ConsPlusNormal"/>
        <w:spacing w:before="220"/>
        <w:ind w:firstLine="540"/>
        <w:jc w:val="both"/>
      </w:pPr>
      <w:r>
        <w:t xml:space="preserve">- на первой стадии наблюдается упругая работа стали, выраженная восходящей ветвью </w:t>
      </w:r>
      <w:r>
        <w:lastRenderedPageBreak/>
        <w:t>диаграммы до точки, условно принятой за предел текучести (1-й участок диаграммы);</w:t>
      </w:r>
    </w:p>
    <w:p w:rsidR="00421611" w:rsidRDefault="00421611">
      <w:pPr>
        <w:pStyle w:val="ConsPlusNormal"/>
        <w:spacing w:before="220"/>
        <w:ind w:firstLine="540"/>
        <w:jc w:val="both"/>
      </w:pPr>
      <w:r>
        <w:t>- на второй стадии наблюдается пластическая стадия работы стали, характеризующаяся ростом деформаций при незначительном увеличении напряжений, выраженная на диаграмме вторым характерным наклонным участком с малым уклоном до точки, условно принятой за временное сопротивление. Незначительное увеличение напряжений в расчетах не учитывается, и этот участок диаграммы условно принимается горизонтальным (2-й участок диаграммы);</w:t>
      </w:r>
    </w:p>
    <w:p w:rsidR="00421611" w:rsidRDefault="00421611">
      <w:pPr>
        <w:pStyle w:val="ConsPlusNormal"/>
        <w:spacing w:before="220"/>
        <w:ind w:firstLine="540"/>
        <w:jc w:val="both"/>
      </w:pPr>
      <w:r>
        <w:t>- третья стадия состояния арматуры - стадия разрушения материала, характеризующаяся ниспадающей ветвью диаграммы (резкое уменьшение напряжения при росте деформаций). Эта стадия не учитывается в расчетах.</w:t>
      </w:r>
    </w:p>
    <w:p w:rsidR="00421611" w:rsidRDefault="00421611">
      <w:pPr>
        <w:pStyle w:val="ConsPlusNormal"/>
        <w:spacing w:before="220"/>
        <w:ind w:firstLine="540"/>
        <w:jc w:val="both"/>
      </w:pPr>
      <w:r>
        <w:t>Экспериментально установлено, что характерными являются два участка работы арматурных сталей (упругий и пластический), без учета третьей стадии работы арматуры (ниспадающего участка), что обусловило принятие двухлинейного характера расчетных диаграмм состояния арматуры при воздействии температур.</w:t>
      </w:r>
    </w:p>
    <w:p w:rsidR="00421611" w:rsidRDefault="00421611">
      <w:pPr>
        <w:pStyle w:val="ConsPlusNormal"/>
        <w:spacing w:before="220"/>
        <w:ind w:firstLine="540"/>
        <w:jc w:val="both"/>
      </w:pPr>
      <w:r>
        <w:t xml:space="preserve">При построении расчетных диаграмм состояния арматуры напряжения в арматуре </w:t>
      </w:r>
      <w:r>
        <w:rPr>
          <w:noProof/>
          <w:position w:val="-8"/>
        </w:rPr>
        <w:drawing>
          <wp:inline distT="0" distB="0" distL="0" distR="0">
            <wp:extent cx="209550" cy="25146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определяют в зависимости от относительных деформаций </w:t>
      </w:r>
      <w:r>
        <w:rPr>
          <w:noProof/>
          <w:position w:val="-8"/>
        </w:rPr>
        <w:drawing>
          <wp:inline distT="0" distB="0" distL="0" distR="0">
            <wp:extent cx="185420" cy="25146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по формулам:</w:t>
      </w:r>
    </w:p>
    <w:p w:rsidR="00421611" w:rsidRDefault="00421611">
      <w:pPr>
        <w:pStyle w:val="ConsPlusNormal"/>
        <w:jc w:val="both"/>
      </w:pPr>
    </w:p>
    <w:p w:rsidR="00421611" w:rsidRDefault="00421611">
      <w:pPr>
        <w:pStyle w:val="ConsPlusNormal"/>
        <w:jc w:val="center"/>
      </w:pPr>
      <w:r>
        <w:t xml:space="preserve">при </w:t>
      </w:r>
      <w:r>
        <w:rPr>
          <w:noProof/>
          <w:position w:val="-8"/>
        </w:rPr>
        <w:drawing>
          <wp:inline distT="0" distB="0" distL="0" distR="0">
            <wp:extent cx="782320" cy="25146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782320" cy="251460"/>
                    </a:xfrm>
                    <a:prstGeom prst="rect">
                      <a:avLst/>
                    </a:prstGeom>
                    <a:noFill/>
                    <a:ln>
                      <a:noFill/>
                    </a:ln>
                  </pic:spPr>
                </pic:pic>
              </a:graphicData>
            </a:graphic>
          </wp:inline>
        </w:drawing>
      </w:r>
      <w:r>
        <w:t xml:space="preserve"> </w:t>
      </w:r>
      <w:r>
        <w:rPr>
          <w:noProof/>
          <w:position w:val="-8"/>
        </w:rPr>
        <w:drawing>
          <wp:inline distT="0" distB="0" distL="0" distR="0">
            <wp:extent cx="740410" cy="25146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740410" cy="251460"/>
                    </a:xfrm>
                    <a:prstGeom prst="rect">
                      <a:avLst/>
                    </a:prstGeom>
                    <a:noFill/>
                    <a:ln>
                      <a:noFill/>
                    </a:ln>
                  </pic:spPr>
                </pic:pic>
              </a:graphicData>
            </a:graphic>
          </wp:inline>
        </w:drawing>
      </w:r>
      <w:r>
        <w:t xml:space="preserve"> (5.20)</w:t>
      </w:r>
    </w:p>
    <w:p w:rsidR="00421611" w:rsidRDefault="00421611">
      <w:pPr>
        <w:pStyle w:val="ConsPlusNormal"/>
        <w:jc w:val="both"/>
      </w:pPr>
    </w:p>
    <w:p w:rsidR="00421611" w:rsidRDefault="00421611">
      <w:pPr>
        <w:pStyle w:val="ConsPlusNormal"/>
        <w:jc w:val="center"/>
      </w:pPr>
      <w:r>
        <w:t xml:space="preserve">при </w:t>
      </w:r>
      <w:r>
        <w:rPr>
          <w:noProof/>
          <w:position w:val="-8"/>
        </w:rPr>
        <w:drawing>
          <wp:inline distT="0" distB="0" distL="0" distR="0">
            <wp:extent cx="894080" cy="25146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894080" cy="251460"/>
                    </a:xfrm>
                    <a:prstGeom prst="rect">
                      <a:avLst/>
                    </a:prstGeom>
                    <a:noFill/>
                    <a:ln>
                      <a:noFill/>
                    </a:ln>
                  </pic:spPr>
                </pic:pic>
              </a:graphicData>
            </a:graphic>
          </wp:inline>
        </w:drawing>
      </w:r>
      <w:r>
        <w:t xml:space="preserve"> </w:t>
      </w:r>
      <w:r>
        <w:rPr>
          <w:noProof/>
          <w:position w:val="-8"/>
        </w:rPr>
        <w:drawing>
          <wp:inline distT="0" distB="0" distL="0" distR="0">
            <wp:extent cx="600710" cy="2514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00710" cy="251460"/>
                    </a:xfrm>
                    <a:prstGeom prst="rect">
                      <a:avLst/>
                    </a:prstGeom>
                    <a:noFill/>
                    <a:ln>
                      <a:noFill/>
                    </a:ln>
                  </pic:spPr>
                </pic:pic>
              </a:graphicData>
            </a:graphic>
          </wp:inline>
        </w:drawing>
      </w:r>
      <w:r>
        <w:t xml:space="preserve"> (5.21)</w:t>
      </w:r>
    </w:p>
    <w:p w:rsidR="00421611" w:rsidRDefault="00421611">
      <w:pPr>
        <w:pStyle w:val="ConsPlusNormal"/>
        <w:jc w:val="both"/>
      </w:pPr>
    </w:p>
    <w:p w:rsidR="00421611" w:rsidRDefault="00421611">
      <w:pPr>
        <w:pStyle w:val="ConsPlusNormal"/>
        <w:ind w:firstLine="540"/>
        <w:jc w:val="both"/>
      </w:pPr>
      <w:r>
        <w:t>Значения предельной относительной деформации арматуры принимают равными:</w:t>
      </w:r>
    </w:p>
    <w:p w:rsidR="00421611" w:rsidRDefault="00421611">
      <w:pPr>
        <w:pStyle w:val="ConsPlusNormal"/>
        <w:spacing w:before="220"/>
        <w:ind w:firstLine="540"/>
        <w:jc w:val="both"/>
      </w:pPr>
      <w:r>
        <w:t xml:space="preserve">при </w:t>
      </w:r>
      <w:r>
        <w:rPr>
          <w:i/>
        </w:rPr>
        <w:t>t</w:t>
      </w:r>
      <w:r>
        <w:rPr>
          <w:i/>
          <w:vertAlign w:val="subscript"/>
        </w:rPr>
        <w:t>s</w:t>
      </w:r>
      <w:r>
        <w:t xml:space="preserve"> = 20 °C - 200 °C </w:t>
      </w:r>
      <w:r>
        <w:rPr>
          <w:noProof/>
          <w:position w:val="-8"/>
        </w:rPr>
        <w:drawing>
          <wp:inline distT="0" distB="0" distL="0" distR="0">
            <wp:extent cx="810260" cy="25146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при </w:t>
      </w:r>
      <w:r>
        <w:rPr>
          <w:i/>
        </w:rPr>
        <w:t>t</w:t>
      </w:r>
      <w:r>
        <w:rPr>
          <w:i/>
          <w:vertAlign w:val="subscript"/>
        </w:rPr>
        <w:t>s</w:t>
      </w:r>
      <w:r>
        <w:t xml:space="preserve"> = 200 °C - 800 °C </w:t>
      </w:r>
      <w:r>
        <w:rPr>
          <w:noProof/>
          <w:position w:val="-8"/>
        </w:rPr>
        <w:drawing>
          <wp:inline distT="0" distB="0" distL="0" distR="0">
            <wp:extent cx="810260" cy="25146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Допускается при соответствующем обосновании принимать величину относительной деформации </w:t>
      </w:r>
      <w:r>
        <w:rPr>
          <w:noProof/>
          <w:position w:val="-8"/>
        </w:rPr>
        <w:drawing>
          <wp:inline distT="0" distB="0" distL="0" distR="0">
            <wp:extent cx="241935" cy="2514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менее или более предельных значений в зависимости от марки стали, типа армирования, критерия надежности конструкции и других факторов.</w:t>
      </w:r>
    </w:p>
    <w:p w:rsidR="00421611" w:rsidRDefault="00421611">
      <w:pPr>
        <w:pStyle w:val="ConsPlusNormal"/>
        <w:spacing w:before="220"/>
        <w:ind w:firstLine="540"/>
        <w:jc w:val="both"/>
      </w:pPr>
      <w:r>
        <w:t xml:space="preserve">Значения </w:t>
      </w:r>
      <w:r>
        <w:rPr>
          <w:i/>
        </w:rPr>
        <w:t>E</w:t>
      </w:r>
      <w:r>
        <w:rPr>
          <w:i/>
          <w:vertAlign w:val="subscript"/>
        </w:rPr>
        <w:t>st</w:t>
      </w:r>
      <w:r>
        <w:t xml:space="preserve"> принимают по </w:t>
      </w:r>
      <w:hyperlink w:anchor="P3579">
        <w:r>
          <w:rPr>
            <w:color w:val="0000FF"/>
          </w:rPr>
          <w:t>формуле (5.19)</w:t>
        </w:r>
      </w:hyperlink>
      <w:r>
        <w:t xml:space="preserve">, значения </w:t>
      </w:r>
      <w:r>
        <w:rPr>
          <w:i/>
        </w:rPr>
        <w:t>R</w:t>
      </w:r>
      <w:r>
        <w:rPr>
          <w:i/>
          <w:vertAlign w:val="subscript"/>
        </w:rPr>
        <w:t>st</w:t>
      </w:r>
      <w:r>
        <w:t xml:space="preserve"> - по </w:t>
      </w:r>
      <w:hyperlink w:anchor="P2967">
        <w:r>
          <w:rPr>
            <w:color w:val="0000FF"/>
          </w:rPr>
          <w:t>формуле (5.15)</w:t>
        </w:r>
      </w:hyperlink>
      <w:r>
        <w:t>.</w:t>
      </w:r>
    </w:p>
    <w:p w:rsidR="00421611" w:rsidRDefault="00421611">
      <w:pPr>
        <w:pStyle w:val="ConsPlusNormal"/>
        <w:spacing w:before="220"/>
        <w:ind w:firstLine="540"/>
        <w:jc w:val="both"/>
      </w:pPr>
      <w:r>
        <w:t>Диаграммы состояния арматуры при растяжении и сжатии принимают одинаковыми.</w:t>
      </w:r>
    </w:p>
    <w:p w:rsidR="00421611" w:rsidRDefault="00421611">
      <w:pPr>
        <w:pStyle w:val="ConsPlusNormal"/>
        <w:spacing w:before="220"/>
        <w:ind w:firstLine="540"/>
        <w:jc w:val="both"/>
      </w:pPr>
      <w:r>
        <w:t>Допускается в качестве расчетных диаграмм состояния арматуры использовать криволинейные фактические диаграммы деформирования арматуры, определенные опытным путем.</w:t>
      </w:r>
    </w:p>
    <w:p w:rsidR="00421611" w:rsidRDefault="00421611">
      <w:pPr>
        <w:pStyle w:val="ConsPlusNormal"/>
        <w:spacing w:before="220"/>
        <w:ind w:firstLine="540"/>
        <w:jc w:val="both"/>
      </w:pPr>
      <w:r>
        <w:t xml:space="preserve">5.37 С повышением температуры коэффициент линейного температурного расширения арматуры </w:t>
      </w:r>
      <w:r>
        <w:rPr>
          <w:noProof/>
          <w:position w:val="-8"/>
        </w:rPr>
        <w:drawing>
          <wp:inline distT="0" distB="0" distL="0" distR="0">
            <wp:extent cx="241935" cy="25146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увеличивается, и его значения принимают по </w:t>
      </w:r>
      <w:hyperlink w:anchor="P2975">
        <w:r>
          <w:rPr>
            <w:color w:val="0000FF"/>
          </w:rPr>
          <w:t>таблице 5.14</w:t>
        </w:r>
      </w:hyperlink>
      <w:r>
        <w:t xml:space="preserve"> в зависимости от класса арматуры, марки проката и температуры нагрева.</w:t>
      </w:r>
    </w:p>
    <w:p w:rsidR="00421611" w:rsidRDefault="00421611">
      <w:pPr>
        <w:pStyle w:val="ConsPlusNormal"/>
        <w:spacing w:before="220"/>
        <w:ind w:firstLine="540"/>
        <w:jc w:val="both"/>
      </w:pPr>
      <w:r>
        <w:t xml:space="preserve">5.38 Альтернативными видами армирования конструкций из жаростойких бетонов являются дисперсное армирование с применением различного рода фибр с учетом </w:t>
      </w:r>
      <w:hyperlink w:anchor="P3613">
        <w:r>
          <w:rPr>
            <w:color w:val="0000FF"/>
          </w:rPr>
          <w:t>5.39</w:t>
        </w:r>
      </w:hyperlink>
      <w:r>
        <w:t xml:space="preserve">, </w:t>
      </w:r>
      <w:hyperlink w:anchor="P3615">
        <w:r>
          <w:rPr>
            <w:color w:val="0000FF"/>
          </w:rPr>
          <w:t>5.40</w:t>
        </w:r>
      </w:hyperlink>
      <w:r>
        <w:t xml:space="preserve">, </w:t>
      </w:r>
      <w:hyperlink w:anchor="P3621">
        <w:r>
          <w:rPr>
            <w:color w:val="0000FF"/>
          </w:rPr>
          <w:t>5.43</w:t>
        </w:r>
      </w:hyperlink>
      <w:r>
        <w:t xml:space="preserve"> и армирование композитной арматурой с учетом </w:t>
      </w:r>
      <w:hyperlink w:anchor="P3617">
        <w:r>
          <w:rPr>
            <w:color w:val="0000FF"/>
          </w:rPr>
          <w:t>5.41</w:t>
        </w:r>
      </w:hyperlink>
      <w:r>
        <w:t xml:space="preserve">, </w:t>
      </w:r>
      <w:hyperlink w:anchor="P3619">
        <w:r>
          <w:rPr>
            <w:color w:val="0000FF"/>
          </w:rPr>
          <w:t>5.42</w:t>
        </w:r>
      </w:hyperlink>
      <w:r>
        <w:t>.</w:t>
      </w:r>
    </w:p>
    <w:p w:rsidR="00421611" w:rsidRDefault="00421611">
      <w:pPr>
        <w:pStyle w:val="ConsPlusNormal"/>
        <w:jc w:val="both"/>
      </w:pPr>
      <w:r>
        <w:t xml:space="preserve">(п. 5.38 введен </w:t>
      </w:r>
      <w:hyperlink r:id="rId297">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bookmarkStart w:id="83" w:name="P3613"/>
      <w:bookmarkEnd w:id="83"/>
      <w:r>
        <w:t xml:space="preserve">5.39 Для снижения интенсивности трещинообразования от температурно-усадочных </w:t>
      </w:r>
      <w:r>
        <w:lastRenderedPageBreak/>
        <w:t xml:space="preserve">деформаций в конструкциях из жаростойких бетонов совместно с рабочей арматурой целесообразно применять добавки: металлической фибры из легированных сталей, коррозионно-стойких, жаростойких и жаропрочных сталей (диаметр фибры 0,5 - 1,2 мм, длина 30 - 50 мм), стеклянной или базальтовой микрофибры (диаметр микроволокна 13 - 17 мкм, длина 3 - 20 мм). При этом температурный диапазон применения жаростойких бетонов с добавкой металлической фибры ограничивается предельно допустимой температурой применения стали по </w:t>
      </w:r>
      <w:hyperlink w:anchor="P2855">
        <w:r>
          <w:rPr>
            <w:color w:val="0000FF"/>
          </w:rPr>
          <w:t>таблице 5.11</w:t>
        </w:r>
      </w:hyperlink>
      <w:r>
        <w:t>, из которой изготовлена фибра, с добавкой стеклянной или базальтовой микрофибры в виде микроволокон - 700 °C.</w:t>
      </w:r>
    </w:p>
    <w:p w:rsidR="00421611" w:rsidRDefault="00421611">
      <w:pPr>
        <w:pStyle w:val="ConsPlusNormal"/>
        <w:jc w:val="both"/>
      </w:pPr>
      <w:r>
        <w:t xml:space="preserve">(п. 5.39 введен </w:t>
      </w:r>
      <w:hyperlink r:id="rId298">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bookmarkStart w:id="84" w:name="P3615"/>
      <w:bookmarkEnd w:id="84"/>
      <w:r>
        <w:t>5.40 Не следует применять для армирования конструкций из жаростойких бетонов стеклопластиковую макрофибру, так как ее введение в жаростойкий бетон может вызвать дополнительное трещинообразование в условиях нагрева.</w:t>
      </w:r>
    </w:p>
    <w:p w:rsidR="00421611" w:rsidRDefault="00421611">
      <w:pPr>
        <w:pStyle w:val="ConsPlusNormal"/>
        <w:jc w:val="both"/>
      </w:pPr>
      <w:r>
        <w:t xml:space="preserve">(п. 5.40 введен </w:t>
      </w:r>
      <w:hyperlink r:id="rId299">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bookmarkStart w:id="85" w:name="P3617"/>
      <w:bookmarkEnd w:id="85"/>
      <w:r>
        <w:t>5.41 Армирование композитной арматурой допускается для конструкций из жаростойких бетонов, работающих в условиях повышенных температур в сочетании с воздействиями агрессивных сред и (или) электромагнитных полей и разности потенциалов. При этом температура эксплуатации конструкций и изделий из бетона с композитной арматурой не должна превышать температуру стеклования полимерной матрицы (полимерного связующего).</w:t>
      </w:r>
    </w:p>
    <w:p w:rsidR="00421611" w:rsidRDefault="00421611">
      <w:pPr>
        <w:pStyle w:val="ConsPlusNormal"/>
        <w:jc w:val="both"/>
      </w:pPr>
      <w:r>
        <w:t xml:space="preserve">(п. 5.41 введен </w:t>
      </w:r>
      <w:hyperlink r:id="rId300">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bookmarkStart w:id="86" w:name="P3619"/>
      <w:bookmarkEnd w:id="86"/>
      <w:r>
        <w:t xml:space="preserve">5.42 Проектирование и расчет бетонных конструкций, армированных композитной арматурой, следует выполнять по </w:t>
      </w:r>
      <w:hyperlink r:id="rId301">
        <w:r>
          <w:rPr>
            <w:color w:val="0000FF"/>
          </w:rPr>
          <w:t>СП 295.1325800</w:t>
        </w:r>
      </w:hyperlink>
      <w:r>
        <w:t>.</w:t>
      </w:r>
    </w:p>
    <w:p w:rsidR="00421611" w:rsidRDefault="00421611">
      <w:pPr>
        <w:pStyle w:val="ConsPlusNormal"/>
        <w:jc w:val="both"/>
      </w:pPr>
      <w:r>
        <w:t xml:space="preserve">(п. 5.42 введен </w:t>
      </w:r>
      <w:hyperlink r:id="rId302">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bookmarkStart w:id="87" w:name="P3621"/>
      <w:bookmarkEnd w:id="87"/>
      <w:r>
        <w:t xml:space="preserve">5.43 Проектирование и расчет фибробетонных конструкций с неметаллической фиброй следует выполнять по </w:t>
      </w:r>
      <w:hyperlink r:id="rId303">
        <w:r>
          <w:rPr>
            <w:color w:val="0000FF"/>
          </w:rPr>
          <w:t>СП 297.1325800</w:t>
        </w:r>
      </w:hyperlink>
      <w:r>
        <w:t xml:space="preserve">, с металлической фиброй - по </w:t>
      </w:r>
      <w:hyperlink r:id="rId304">
        <w:r>
          <w:rPr>
            <w:color w:val="0000FF"/>
          </w:rPr>
          <w:t>СП 360.1325800</w:t>
        </w:r>
      </w:hyperlink>
      <w:r>
        <w:t>.</w:t>
      </w:r>
    </w:p>
    <w:p w:rsidR="00421611" w:rsidRDefault="00421611">
      <w:pPr>
        <w:pStyle w:val="ConsPlusNormal"/>
        <w:jc w:val="both"/>
      </w:pPr>
      <w:r>
        <w:t xml:space="preserve">(п. 5.43 введен </w:t>
      </w:r>
      <w:hyperlink r:id="rId305">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r>
        <w:t>5.44 Применение альтернативных вариантов армирования железобетонных конструкций из жаростойких бетонов возможно при условии опытной проверки изменения их физико-механических и деформативных свойств при температурных воздействиях.</w:t>
      </w:r>
    </w:p>
    <w:p w:rsidR="00421611" w:rsidRDefault="00421611">
      <w:pPr>
        <w:pStyle w:val="ConsPlusNormal"/>
        <w:jc w:val="both"/>
      </w:pPr>
      <w:r>
        <w:t xml:space="preserve">(п. 5.44 введен </w:t>
      </w:r>
      <w:hyperlink r:id="rId306">
        <w:r>
          <w:rPr>
            <w:color w:val="0000FF"/>
          </w:rPr>
          <w:t>Изменением N 1</w:t>
        </w:r>
      </w:hyperlink>
      <w:r>
        <w:t>, утв. Приказом Минстроя России от 15.12.2020 N 788/пр)</w:t>
      </w:r>
    </w:p>
    <w:p w:rsidR="00421611" w:rsidRDefault="00421611">
      <w:pPr>
        <w:pStyle w:val="ConsPlusNormal"/>
        <w:jc w:val="both"/>
      </w:pPr>
    </w:p>
    <w:p w:rsidR="00421611" w:rsidRDefault="00421611">
      <w:pPr>
        <w:pStyle w:val="ConsPlusTitle"/>
        <w:ind w:firstLine="540"/>
        <w:jc w:val="both"/>
        <w:outlineLvl w:val="1"/>
      </w:pPr>
      <w:r>
        <w:t>6 Расчет элементов бетонных и железобетонных конструкций на воздействие температуры</w:t>
      </w:r>
    </w:p>
    <w:p w:rsidR="00421611" w:rsidRDefault="00421611">
      <w:pPr>
        <w:pStyle w:val="ConsPlusNormal"/>
        <w:jc w:val="both"/>
      </w:pPr>
    </w:p>
    <w:p w:rsidR="00421611" w:rsidRDefault="00421611">
      <w:pPr>
        <w:pStyle w:val="ConsPlusTitle"/>
        <w:jc w:val="center"/>
        <w:outlineLvl w:val="2"/>
      </w:pPr>
      <w:r>
        <w:rPr>
          <w:i/>
        </w:rPr>
        <w:t>Расчет температуры в бетоне железобетонных конструкций</w:t>
      </w:r>
    </w:p>
    <w:p w:rsidR="00421611" w:rsidRDefault="00421611">
      <w:pPr>
        <w:pStyle w:val="ConsPlusNormal"/>
        <w:jc w:val="both"/>
      </w:pPr>
    </w:p>
    <w:p w:rsidR="00421611" w:rsidRDefault="00421611">
      <w:pPr>
        <w:pStyle w:val="ConsPlusNormal"/>
        <w:ind w:firstLine="540"/>
        <w:jc w:val="both"/>
      </w:pPr>
      <w:r>
        <w:t>6.1 Расчет распределения температур в бетонных и железобетонных конструкциях для установившегося теплового потока следует проводить с применением методов расчета температур ограждающих конструкций.</w:t>
      </w:r>
    </w:p>
    <w:p w:rsidR="00421611" w:rsidRDefault="00421611">
      <w:pPr>
        <w:pStyle w:val="ConsPlusNormal"/>
        <w:spacing w:before="220"/>
        <w:ind w:firstLine="540"/>
        <w:jc w:val="both"/>
      </w:pPr>
      <w:r>
        <w:t>Расчет распределения температур в ограждающих конструкциях сложной конфигурации сечений элементов, в массивных конструкциях и в конструкциях, находящихся ниже уровня земли, а также при неустановившемся тепловом потоке с учетом переменной влажности бетона по сечению следует проводить методами расчета температурных полей, по теории теплопроводности или по соответствующим нормативным документам.</w:t>
      </w:r>
    </w:p>
    <w:p w:rsidR="00421611" w:rsidRDefault="00421611">
      <w:pPr>
        <w:pStyle w:val="ConsPlusNormal"/>
        <w:spacing w:before="220"/>
        <w:ind w:firstLine="540"/>
        <w:jc w:val="both"/>
      </w:pPr>
      <w:r>
        <w:t>6.2 Расчет распределения температур в стенках боровов и каналов, расположенных под землей, допускается проводить:</w:t>
      </w:r>
    </w:p>
    <w:p w:rsidR="00421611" w:rsidRDefault="00421611">
      <w:pPr>
        <w:pStyle w:val="ConsPlusNormal"/>
        <w:spacing w:before="220"/>
        <w:ind w:firstLine="540"/>
        <w:jc w:val="both"/>
      </w:pPr>
      <w:r>
        <w:t xml:space="preserve">для кратковременного нагрева, принимая сечение по высоте стен неравномерно нагретым с прямолинейным распределением температур бетона, и величину коэффициента теплоотдачи </w:t>
      </w:r>
      <w:r>
        <w:lastRenderedPageBreak/>
        <w:t xml:space="preserve">наружной поверхности стенки </w:t>
      </w:r>
      <w:r>
        <w:rPr>
          <w:noProof/>
          <w:position w:val="-8"/>
        </w:rPr>
        <w:drawing>
          <wp:inline distT="0" distB="0" distL="0" distR="0">
            <wp:extent cx="200660" cy="25082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 по </w:t>
      </w:r>
      <w:hyperlink w:anchor="P3645">
        <w:r>
          <w:rPr>
            <w:color w:val="0000FF"/>
          </w:rPr>
          <w:t>таблице 6.1</w:t>
        </w:r>
      </w:hyperlink>
      <w:r>
        <w:t>;</w:t>
      </w:r>
    </w:p>
    <w:p w:rsidR="00421611" w:rsidRDefault="00421611">
      <w:pPr>
        <w:pStyle w:val="ConsPlusNormal"/>
        <w:spacing w:before="220"/>
        <w:ind w:firstLine="540"/>
        <w:jc w:val="both"/>
      </w:pPr>
      <w:r>
        <w:t>для длительного нагрева, принимая сечение по высоте стен равномерно нагретым.</w:t>
      </w:r>
    </w:p>
    <w:p w:rsidR="00421611" w:rsidRDefault="00421611">
      <w:pPr>
        <w:pStyle w:val="ConsPlusNormal"/>
        <w:spacing w:before="220"/>
        <w:ind w:firstLine="540"/>
        <w:jc w:val="both"/>
      </w:pPr>
      <w:r>
        <w:t>Температуру арматуры в сечениях железобетонных конструкций принимают равной температуре бетона в месте ее расположения.</w:t>
      </w:r>
    </w:p>
    <w:p w:rsidR="00421611" w:rsidRDefault="00421611">
      <w:pPr>
        <w:pStyle w:val="ConsPlusNormal"/>
        <w:spacing w:before="220"/>
        <w:ind w:firstLine="540"/>
        <w:jc w:val="both"/>
      </w:pPr>
      <w:r>
        <w:t xml:space="preserve">6.3 Для конструкций, находящихся на открытом воздухе, коэффициент теплоотдачи наружной поверхности </w:t>
      </w:r>
      <w:r>
        <w:rPr>
          <w:noProof/>
          <w:position w:val="-8"/>
        </w:rPr>
        <w:drawing>
          <wp:inline distT="0" distB="0" distL="0" distR="0">
            <wp:extent cx="200660" cy="25082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Вт/(м</w:t>
      </w:r>
      <w:r>
        <w:rPr>
          <w:vertAlign w:val="superscript"/>
        </w:rPr>
        <w:t>2</w:t>
      </w:r>
      <w:r>
        <w:t>·°C), в зависимости от преобладающей скорости ветра зимой и летом рассчитывают по формуле</w:t>
      </w:r>
    </w:p>
    <w:p w:rsidR="00421611" w:rsidRDefault="00421611">
      <w:pPr>
        <w:pStyle w:val="ConsPlusNormal"/>
        <w:jc w:val="both"/>
      </w:pPr>
    </w:p>
    <w:p w:rsidR="00421611" w:rsidRDefault="00421611">
      <w:pPr>
        <w:pStyle w:val="ConsPlusNormal"/>
        <w:jc w:val="center"/>
      </w:pPr>
      <w:r>
        <w:rPr>
          <w:noProof/>
          <w:position w:val="-11"/>
        </w:rPr>
        <w:drawing>
          <wp:inline distT="0" distB="0" distL="0" distR="0">
            <wp:extent cx="1284605" cy="28511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284605" cy="285115"/>
                    </a:xfrm>
                    <a:prstGeom prst="rect">
                      <a:avLst/>
                    </a:prstGeom>
                    <a:noFill/>
                    <a:ln>
                      <a:noFill/>
                    </a:ln>
                  </pic:spPr>
                </pic:pic>
              </a:graphicData>
            </a:graphic>
          </wp:inline>
        </w:drawing>
      </w:r>
      <w:r>
        <w:t xml:space="preserve"> (6.1)</w:t>
      </w:r>
    </w:p>
    <w:p w:rsidR="00421611" w:rsidRDefault="00421611">
      <w:pPr>
        <w:pStyle w:val="ConsPlusNormal"/>
        <w:jc w:val="both"/>
      </w:pPr>
    </w:p>
    <w:p w:rsidR="00421611" w:rsidRDefault="00421611">
      <w:pPr>
        <w:pStyle w:val="ConsPlusNormal"/>
        <w:ind w:firstLine="540"/>
        <w:jc w:val="both"/>
      </w:pPr>
      <w:r>
        <w:t xml:space="preserve">где </w:t>
      </w:r>
      <w:r>
        <w:rPr>
          <w:noProof/>
          <w:position w:val="-1"/>
        </w:rPr>
        <w:drawing>
          <wp:inline distT="0" distB="0" distL="0" distR="0">
            <wp:extent cx="142240" cy="16002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t xml:space="preserve"> - скорость ветра, м/с.</w:t>
      </w:r>
    </w:p>
    <w:p w:rsidR="00421611" w:rsidRDefault="00421611">
      <w:pPr>
        <w:pStyle w:val="ConsPlusNormal"/>
        <w:spacing w:before="220"/>
        <w:ind w:firstLine="540"/>
        <w:jc w:val="both"/>
      </w:pPr>
      <w:r>
        <w:t xml:space="preserve">При расчете наибольших усилий в конструкциях от воздействия температуры принимают максимальную из средних скоростей ветра по румбам за январь, повторяемость которых составляет 16% и более, а при определении максимальной температуры нагрева бетона и арматуры принимают минимальную из средних скоростей ветра по румбам за июль, повторяемость которых составляет 16% и более согласно </w:t>
      </w:r>
      <w:hyperlink r:id="rId310">
        <w:r>
          <w:rPr>
            <w:color w:val="0000FF"/>
          </w:rPr>
          <w:t>СП 131.13330</w:t>
        </w:r>
      </w:hyperlink>
      <w:r>
        <w:t>, но не менее 1 м/с.</w:t>
      </w:r>
    </w:p>
    <w:p w:rsidR="00421611" w:rsidRDefault="00421611">
      <w:pPr>
        <w:pStyle w:val="ConsPlusNormal"/>
        <w:spacing w:before="220"/>
        <w:ind w:firstLine="540"/>
        <w:jc w:val="both"/>
      </w:pPr>
      <w:r>
        <w:t xml:space="preserve">6.4 Для конструкций, находящихся в помещении или на наружном воздухе, но защищенных от воздействия ветра, коэффициент теплоотдачи наружной поверхности </w:t>
      </w:r>
      <w:r>
        <w:rPr>
          <w:noProof/>
          <w:position w:val="-8"/>
        </w:rPr>
        <w:drawing>
          <wp:inline distT="0" distB="0" distL="0" distR="0">
            <wp:extent cx="200660" cy="25082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принимают по </w:t>
      </w:r>
      <w:hyperlink w:anchor="P3645">
        <w:r>
          <w:rPr>
            <w:color w:val="0000FF"/>
          </w:rPr>
          <w:t>таблице 6.1</w:t>
        </w:r>
      </w:hyperlink>
      <w:r>
        <w:t>.</w:t>
      </w:r>
    </w:p>
    <w:p w:rsidR="00421611" w:rsidRDefault="00421611">
      <w:pPr>
        <w:pStyle w:val="ConsPlusNormal"/>
        <w:spacing w:before="220"/>
        <w:ind w:firstLine="540"/>
        <w:jc w:val="both"/>
      </w:pPr>
      <w:r>
        <w:t xml:space="preserve">6.5 Коэффициент теплоотдачи внутренней поверхности конструкции </w:t>
      </w:r>
      <w:r>
        <w:rPr>
          <w:noProof/>
          <w:position w:val="-8"/>
        </w:rPr>
        <w:drawing>
          <wp:inline distT="0" distB="0" distL="0" distR="0">
            <wp:extent cx="185420" cy="25146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следует определять, как правило, методом расчета теплопередачи, как для случая сложного теплообмена. При определении распределения температуры бетона по сечению элемента допускают принимать коэффициент </w:t>
      </w:r>
      <w:r>
        <w:rPr>
          <w:noProof/>
          <w:position w:val="-8"/>
        </w:rPr>
        <w:drawing>
          <wp:inline distT="0" distB="0" distL="0" distR="0">
            <wp:extent cx="185420" cy="25146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в зависимости от температуры воздуха производственного помещения или рабочего пространства теплового агрегата по таблице 6.1.</w:t>
      </w:r>
    </w:p>
    <w:p w:rsidR="00421611" w:rsidRDefault="00421611">
      <w:pPr>
        <w:pStyle w:val="ConsPlusNormal"/>
        <w:jc w:val="both"/>
      </w:pPr>
    </w:p>
    <w:p w:rsidR="00421611" w:rsidRDefault="00421611">
      <w:pPr>
        <w:pStyle w:val="ConsPlusNormal"/>
        <w:jc w:val="right"/>
      </w:pPr>
      <w:bookmarkStart w:id="88" w:name="P3645"/>
      <w:bookmarkEnd w:id="88"/>
      <w:r>
        <w:t>Таблица 6.1</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600"/>
        <w:gridCol w:w="600"/>
        <w:gridCol w:w="600"/>
        <w:gridCol w:w="600"/>
        <w:gridCol w:w="600"/>
        <w:gridCol w:w="600"/>
        <w:gridCol w:w="600"/>
        <w:gridCol w:w="600"/>
        <w:gridCol w:w="600"/>
        <w:gridCol w:w="600"/>
        <w:gridCol w:w="677"/>
        <w:gridCol w:w="643"/>
      </w:tblGrid>
      <w:tr w:rsidR="00421611">
        <w:tc>
          <w:tcPr>
            <w:tcW w:w="1740" w:type="dxa"/>
            <w:vMerge w:val="restart"/>
            <w:vAlign w:val="center"/>
          </w:tcPr>
          <w:p w:rsidR="00421611" w:rsidRDefault="00421611">
            <w:pPr>
              <w:pStyle w:val="ConsPlusNormal"/>
              <w:jc w:val="center"/>
            </w:pPr>
            <w:r>
              <w:t>Коэффициенты</w:t>
            </w:r>
          </w:p>
        </w:tc>
        <w:tc>
          <w:tcPr>
            <w:tcW w:w="7320" w:type="dxa"/>
            <w:gridSpan w:val="12"/>
            <w:vAlign w:val="center"/>
          </w:tcPr>
          <w:p w:rsidR="00421611" w:rsidRDefault="00421611">
            <w:pPr>
              <w:pStyle w:val="ConsPlusNormal"/>
              <w:jc w:val="center"/>
            </w:pPr>
            <w:r>
              <w:t xml:space="preserve">Значения коэффициентов в теплоотдачи наружной </w:t>
            </w:r>
            <w:r>
              <w:rPr>
                <w:noProof/>
                <w:position w:val="-8"/>
              </w:rPr>
              <w:drawing>
                <wp:inline distT="0" distB="0" distL="0" distR="0">
                  <wp:extent cx="200660" cy="25082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и внутренней </w:t>
            </w:r>
            <w:r>
              <w:rPr>
                <w:noProof/>
                <w:position w:val="-8"/>
              </w:rPr>
              <w:drawing>
                <wp:inline distT="0" distB="0" distL="0" distR="0">
                  <wp:extent cx="185420" cy="25146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поверхностей конструкции Вт/(м·°C) при температуре поверхности и воздуха, °C</w:t>
            </w:r>
          </w:p>
        </w:tc>
      </w:tr>
      <w:tr w:rsidR="00421611">
        <w:tc>
          <w:tcPr>
            <w:tcW w:w="1740" w:type="dxa"/>
            <w:vMerge/>
          </w:tcPr>
          <w:p w:rsidR="00421611" w:rsidRDefault="00421611">
            <w:pPr>
              <w:pStyle w:val="ConsPlusNormal"/>
            </w:pPr>
          </w:p>
        </w:tc>
        <w:tc>
          <w:tcPr>
            <w:tcW w:w="600" w:type="dxa"/>
            <w:vAlign w:val="center"/>
          </w:tcPr>
          <w:p w:rsidR="00421611" w:rsidRDefault="00421611">
            <w:pPr>
              <w:pStyle w:val="ConsPlusNormal"/>
              <w:jc w:val="center"/>
            </w:pPr>
            <w:r>
              <w:t>-50</w:t>
            </w:r>
          </w:p>
        </w:tc>
        <w:tc>
          <w:tcPr>
            <w:tcW w:w="600" w:type="dxa"/>
            <w:vAlign w:val="center"/>
          </w:tcPr>
          <w:p w:rsidR="00421611" w:rsidRDefault="00421611">
            <w:pPr>
              <w:pStyle w:val="ConsPlusNormal"/>
              <w:jc w:val="center"/>
            </w:pPr>
            <w:r>
              <w:t>0</w:t>
            </w:r>
          </w:p>
        </w:tc>
        <w:tc>
          <w:tcPr>
            <w:tcW w:w="600" w:type="dxa"/>
            <w:vAlign w:val="center"/>
          </w:tcPr>
          <w:p w:rsidR="00421611" w:rsidRDefault="00421611">
            <w:pPr>
              <w:pStyle w:val="ConsPlusNormal"/>
              <w:jc w:val="center"/>
            </w:pPr>
            <w:r>
              <w:t>50</w:t>
            </w:r>
          </w:p>
        </w:tc>
        <w:tc>
          <w:tcPr>
            <w:tcW w:w="600" w:type="dxa"/>
            <w:vAlign w:val="center"/>
          </w:tcPr>
          <w:p w:rsidR="00421611" w:rsidRDefault="00421611">
            <w:pPr>
              <w:pStyle w:val="ConsPlusNormal"/>
              <w:jc w:val="center"/>
            </w:pPr>
            <w:r>
              <w:t>100</w:t>
            </w:r>
          </w:p>
        </w:tc>
        <w:tc>
          <w:tcPr>
            <w:tcW w:w="600" w:type="dxa"/>
            <w:vAlign w:val="center"/>
          </w:tcPr>
          <w:p w:rsidR="00421611" w:rsidRDefault="00421611">
            <w:pPr>
              <w:pStyle w:val="ConsPlusNormal"/>
              <w:jc w:val="center"/>
            </w:pPr>
            <w:r>
              <w:t>200</w:t>
            </w:r>
          </w:p>
        </w:tc>
        <w:tc>
          <w:tcPr>
            <w:tcW w:w="600" w:type="dxa"/>
            <w:vAlign w:val="center"/>
          </w:tcPr>
          <w:p w:rsidR="00421611" w:rsidRDefault="00421611">
            <w:pPr>
              <w:pStyle w:val="ConsPlusNormal"/>
              <w:jc w:val="center"/>
            </w:pPr>
            <w:r>
              <w:t>300</w:t>
            </w:r>
          </w:p>
        </w:tc>
        <w:tc>
          <w:tcPr>
            <w:tcW w:w="600" w:type="dxa"/>
            <w:vAlign w:val="center"/>
          </w:tcPr>
          <w:p w:rsidR="00421611" w:rsidRDefault="00421611">
            <w:pPr>
              <w:pStyle w:val="ConsPlusNormal"/>
              <w:jc w:val="center"/>
            </w:pPr>
            <w:r>
              <w:t>400</w:t>
            </w:r>
          </w:p>
        </w:tc>
        <w:tc>
          <w:tcPr>
            <w:tcW w:w="600" w:type="dxa"/>
            <w:vAlign w:val="center"/>
          </w:tcPr>
          <w:p w:rsidR="00421611" w:rsidRDefault="00421611">
            <w:pPr>
              <w:pStyle w:val="ConsPlusNormal"/>
              <w:jc w:val="center"/>
            </w:pPr>
            <w:r>
              <w:t>500</w:t>
            </w:r>
          </w:p>
        </w:tc>
        <w:tc>
          <w:tcPr>
            <w:tcW w:w="600" w:type="dxa"/>
            <w:vAlign w:val="center"/>
          </w:tcPr>
          <w:p w:rsidR="00421611" w:rsidRDefault="00421611">
            <w:pPr>
              <w:pStyle w:val="ConsPlusNormal"/>
              <w:jc w:val="center"/>
            </w:pPr>
            <w:r>
              <w:t>700</w:t>
            </w:r>
          </w:p>
        </w:tc>
        <w:tc>
          <w:tcPr>
            <w:tcW w:w="600" w:type="dxa"/>
            <w:vAlign w:val="center"/>
          </w:tcPr>
          <w:p w:rsidR="00421611" w:rsidRDefault="00421611">
            <w:pPr>
              <w:pStyle w:val="ConsPlusNormal"/>
              <w:jc w:val="center"/>
            </w:pPr>
            <w:r>
              <w:t>900</w:t>
            </w:r>
          </w:p>
        </w:tc>
        <w:tc>
          <w:tcPr>
            <w:tcW w:w="677" w:type="dxa"/>
            <w:vAlign w:val="center"/>
          </w:tcPr>
          <w:p w:rsidR="00421611" w:rsidRDefault="00421611">
            <w:pPr>
              <w:pStyle w:val="ConsPlusNormal"/>
              <w:jc w:val="center"/>
            </w:pPr>
            <w:r>
              <w:t>1100</w:t>
            </w:r>
          </w:p>
        </w:tc>
        <w:tc>
          <w:tcPr>
            <w:tcW w:w="643" w:type="dxa"/>
            <w:vAlign w:val="center"/>
          </w:tcPr>
          <w:p w:rsidR="00421611" w:rsidRDefault="00421611">
            <w:pPr>
              <w:pStyle w:val="ConsPlusNormal"/>
              <w:jc w:val="center"/>
            </w:pPr>
            <w:r>
              <w:t>1200</w:t>
            </w:r>
          </w:p>
        </w:tc>
      </w:tr>
      <w:tr w:rsidR="00421611">
        <w:tc>
          <w:tcPr>
            <w:tcW w:w="1740" w:type="dxa"/>
            <w:vAlign w:val="center"/>
          </w:tcPr>
          <w:p w:rsidR="00421611" w:rsidRDefault="00421611">
            <w:pPr>
              <w:pStyle w:val="ConsPlusNormal"/>
              <w:jc w:val="center"/>
            </w:pPr>
            <w:r>
              <w:rPr>
                <w:noProof/>
                <w:position w:val="-8"/>
              </w:rPr>
              <w:drawing>
                <wp:inline distT="0" distB="0" distL="0" distR="0">
                  <wp:extent cx="200660" cy="25082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p>
        </w:tc>
        <w:tc>
          <w:tcPr>
            <w:tcW w:w="600" w:type="dxa"/>
            <w:vAlign w:val="center"/>
          </w:tcPr>
          <w:p w:rsidR="00421611" w:rsidRDefault="00421611">
            <w:pPr>
              <w:pStyle w:val="ConsPlusNormal"/>
              <w:jc w:val="center"/>
            </w:pPr>
            <w:r>
              <w:t>6</w:t>
            </w:r>
          </w:p>
        </w:tc>
        <w:tc>
          <w:tcPr>
            <w:tcW w:w="600" w:type="dxa"/>
            <w:vAlign w:val="center"/>
          </w:tcPr>
          <w:p w:rsidR="00421611" w:rsidRDefault="00421611">
            <w:pPr>
              <w:pStyle w:val="ConsPlusNormal"/>
              <w:jc w:val="center"/>
            </w:pPr>
            <w:r>
              <w:t>8</w:t>
            </w:r>
          </w:p>
        </w:tc>
        <w:tc>
          <w:tcPr>
            <w:tcW w:w="600" w:type="dxa"/>
            <w:vAlign w:val="center"/>
          </w:tcPr>
          <w:p w:rsidR="00421611" w:rsidRDefault="00421611">
            <w:pPr>
              <w:pStyle w:val="ConsPlusNormal"/>
              <w:jc w:val="center"/>
            </w:pPr>
            <w:r>
              <w:t>10</w:t>
            </w:r>
          </w:p>
        </w:tc>
        <w:tc>
          <w:tcPr>
            <w:tcW w:w="600" w:type="dxa"/>
            <w:vAlign w:val="center"/>
          </w:tcPr>
          <w:p w:rsidR="00421611" w:rsidRDefault="00421611">
            <w:pPr>
              <w:pStyle w:val="ConsPlusNormal"/>
              <w:jc w:val="center"/>
            </w:pPr>
            <w:r>
              <w:t>12</w:t>
            </w:r>
          </w:p>
        </w:tc>
        <w:tc>
          <w:tcPr>
            <w:tcW w:w="600" w:type="dxa"/>
            <w:vAlign w:val="center"/>
          </w:tcPr>
          <w:p w:rsidR="00421611" w:rsidRDefault="00421611">
            <w:pPr>
              <w:pStyle w:val="ConsPlusNormal"/>
              <w:jc w:val="center"/>
            </w:pPr>
            <w:r>
              <w:t>17</w:t>
            </w:r>
          </w:p>
        </w:tc>
        <w:tc>
          <w:tcPr>
            <w:tcW w:w="600" w:type="dxa"/>
            <w:vAlign w:val="center"/>
          </w:tcPr>
          <w:p w:rsidR="00421611" w:rsidRDefault="00421611">
            <w:pPr>
              <w:pStyle w:val="ConsPlusNormal"/>
              <w:jc w:val="center"/>
            </w:pPr>
            <w:r>
              <w:t>22</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77"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1740" w:type="dxa"/>
            <w:vAlign w:val="center"/>
          </w:tcPr>
          <w:p w:rsidR="00421611" w:rsidRDefault="00421611">
            <w:pPr>
              <w:pStyle w:val="ConsPlusNormal"/>
              <w:jc w:val="center"/>
            </w:pPr>
            <w:r>
              <w:rPr>
                <w:noProof/>
                <w:position w:val="-8"/>
              </w:rPr>
              <w:drawing>
                <wp:inline distT="0" distB="0" distL="0" distR="0">
                  <wp:extent cx="185420" cy="25146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10</w:t>
            </w:r>
          </w:p>
        </w:tc>
        <w:tc>
          <w:tcPr>
            <w:tcW w:w="600" w:type="dxa"/>
            <w:vAlign w:val="center"/>
          </w:tcPr>
          <w:p w:rsidR="00421611" w:rsidRDefault="00421611">
            <w:pPr>
              <w:pStyle w:val="ConsPlusNormal"/>
              <w:jc w:val="center"/>
            </w:pPr>
            <w:r>
              <w:t>10</w:t>
            </w:r>
          </w:p>
        </w:tc>
        <w:tc>
          <w:tcPr>
            <w:tcW w:w="600" w:type="dxa"/>
            <w:vAlign w:val="center"/>
          </w:tcPr>
          <w:p w:rsidR="00421611" w:rsidRDefault="00421611">
            <w:pPr>
              <w:pStyle w:val="ConsPlusNormal"/>
              <w:jc w:val="center"/>
            </w:pPr>
            <w:r>
              <w:t>10</w:t>
            </w:r>
          </w:p>
        </w:tc>
        <w:tc>
          <w:tcPr>
            <w:tcW w:w="600" w:type="dxa"/>
            <w:vAlign w:val="center"/>
          </w:tcPr>
          <w:p w:rsidR="00421611" w:rsidRDefault="00421611">
            <w:pPr>
              <w:pStyle w:val="ConsPlusNormal"/>
              <w:jc w:val="center"/>
            </w:pPr>
            <w:r>
              <w:t>12</w:t>
            </w:r>
          </w:p>
        </w:tc>
        <w:tc>
          <w:tcPr>
            <w:tcW w:w="600" w:type="dxa"/>
            <w:vAlign w:val="center"/>
          </w:tcPr>
          <w:p w:rsidR="00421611" w:rsidRDefault="00421611">
            <w:pPr>
              <w:pStyle w:val="ConsPlusNormal"/>
              <w:jc w:val="center"/>
            </w:pPr>
            <w:r>
              <w:t>15</w:t>
            </w:r>
          </w:p>
        </w:tc>
        <w:tc>
          <w:tcPr>
            <w:tcW w:w="600" w:type="dxa"/>
            <w:vAlign w:val="center"/>
          </w:tcPr>
          <w:p w:rsidR="00421611" w:rsidRDefault="00421611">
            <w:pPr>
              <w:pStyle w:val="ConsPlusNormal"/>
              <w:jc w:val="center"/>
            </w:pPr>
            <w:r>
              <w:t>20</w:t>
            </w:r>
          </w:p>
        </w:tc>
        <w:tc>
          <w:tcPr>
            <w:tcW w:w="600" w:type="dxa"/>
            <w:vAlign w:val="center"/>
          </w:tcPr>
          <w:p w:rsidR="00421611" w:rsidRDefault="00421611">
            <w:pPr>
              <w:pStyle w:val="ConsPlusNormal"/>
              <w:jc w:val="center"/>
            </w:pPr>
            <w:r>
              <w:t>40</w:t>
            </w:r>
          </w:p>
        </w:tc>
        <w:tc>
          <w:tcPr>
            <w:tcW w:w="600" w:type="dxa"/>
            <w:vAlign w:val="center"/>
          </w:tcPr>
          <w:p w:rsidR="00421611" w:rsidRDefault="00421611">
            <w:pPr>
              <w:pStyle w:val="ConsPlusNormal"/>
              <w:jc w:val="center"/>
            </w:pPr>
            <w:r>
              <w:t>70</w:t>
            </w:r>
          </w:p>
        </w:tc>
        <w:tc>
          <w:tcPr>
            <w:tcW w:w="677" w:type="dxa"/>
            <w:vAlign w:val="center"/>
          </w:tcPr>
          <w:p w:rsidR="00421611" w:rsidRDefault="00421611">
            <w:pPr>
              <w:pStyle w:val="ConsPlusNormal"/>
              <w:jc w:val="center"/>
            </w:pPr>
            <w:r>
              <w:t>120</w:t>
            </w:r>
          </w:p>
        </w:tc>
        <w:tc>
          <w:tcPr>
            <w:tcW w:w="643" w:type="dxa"/>
            <w:vAlign w:val="center"/>
          </w:tcPr>
          <w:p w:rsidR="00421611" w:rsidRDefault="00421611">
            <w:pPr>
              <w:pStyle w:val="ConsPlusNormal"/>
              <w:jc w:val="center"/>
            </w:pPr>
            <w:r>
              <w:t>150</w:t>
            </w:r>
          </w:p>
        </w:tc>
      </w:tr>
      <w:tr w:rsidR="00421611">
        <w:tc>
          <w:tcPr>
            <w:tcW w:w="9060" w:type="dxa"/>
            <w:gridSpan w:val="13"/>
          </w:tcPr>
          <w:p w:rsidR="00421611" w:rsidRDefault="00421611">
            <w:pPr>
              <w:pStyle w:val="ConsPlusNormal"/>
              <w:ind w:firstLine="283"/>
              <w:jc w:val="both"/>
            </w:pPr>
            <w:r>
              <w:t xml:space="preserve">Примечание - Коэффициенты </w:t>
            </w:r>
            <w:r>
              <w:rPr>
                <w:noProof/>
                <w:position w:val="-8"/>
              </w:rPr>
              <w:drawing>
                <wp:inline distT="0" distB="0" distL="0" distR="0">
                  <wp:extent cx="200660" cy="25082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и </w:t>
            </w:r>
            <w:r>
              <w:rPr>
                <w:noProof/>
                <w:position w:val="-8"/>
              </w:rPr>
              <w:drawing>
                <wp:inline distT="0" distB="0" distL="0" distR="0">
                  <wp:extent cx="185420" cy="25146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для промежуточных значений температур определяют по интерполяции.</w:t>
            </w:r>
          </w:p>
        </w:tc>
      </w:tr>
    </w:tbl>
    <w:p w:rsidR="00421611" w:rsidRDefault="00421611">
      <w:pPr>
        <w:pStyle w:val="ConsPlusNormal"/>
        <w:jc w:val="both"/>
      </w:pPr>
    </w:p>
    <w:p w:rsidR="00421611" w:rsidRDefault="00421611">
      <w:pPr>
        <w:pStyle w:val="ConsPlusNormal"/>
        <w:ind w:firstLine="540"/>
        <w:jc w:val="both"/>
      </w:pPr>
      <w:r>
        <w:t xml:space="preserve">6.6 Коэффициент теплопроводности </w:t>
      </w:r>
      <w:r>
        <w:rPr>
          <w:noProof/>
          <w:position w:val="-4"/>
        </w:rPr>
        <w:drawing>
          <wp:inline distT="0" distB="0" distL="0" distR="0">
            <wp:extent cx="160020" cy="20066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0020" cy="200660"/>
                    </a:xfrm>
                    <a:prstGeom prst="rect">
                      <a:avLst/>
                    </a:prstGeom>
                    <a:noFill/>
                    <a:ln>
                      <a:noFill/>
                    </a:ln>
                  </pic:spPr>
                </pic:pic>
              </a:graphicData>
            </a:graphic>
          </wp:inline>
        </w:drawing>
      </w:r>
      <w:r>
        <w:t xml:space="preserve"> (Вт/(м·°C)) бетона в сухом состоянии следует принимать по </w:t>
      </w:r>
      <w:hyperlink w:anchor="P2618">
        <w:r>
          <w:rPr>
            <w:color w:val="0000FF"/>
          </w:rPr>
          <w:t>таблице 5.8</w:t>
        </w:r>
      </w:hyperlink>
      <w:r>
        <w:t xml:space="preserve"> в зависимости от средней температуры бетона в сечении элемента.</w:t>
      </w:r>
    </w:p>
    <w:p w:rsidR="00421611" w:rsidRDefault="00421611">
      <w:pPr>
        <w:pStyle w:val="ConsPlusNormal"/>
        <w:spacing w:before="220"/>
        <w:ind w:firstLine="540"/>
        <w:jc w:val="both"/>
      </w:pPr>
      <w:r>
        <w:lastRenderedPageBreak/>
        <w:t xml:space="preserve">6.7 Коэффициент теплопроводности </w:t>
      </w:r>
      <w:r>
        <w:rPr>
          <w:noProof/>
          <w:position w:val="-4"/>
        </w:rPr>
        <w:drawing>
          <wp:inline distT="0" distB="0" distL="0" distR="0">
            <wp:extent cx="160020" cy="20066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0020" cy="200660"/>
                    </a:xfrm>
                    <a:prstGeom prst="rect">
                      <a:avLst/>
                    </a:prstGeom>
                    <a:noFill/>
                    <a:ln>
                      <a:noFill/>
                    </a:ln>
                  </pic:spPr>
                </pic:pic>
              </a:graphicData>
            </a:graphic>
          </wp:inline>
        </w:drawing>
      </w:r>
      <w:r>
        <w:t xml:space="preserve"> огнеупорных и теплоизоляционных материалов следует принимать по таблице 6.2.</w:t>
      </w:r>
    </w:p>
    <w:p w:rsidR="00421611" w:rsidRDefault="00421611">
      <w:pPr>
        <w:pStyle w:val="ConsPlusNormal"/>
        <w:jc w:val="both"/>
      </w:pPr>
    </w:p>
    <w:p w:rsidR="00421611" w:rsidRDefault="00421611">
      <w:pPr>
        <w:pStyle w:val="ConsPlusNormal"/>
        <w:jc w:val="right"/>
      </w:pPr>
      <w:bookmarkStart w:id="89" w:name="P3692"/>
      <w:bookmarkEnd w:id="89"/>
      <w:r>
        <w:t>Таблица 6.2</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880"/>
        <w:gridCol w:w="960"/>
        <w:gridCol w:w="1037"/>
        <w:gridCol w:w="600"/>
        <w:gridCol w:w="600"/>
        <w:gridCol w:w="600"/>
        <w:gridCol w:w="600"/>
        <w:gridCol w:w="600"/>
        <w:gridCol w:w="643"/>
      </w:tblGrid>
      <w:tr w:rsidR="00421611">
        <w:tc>
          <w:tcPr>
            <w:tcW w:w="540" w:type="dxa"/>
            <w:vMerge w:val="restart"/>
            <w:vAlign w:val="center"/>
          </w:tcPr>
          <w:p w:rsidR="00421611" w:rsidRDefault="00421611">
            <w:pPr>
              <w:pStyle w:val="ConsPlusNormal"/>
              <w:jc w:val="center"/>
            </w:pPr>
            <w:r>
              <w:t>N п/п</w:t>
            </w:r>
          </w:p>
        </w:tc>
        <w:tc>
          <w:tcPr>
            <w:tcW w:w="2880" w:type="dxa"/>
            <w:vMerge w:val="restart"/>
            <w:vAlign w:val="center"/>
          </w:tcPr>
          <w:p w:rsidR="00421611" w:rsidRDefault="00421611">
            <w:pPr>
              <w:pStyle w:val="ConsPlusNormal"/>
              <w:jc w:val="center"/>
            </w:pPr>
            <w:r>
              <w:t>Материалы</w:t>
            </w:r>
          </w:p>
        </w:tc>
        <w:tc>
          <w:tcPr>
            <w:tcW w:w="960" w:type="dxa"/>
            <w:vMerge w:val="restart"/>
            <w:vAlign w:val="center"/>
          </w:tcPr>
          <w:p w:rsidR="00421611" w:rsidRDefault="00421611">
            <w:pPr>
              <w:pStyle w:val="ConsPlusNormal"/>
              <w:jc w:val="center"/>
            </w:pPr>
            <w:r>
              <w:t>Средняя плотность в сухом состоянии, кг/м</w:t>
            </w:r>
            <w:r>
              <w:rPr>
                <w:vertAlign w:val="superscript"/>
              </w:rPr>
              <w:t>3</w:t>
            </w:r>
          </w:p>
        </w:tc>
        <w:tc>
          <w:tcPr>
            <w:tcW w:w="1037" w:type="dxa"/>
            <w:vMerge w:val="restart"/>
            <w:vAlign w:val="center"/>
          </w:tcPr>
          <w:p w:rsidR="00421611" w:rsidRDefault="00421611">
            <w:pPr>
              <w:pStyle w:val="ConsPlusNormal"/>
              <w:jc w:val="center"/>
            </w:pPr>
            <w:r>
              <w:t>Предельно допустимая температура применения, °C</w:t>
            </w:r>
          </w:p>
        </w:tc>
        <w:tc>
          <w:tcPr>
            <w:tcW w:w="3643" w:type="dxa"/>
            <w:gridSpan w:val="6"/>
            <w:vAlign w:val="center"/>
          </w:tcPr>
          <w:p w:rsidR="00421611" w:rsidRDefault="00421611">
            <w:pPr>
              <w:pStyle w:val="ConsPlusNormal"/>
              <w:jc w:val="center"/>
            </w:pPr>
            <w:r>
              <w:t xml:space="preserve">Коэффициент теплопроводности </w:t>
            </w:r>
            <w:r>
              <w:rPr>
                <w:noProof/>
                <w:position w:val="-4"/>
              </w:rPr>
              <w:drawing>
                <wp:inline distT="0" distB="0" distL="0" distR="0">
                  <wp:extent cx="160020" cy="20066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0020" cy="200660"/>
                          </a:xfrm>
                          <a:prstGeom prst="rect">
                            <a:avLst/>
                          </a:prstGeom>
                          <a:noFill/>
                          <a:ln>
                            <a:noFill/>
                          </a:ln>
                        </pic:spPr>
                      </pic:pic>
                    </a:graphicData>
                  </a:graphic>
                </wp:inline>
              </w:drawing>
            </w:r>
            <w:r>
              <w:t>, Вт/(м·°C), огнеупорных и теплоизоляционных материалов в сухом состоянии при средней температуре материалов в сечении элемента, °C</w:t>
            </w:r>
          </w:p>
        </w:tc>
      </w:tr>
      <w:tr w:rsidR="00421611">
        <w:tc>
          <w:tcPr>
            <w:tcW w:w="540" w:type="dxa"/>
            <w:vMerge/>
          </w:tcPr>
          <w:p w:rsidR="00421611" w:rsidRDefault="00421611">
            <w:pPr>
              <w:pStyle w:val="ConsPlusNormal"/>
            </w:pPr>
          </w:p>
        </w:tc>
        <w:tc>
          <w:tcPr>
            <w:tcW w:w="2880" w:type="dxa"/>
            <w:vMerge/>
          </w:tcPr>
          <w:p w:rsidR="00421611" w:rsidRDefault="00421611">
            <w:pPr>
              <w:pStyle w:val="ConsPlusNormal"/>
            </w:pPr>
          </w:p>
        </w:tc>
        <w:tc>
          <w:tcPr>
            <w:tcW w:w="960" w:type="dxa"/>
            <w:vMerge/>
          </w:tcPr>
          <w:p w:rsidR="00421611" w:rsidRDefault="00421611">
            <w:pPr>
              <w:pStyle w:val="ConsPlusNormal"/>
            </w:pPr>
          </w:p>
        </w:tc>
        <w:tc>
          <w:tcPr>
            <w:tcW w:w="1037" w:type="dxa"/>
            <w:vMerge/>
          </w:tcPr>
          <w:p w:rsidR="00421611" w:rsidRDefault="00421611">
            <w:pPr>
              <w:pStyle w:val="ConsPlusNormal"/>
            </w:pPr>
          </w:p>
        </w:tc>
        <w:tc>
          <w:tcPr>
            <w:tcW w:w="600" w:type="dxa"/>
            <w:vAlign w:val="center"/>
          </w:tcPr>
          <w:p w:rsidR="00421611" w:rsidRDefault="00421611">
            <w:pPr>
              <w:pStyle w:val="ConsPlusNormal"/>
              <w:jc w:val="center"/>
            </w:pPr>
            <w:r>
              <w:t>50</w:t>
            </w:r>
          </w:p>
        </w:tc>
        <w:tc>
          <w:tcPr>
            <w:tcW w:w="600" w:type="dxa"/>
            <w:vAlign w:val="center"/>
          </w:tcPr>
          <w:p w:rsidR="00421611" w:rsidRDefault="00421611">
            <w:pPr>
              <w:pStyle w:val="ConsPlusNormal"/>
              <w:jc w:val="center"/>
            </w:pPr>
            <w:r>
              <w:t>100</w:t>
            </w:r>
          </w:p>
        </w:tc>
        <w:tc>
          <w:tcPr>
            <w:tcW w:w="600" w:type="dxa"/>
            <w:vAlign w:val="center"/>
          </w:tcPr>
          <w:p w:rsidR="00421611" w:rsidRDefault="00421611">
            <w:pPr>
              <w:pStyle w:val="ConsPlusNormal"/>
              <w:jc w:val="center"/>
            </w:pPr>
            <w:r>
              <w:t>300</w:t>
            </w:r>
          </w:p>
        </w:tc>
        <w:tc>
          <w:tcPr>
            <w:tcW w:w="600" w:type="dxa"/>
            <w:vAlign w:val="center"/>
          </w:tcPr>
          <w:p w:rsidR="00421611" w:rsidRDefault="00421611">
            <w:pPr>
              <w:pStyle w:val="ConsPlusNormal"/>
              <w:jc w:val="center"/>
            </w:pPr>
            <w:r>
              <w:t>500</w:t>
            </w:r>
          </w:p>
        </w:tc>
        <w:tc>
          <w:tcPr>
            <w:tcW w:w="600" w:type="dxa"/>
            <w:vAlign w:val="center"/>
          </w:tcPr>
          <w:p w:rsidR="00421611" w:rsidRDefault="00421611">
            <w:pPr>
              <w:pStyle w:val="ConsPlusNormal"/>
              <w:jc w:val="center"/>
            </w:pPr>
            <w:r>
              <w:t>700</w:t>
            </w:r>
          </w:p>
        </w:tc>
        <w:tc>
          <w:tcPr>
            <w:tcW w:w="643" w:type="dxa"/>
            <w:vAlign w:val="center"/>
          </w:tcPr>
          <w:p w:rsidR="00421611" w:rsidRDefault="00421611">
            <w:pPr>
              <w:pStyle w:val="ConsPlusNormal"/>
              <w:jc w:val="center"/>
            </w:pPr>
            <w:r>
              <w:t>900</w:t>
            </w:r>
          </w:p>
        </w:tc>
      </w:tr>
      <w:tr w:rsidR="00421611">
        <w:tc>
          <w:tcPr>
            <w:tcW w:w="540" w:type="dxa"/>
          </w:tcPr>
          <w:p w:rsidR="00421611" w:rsidRDefault="00421611">
            <w:pPr>
              <w:pStyle w:val="ConsPlusNormal"/>
              <w:jc w:val="center"/>
            </w:pPr>
            <w:bookmarkStart w:id="90" w:name="P3705"/>
            <w:bookmarkEnd w:id="90"/>
            <w:r>
              <w:t>1</w:t>
            </w:r>
          </w:p>
        </w:tc>
        <w:tc>
          <w:tcPr>
            <w:tcW w:w="2880" w:type="dxa"/>
          </w:tcPr>
          <w:p w:rsidR="00421611" w:rsidRDefault="00421611">
            <w:pPr>
              <w:pStyle w:val="ConsPlusNormal"/>
            </w:pPr>
            <w:r>
              <w:t xml:space="preserve">Изделия огнеупорные шамотные по </w:t>
            </w:r>
            <w:hyperlink r:id="rId314">
              <w:r>
                <w:rPr>
                  <w:color w:val="0000FF"/>
                </w:rPr>
                <w:t>ГОСТ 390</w:t>
              </w:r>
            </w:hyperlink>
          </w:p>
        </w:tc>
        <w:tc>
          <w:tcPr>
            <w:tcW w:w="960" w:type="dxa"/>
            <w:vAlign w:val="center"/>
          </w:tcPr>
          <w:p w:rsidR="00421611" w:rsidRDefault="00421611">
            <w:pPr>
              <w:pStyle w:val="ConsPlusNormal"/>
              <w:jc w:val="center"/>
            </w:pPr>
            <w:r>
              <w:t>1900</w:t>
            </w:r>
          </w:p>
        </w:tc>
        <w:tc>
          <w:tcPr>
            <w:tcW w:w="103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0,63</w:t>
            </w:r>
          </w:p>
        </w:tc>
        <w:tc>
          <w:tcPr>
            <w:tcW w:w="600" w:type="dxa"/>
            <w:vAlign w:val="center"/>
          </w:tcPr>
          <w:p w:rsidR="00421611" w:rsidRDefault="00421611">
            <w:pPr>
              <w:pStyle w:val="ConsPlusNormal"/>
              <w:jc w:val="center"/>
            </w:pPr>
            <w:r>
              <w:t>0,77</w:t>
            </w:r>
          </w:p>
        </w:tc>
        <w:tc>
          <w:tcPr>
            <w:tcW w:w="600" w:type="dxa"/>
            <w:vAlign w:val="center"/>
          </w:tcPr>
          <w:p w:rsidR="00421611" w:rsidRDefault="00421611">
            <w:pPr>
              <w:pStyle w:val="ConsPlusNormal"/>
              <w:jc w:val="center"/>
            </w:pPr>
            <w:r>
              <w:t>0,88</w:t>
            </w:r>
          </w:p>
        </w:tc>
        <w:tc>
          <w:tcPr>
            <w:tcW w:w="600" w:type="dxa"/>
            <w:vAlign w:val="center"/>
          </w:tcPr>
          <w:p w:rsidR="00421611" w:rsidRDefault="00421611">
            <w:pPr>
              <w:pStyle w:val="ConsPlusNormal"/>
              <w:jc w:val="center"/>
            </w:pPr>
            <w:r>
              <w:t>1,01</w:t>
            </w:r>
          </w:p>
        </w:tc>
        <w:tc>
          <w:tcPr>
            <w:tcW w:w="600" w:type="dxa"/>
            <w:vAlign w:val="center"/>
          </w:tcPr>
          <w:p w:rsidR="00421611" w:rsidRDefault="00421611">
            <w:pPr>
              <w:pStyle w:val="ConsPlusNormal"/>
              <w:jc w:val="center"/>
            </w:pPr>
            <w:r>
              <w:t>1,14</w:t>
            </w:r>
          </w:p>
        </w:tc>
        <w:tc>
          <w:tcPr>
            <w:tcW w:w="643" w:type="dxa"/>
            <w:vAlign w:val="center"/>
          </w:tcPr>
          <w:p w:rsidR="00421611" w:rsidRDefault="00421611">
            <w:pPr>
              <w:pStyle w:val="ConsPlusNormal"/>
              <w:jc w:val="center"/>
            </w:pPr>
            <w:r>
              <w:t>1,27</w:t>
            </w:r>
          </w:p>
        </w:tc>
      </w:tr>
      <w:tr w:rsidR="00421611">
        <w:tc>
          <w:tcPr>
            <w:tcW w:w="540" w:type="dxa"/>
          </w:tcPr>
          <w:p w:rsidR="00421611" w:rsidRDefault="00421611">
            <w:pPr>
              <w:pStyle w:val="ConsPlusNormal"/>
              <w:jc w:val="center"/>
            </w:pPr>
            <w:r>
              <w:t>2</w:t>
            </w:r>
          </w:p>
        </w:tc>
        <w:tc>
          <w:tcPr>
            <w:tcW w:w="2880" w:type="dxa"/>
          </w:tcPr>
          <w:p w:rsidR="00421611" w:rsidRDefault="00421611">
            <w:pPr>
              <w:pStyle w:val="ConsPlusNormal"/>
            </w:pPr>
            <w:r>
              <w:t xml:space="preserve">Изделия шамотные легковесные по </w:t>
            </w:r>
            <w:hyperlink r:id="rId315">
              <w:r>
                <w:rPr>
                  <w:color w:val="0000FF"/>
                </w:rPr>
                <w:t>ГОСТ 5040</w:t>
              </w:r>
            </w:hyperlink>
          </w:p>
        </w:tc>
        <w:tc>
          <w:tcPr>
            <w:tcW w:w="960" w:type="dxa"/>
            <w:vAlign w:val="center"/>
          </w:tcPr>
          <w:p w:rsidR="00421611" w:rsidRDefault="00421611">
            <w:pPr>
              <w:pStyle w:val="ConsPlusNormal"/>
              <w:jc w:val="center"/>
            </w:pPr>
            <w:r>
              <w:t>400</w:t>
            </w:r>
          </w:p>
        </w:tc>
        <w:tc>
          <w:tcPr>
            <w:tcW w:w="1037" w:type="dxa"/>
            <w:vAlign w:val="center"/>
          </w:tcPr>
          <w:p w:rsidR="00421611" w:rsidRDefault="00421611">
            <w:pPr>
              <w:pStyle w:val="ConsPlusNormal"/>
              <w:jc w:val="center"/>
            </w:pPr>
            <w:r>
              <w:t>1150</w:t>
            </w:r>
          </w:p>
        </w:tc>
        <w:tc>
          <w:tcPr>
            <w:tcW w:w="600" w:type="dxa"/>
            <w:vAlign w:val="center"/>
          </w:tcPr>
          <w:p w:rsidR="00421611" w:rsidRDefault="00421611">
            <w:pPr>
              <w:pStyle w:val="ConsPlusNormal"/>
              <w:jc w:val="center"/>
            </w:pPr>
            <w:r>
              <w:t>0,13</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0,17</w:t>
            </w:r>
          </w:p>
        </w:tc>
        <w:tc>
          <w:tcPr>
            <w:tcW w:w="600" w:type="dxa"/>
            <w:vAlign w:val="center"/>
          </w:tcPr>
          <w:p w:rsidR="00421611" w:rsidRDefault="00421611">
            <w:pPr>
              <w:pStyle w:val="ConsPlusNormal"/>
              <w:jc w:val="center"/>
            </w:pPr>
            <w:r>
              <w:t>0,20</w:t>
            </w:r>
          </w:p>
        </w:tc>
        <w:tc>
          <w:tcPr>
            <w:tcW w:w="600" w:type="dxa"/>
            <w:vAlign w:val="center"/>
          </w:tcPr>
          <w:p w:rsidR="00421611" w:rsidRDefault="00421611">
            <w:pPr>
              <w:pStyle w:val="ConsPlusNormal"/>
              <w:jc w:val="center"/>
            </w:pPr>
            <w:r>
              <w:t>0,23</w:t>
            </w:r>
          </w:p>
        </w:tc>
        <w:tc>
          <w:tcPr>
            <w:tcW w:w="643" w:type="dxa"/>
            <w:vAlign w:val="center"/>
          </w:tcPr>
          <w:p w:rsidR="00421611" w:rsidRDefault="00421611">
            <w:pPr>
              <w:pStyle w:val="ConsPlusNormal"/>
              <w:jc w:val="center"/>
            </w:pPr>
            <w:r>
              <w:t>0,27</w:t>
            </w:r>
          </w:p>
        </w:tc>
      </w:tr>
      <w:tr w:rsidR="00421611">
        <w:tc>
          <w:tcPr>
            <w:tcW w:w="540" w:type="dxa"/>
          </w:tcPr>
          <w:p w:rsidR="00421611" w:rsidRDefault="00421611">
            <w:pPr>
              <w:pStyle w:val="ConsPlusNormal"/>
              <w:jc w:val="center"/>
            </w:pPr>
            <w:r>
              <w:t>3</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800</w:t>
            </w:r>
          </w:p>
        </w:tc>
        <w:tc>
          <w:tcPr>
            <w:tcW w:w="1037" w:type="dxa"/>
            <w:vAlign w:val="center"/>
          </w:tcPr>
          <w:p w:rsidR="00421611" w:rsidRDefault="00421611">
            <w:pPr>
              <w:pStyle w:val="ConsPlusNormal"/>
              <w:jc w:val="center"/>
            </w:pPr>
            <w:r>
              <w:t>1270</w:t>
            </w:r>
          </w:p>
        </w:tc>
        <w:tc>
          <w:tcPr>
            <w:tcW w:w="600" w:type="dxa"/>
            <w:vAlign w:val="center"/>
          </w:tcPr>
          <w:p w:rsidR="00421611" w:rsidRDefault="00421611">
            <w:pPr>
              <w:pStyle w:val="ConsPlusNormal"/>
              <w:jc w:val="center"/>
            </w:pPr>
            <w:r>
              <w:t>0,23</w:t>
            </w:r>
          </w:p>
        </w:tc>
        <w:tc>
          <w:tcPr>
            <w:tcW w:w="600" w:type="dxa"/>
            <w:vAlign w:val="center"/>
          </w:tcPr>
          <w:p w:rsidR="00421611" w:rsidRDefault="00421611">
            <w:pPr>
              <w:pStyle w:val="ConsPlusNormal"/>
              <w:jc w:val="center"/>
            </w:pPr>
            <w:r>
              <w:t>0,24</w:t>
            </w:r>
          </w:p>
        </w:tc>
        <w:tc>
          <w:tcPr>
            <w:tcW w:w="600" w:type="dxa"/>
            <w:vAlign w:val="center"/>
          </w:tcPr>
          <w:p w:rsidR="00421611" w:rsidRDefault="00421611">
            <w:pPr>
              <w:pStyle w:val="ConsPlusNormal"/>
              <w:jc w:val="center"/>
            </w:pPr>
            <w:r>
              <w:t>0,29</w:t>
            </w:r>
          </w:p>
        </w:tc>
        <w:tc>
          <w:tcPr>
            <w:tcW w:w="600" w:type="dxa"/>
            <w:vAlign w:val="center"/>
          </w:tcPr>
          <w:p w:rsidR="00421611" w:rsidRDefault="00421611">
            <w:pPr>
              <w:pStyle w:val="ConsPlusNormal"/>
              <w:jc w:val="center"/>
            </w:pPr>
            <w:r>
              <w:t>0,34</w:t>
            </w:r>
          </w:p>
        </w:tc>
        <w:tc>
          <w:tcPr>
            <w:tcW w:w="600" w:type="dxa"/>
            <w:vAlign w:val="center"/>
          </w:tcPr>
          <w:p w:rsidR="00421611" w:rsidRDefault="00421611">
            <w:pPr>
              <w:pStyle w:val="ConsPlusNormal"/>
              <w:jc w:val="center"/>
            </w:pPr>
            <w:r>
              <w:t>0,38</w:t>
            </w:r>
          </w:p>
        </w:tc>
        <w:tc>
          <w:tcPr>
            <w:tcW w:w="643" w:type="dxa"/>
            <w:vAlign w:val="center"/>
          </w:tcPr>
          <w:p w:rsidR="00421611" w:rsidRDefault="00421611">
            <w:pPr>
              <w:pStyle w:val="ConsPlusNormal"/>
              <w:jc w:val="center"/>
            </w:pPr>
            <w:r>
              <w:t>0,43</w:t>
            </w:r>
          </w:p>
        </w:tc>
      </w:tr>
      <w:tr w:rsidR="00421611">
        <w:tc>
          <w:tcPr>
            <w:tcW w:w="540" w:type="dxa"/>
          </w:tcPr>
          <w:p w:rsidR="00421611" w:rsidRDefault="00421611">
            <w:pPr>
              <w:pStyle w:val="ConsPlusNormal"/>
              <w:jc w:val="center"/>
            </w:pPr>
            <w:r>
              <w:t>4</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1000</w:t>
            </w:r>
          </w:p>
        </w:tc>
        <w:tc>
          <w:tcPr>
            <w:tcW w:w="1037" w:type="dxa"/>
            <w:vAlign w:val="center"/>
          </w:tcPr>
          <w:p w:rsidR="00421611" w:rsidRDefault="00421611">
            <w:pPr>
              <w:pStyle w:val="ConsPlusNormal"/>
              <w:jc w:val="center"/>
            </w:pPr>
            <w:r>
              <w:t>1300</w:t>
            </w:r>
          </w:p>
        </w:tc>
        <w:tc>
          <w:tcPr>
            <w:tcW w:w="600" w:type="dxa"/>
            <w:vAlign w:val="center"/>
          </w:tcPr>
          <w:p w:rsidR="00421611" w:rsidRDefault="00421611">
            <w:pPr>
              <w:pStyle w:val="ConsPlusNormal"/>
              <w:jc w:val="center"/>
            </w:pPr>
            <w:r>
              <w:t>0,34</w:t>
            </w:r>
          </w:p>
        </w:tc>
        <w:tc>
          <w:tcPr>
            <w:tcW w:w="600" w:type="dxa"/>
            <w:vAlign w:val="center"/>
          </w:tcPr>
          <w:p w:rsidR="00421611" w:rsidRDefault="00421611">
            <w:pPr>
              <w:pStyle w:val="ConsPlusNormal"/>
              <w:jc w:val="center"/>
            </w:pPr>
            <w:r>
              <w:t>0,35</w:t>
            </w:r>
          </w:p>
        </w:tc>
        <w:tc>
          <w:tcPr>
            <w:tcW w:w="600" w:type="dxa"/>
            <w:vAlign w:val="center"/>
          </w:tcPr>
          <w:p w:rsidR="00421611" w:rsidRDefault="00421611">
            <w:pPr>
              <w:pStyle w:val="ConsPlusNormal"/>
              <w:jc w:val="center"/>
            </w:pPr>
            <w:r>
              <w:t>0,42</w:t>
            </w:r>
          </w:p>
        </w:tc>
        <w:tc>
          <w:tcPr>
            <w:tcW w:w="600" w:type="dxa"/>
            <w:vAlign w:val="center"/>
          </w:tcPr>
          <w:p w:rsidR="00421611" w:rsidRDefault="00421611">
            <w:pPr>
              <w:pStyle w:val="ConsPlusNormal"/>
              <w:jc w:val="center"/>
            </w:pPr>
            <w:r>
              <w:t>0,49</w:t>
            </w:r>
          </w:p>
        </w:tc>
        <w:tc>
          <w:tcPr>
            <w:tcW w:w="600" w:type="dxa"/>
            <w:vAlign w:val="center"/>
          </w:tcPr>
          <w:p w:rsidR="00421611" w:rsidRDefault="00421611">
            <w:pPr>
              <w:pStyle w:val="ConsPlusNormal"/>
              <w:jc w:val="center"/>
            </w:pPr>
            <w:r>
              <w:t>0,56</w:t>
            </w:r>
          </w:p>
        </w:tc>
        <w:tc>
          <w:tcPr>
            <w:tcW w:w="643" w:type="dxa"/>
            <w:vAlign w:val="center"/>
          </w:tcPr>
          <w:p w:rsidR="00421611" w:rsidRDefault="00421611">
            <w:pPr>
              <w:pStyle w:val="ConsPlusNormal"/>
              <w:jc w:val="center"/>
            </w:pPr>
            <w:r>
              <w:t>0,63</w:t>
            </w:r>
          </w:p>
        </w:tc>
      </w:tr>
      <w:tr w:rsidR="00421611">
        <w:tc>
          <w:tcPr>
            <w:tcW w:w="540" w:type="dxa"/>
          </w:tcPr>
          <w:p w:rsidR="00421611" w:rsidRDefault="00421611">
            <w:pPr>
              <w:pStyle w:val="ConsPlusNormal"/>
              <w:jc w:val="center"/>
            </w:pPr>
            <w:r>
              <w:t>5</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1300</w:t>
            </w:r>
          </w:p>
        </w:tc>
        <w:tc>
          <w:tcPr>
            <w:tcW w:w="1037" w:type="dxa"/>
            <w:vAlign w:val="center"/>
          </w:tcPr>
          <w:p w:rsidR="00421611" w:rsidRDefault="00421611">
            <w:pPr>
              <w:pStyle w:val="ConsPlusNormal"/>
              <w:jc w:val="center"/>
            </w:pPr>
            <w:r>
              <w:t>1400</w:t>
            </w:r>
          </w:p>
        </w:tc>
        <w:tc>
          <w:tcPr>
            <w:tcW w:w="600" w:type="dxa"/>
            <w:vAlign w:val="center"/>
          </w:tcPr>
          <w:p w:rsidR="00421611" w:rsidRDefault="00421611">
            <w:pPr>
              <w:pStyle w:val="ConsPlusNormal"/>
              <w:jc w:val="center"/>
            </w:pPr>
            <w:r>
              <w:t>0,49</w:t>
            </w:r>
          </w:p>
        </w:tc>
        <w:tc>
          <w:tcPr>
            <w:tcW w:w="600" w:type="dxa"/>
            <w:vAlign w:val="center"/>
          </w:tcPr>
          <w:p w:rsidR="00421611" w:rsidRDefault="00421611">
            <w:pPr>
              <w:pStyle w:val="ConsPlusNormal"/>
              <w:jc w:val="center"/>
            </w:pPr>
            <w:r>
              <w:t>0,56</w:t>
            </w:r>
          </w:p>
        </w:tc>
        <w:tc>
          <w:tcPr>
            <w:tcW w:w="600" w:type="dxa"/>
            <w:vAlign w:val="center"/>
          </w:tcPr>
          <w:p w:rsidR="00421611" w:rsidRDefault="00421611">
            <w:pPr>
              <w:pStyle w:val="ConsPlusNormal"/>
              <w:jc w:val="center"/>
            </w:pPr>
            <w:r>
              <w:t>0,58</w:t>
            </w:r>
          </w:p>
        </w:tc>
        <w:tc>
          <w:tcPr>
            <w:tcW w:w="600" w:type="dxa"/>
            <w:vAlign w:val="center"/>
          </w:tcPr>
          <w:p w:rsidR="00421611" w:rsidRDefault="00421611">
            <w:pPr>
              <w:pStyle w:val="ConsPlusNormal"/>
              <w:jc w:val="center"/>
            </w:pPr>
            <w:r>
              <w:t>0,65</w:t>
            </w:r>
          </w:p>
        </w:tc>
        <w:tc>
          <w:tcPr>
            <w:tcW w:w="600" w:type="dxa"/>
            <w:vAlign w:val="center"/>
          </w:tcPr>
          <w:p w:rsidR="00421611" w:rsidRDefault="00421611">
            <w:pPr>
              <w:pStyle w:val="ConsPlusNormal"/>
              <w:jc w:val="center"/>
            </w:pPr>
            <w:r>
              <w:t>0,73</w:t>
            </w:r>
          </w:p>
        </w:tc>
        <w:tc>
          <w:tcPr>
            <w:tcW w:w="643" w:type="dxa"/>
            <w:vAlign w:val="center"/>
          </w:tcPr>
          <w:p w:rsidR="00421611" w:rsidRDefault="00421611">
            <w:pPr>
              <w:pStyle w:val="ConsPlusNormal"/>
              <w:jc w:val="center"/>
            </w:pPr>
            <w:r>
              <w:t>0,81</w:t>
            </w:r>
          </w:p>
        </w:tc>
      </w:tr>
      <w:tr w:rsidR="00421611">
        <w:tc>
          <w:tcPr>
            <w:tcW w:w="540" w:type="dxa"/>
          </w:tcPr>
          <w:p w:rsidR="00421611" w:rsidRDefault="00421611">
            <w:pPr>
              <w:pStyle w:val="ConsPlusNormal"/>
              <w:jc w:val="center"/>
            </w:pPr>
            <w:r>
              <w:t>6</w:t>
            </w:r>
          </w:p>
        </w:tc>
        <w:tc>
          <w:tcPr>
            <w:tcW w:w="2880" w:type="dxa"/>
          </w:tcPr>
          <w:p w:rsidR="00421611" w:rsidRDefault="00421611">
            <w:pPr>
              <w:pStyle w:val="ConsPlusNormal"/>
            </w:pPr>
            <w:r>
              <w:t xml:space="preserve">Изделия динасовые огнеупорные по </w:t>
            </w:r>
            <w:hyperlink r:id="rId316">
              <w:r>
                <w:rPr>
                  <w:color w:val="0000FF"/>
                </w:rPr>
                <w:t>ГОСТ 4157</w:t>
              </w:r>
            </w:hyperlink>
          </w:p>
        </w:tc>
        <w:tc>
          <w:tcPr>
            <w:tcW w:w="960" w:type="dxa"/>
            <w:vAlign w:val="center"/>
          </w:tcPr>
          <w:p w:rsidR="00421611" w:rsidRDefault="00421611">
            <w:pPr>
              <w:pStyle w:val="ConsPlusNormal"/>
              <w:jc w:val="center"/>
            </w:pPr>
            <w:r>
              <w:t>1900</w:t>
            </w:r>
          </w:p>
        </w:tc>
        <w:tc>
          <w:tcPr>
            <w:tcW w:w="103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1,60</w:t>
            </w:r>
          </w:p>
        </w:tc>
        <w:tc>
          <w:tcPr>
            <w:tcW w:w="600" w:type="dxa"/>
            <w:vAlign w:val="center"/>
          </w:tcPr>
          <w:p w:rsidR="00421611" w:rsidRDefault="00421611">
            <w:pPr>
              <w:pStyle w:val="ConsPlusNormal"/>
              <w:jc w:val="center"/>
            </w:pPr>
            <w:r>
              <w:t>1,62</w:t>
            </w:r>
          </w:p>
        </w:tc>
        <w:tc>
          <w:tcPr>
            <w:tcW w:w="600" w:type="dxa"/>
            <w:vAlign w:val="center"/>
          </w:tcPr>
          <w:p w:rsidR="00421611" w:rsidRDefault="00421611">
            <w:pPr>
              <w:pStyle w:val="ConsPlusNormal"/>
              <w:jc w:val="center"/>
            </w:pPr>
            <w:r>
              <w:t>1,70</w:t>
            </w:r>
          </w:p>
        </w:tc>
        <w:tc>
          <w:tcPr>
            <w:tcW w:w="600" w:type="dxa"/>
            <w:vAlign w:val="center"/>
          </w:tcPr>
          <w:p w:rsidR="00421611" w:rsidRDefault="00421611">
            <w:pPr>
              <w:pStyle w:val="ConsPlusNormal"/>
              <w:jc w:val="center"/>
            </w:pPr>
            <w:r>
              <w:t>1,78</w:t>
            </w:r>
          </w:p>
        </w:tc>
        <w:tc>
          <w:tcPr>
            <w:tcW w:w="600" w:type="dxa"/>
            <w:vAlign w:val="center"/>
          </w:tcPr>
          <w:p w:rsidR="00421611" w:rsidRDefault="00421611">
            <w:pPr>
              <w:pStyle w:val="ConsPlusNormal"/>
              <w:jc w:val="center"/>
            </w:pPr>
            <w:r>
              <w:t>1,85</w:t>
            </w:r>
          </w:p>
        </w:tc>
        <w:tc>
          <w:tcPr>
            <w:tcW w:w="643" w:type="dxa"/>
            <w:vAlign w:val="center"/>
          </w:tcPr>
          <w:p w:rsidR="00421611" w:rsidRDefault="00421611">
            <w:pPr>
              <w:pStyle w:val="ConsPlusNormal"/>
              <w:jc w:val="center"/>
            </w:pPr>
            <w:r>
              <w:t>1,93</w:t>
            </w:r>
          </w:p>
        </w:tc>
      </w:tr>
      <w:tr w:rsidR="00421611">
        <w:tc>
          <w:tcPr>
            <w:tcW w:w="540" w:type="dxa"/>
          </w:tcPr>
          <w:p w:rsidR="00421611" w:rsidRDefault="00421611">
            <w:pPr>
              <w:pStyle w:val="ConsPlusNormal"/>
              <w:jc w:val="center"/>
            </w:pPr>
            <w:r>
              <w:t>7</w:t>
            </w:r>
          </w:p>
        </w:tc>
        <w:tc>
          <w:tcPr>
            <w:tcW w:w="2880" w:type="dxa"/>
            <w:vAlign w:val="center"/>
          </w:tcPr>
          <w:p w:rsidR="00421611" w:rsidRDefault="00421611">
            <w:pPr>
              <w:pStyle w:val="ConsPlusNormal"/>
            </w:pPr>
            <w:r>
              <w:t xml:space="preserve">Изделия динасовые легковесные по </w:t>
            </w:r>
            <w:hyperlink r:id="rId317">
              <w:r>
                <w:rPr>
                  <w:color w:val="0000FF"/>
                </w:rPr>
                <w:t>ГОСТ 5040</w:t>
              </w:r>
            </w:hyperlink>
          </w:p>
        </w:tc>
        <w:tc>
          <w:tcPr>
            <w:tcW w:w="960" w:type="dxa"/>
            <w:vAlign w:val="center"/>
          </w:tcPr>
          <w:p w:rsidR="00421611" w:rsidRDefault="00421611">
            <w:pPr>
              <w:pStyle w:val="ConsPlusNormal"/>
              <w:jc w:val="center"/>
            </w:pPr>
            <w:r>
              <w:t>1200 - 1400</w:t>
            </w:r>
          </w:p>
        </w:tc>
        <w:tc>
          <w:tcPr>
            <w:tcW w:w="1037" w:type="dxa"/>
            <w:vAlign w:val="center"/>
          </w:tcPr>
          <w:p w:rsidR="00421611" w:rsidRDefault="00421611">
            <w:pPr>
              <w:pStyle w:val="ConsPlusNormal"/>
              <w:jc w:val="center"/>
            </w:pPr>
            <w:r>
              <w:t>1550</w:t>
            </w:r>
          </w:p>
        </w:tc>
        <w:tc>
          <w:tcPr>
            <w:tcW w:w="600" w:type="dxa"/>
            <w:vAlign w:val="center"/>
          </w:tcPr>
          <w:p w:rsidR="00421611" w:rsidRDefault="00421611">
            <w:pPr>
              <w:pStyle w:val="ConsPlusNormal"/>
              <w:jc w:val="center"/>
            </w:pPr>
            <w:r>
              <w:t>0,57</w:t>
            </w:r>
          </w:p>
        </w:tc>
        <w:tc>
          <w:tcPr>
            <w:tcW w:w="600" w:type="dxa"/>
            <w:vAlign w:val="center"/>
          </w:tcPr>
          <w:p w:rsidR="00421611" w:rsidRDefault="00421611">
            <w:pPr>
              <w:pStyle w:val="ConsPlusNormal"/>
              <w:jc w:val="center"/>
            </w:pPr>
            <w:r>
              <w:t>0,58</w:t>
            </w:r>
          </w:p>
        </w:tc>
        <w:tc>
          <w:tcPr>
            <w:tcW w:w="600" w:type="dxa"/>
            <w:vAlign w:val="center"/>
          </w:tcPr>
          <w:p w:rsidR="00421611" w:rsidRDefault="00421611">
            <w:pPr>
              <w:pStyle w:val="ConsPlusNormal"/>
              <w:jc w:val="center"/>
            </w:pPr>
            <w:r>
              <w:t>0,64</w:t>
            </w:r>
          </w:p>
        </w:tc>
        <w:tc>
          <w:tcPr>
            <w:tcW w:w="600" w:type="dxa"/>
            <w:vAlign w:val="center"/>
          </w:tcPr>
          <w:p w:rsidR="00421611" w:rsidRDefault="00421611">
            <w:pPr>
              <w:pStyle w:val="ConsPlusNormal"/>
              <w:jc w:val="center"/>
            </w:pPr>
            <w:r>
              <w:t>0,70</w:t>
            </w:r>
          </w:p>
        </w:tc>
        <w:tc>
          <w:tcPr>
            <w:tcW w:w="600" w:type="dxa"/>
            <w:vAlign w:val="center"/>
          </w:tcPr>
          <w:p w:rsidR="00421611" w:rsidRDefault="00421611">
            <w:pPr>
              <w:pStyle w:val="ConsPlusNormal"/>
              <w:jc w:val="center"/>
            </w:pPr>
            <w:r>
              <w:t>0,75</w:t>
            </w:r>
          </w:p>
        </w:tc>
        <w:tc>
          <w:tcPr>
            <w:tcW w:w="643" w:type="dxa"/>
            <w:vAlign w:val="center"/>
          </w:tcPr>
          <w:p w:rsidR="00421611" w:rsidRDefault="00421611">
            <w:pPr>
              <w:pStyle w:val="ConsPlusNormal"/>
              <w:jc w:val="center"/>
            </w:pPr>
            <w:r>
              <w:t>0,81</w:t>
            </w:r>
          </w:p>
        </w:tc>
      </w:tr>
      <w:tr w:rsidR="00421611">
        <w:tc>
          <w:tcPr>
            <w:tcW w:w="540" w:type="dxa"/>
          </w:tcPr>
          <w:p w:rsidR="00421611" w:rsidRDefault="00421611">
            <w:pPr>
              <w:pStyle w:val="ConsPlusNormal"/>
              <w:jc w:val="center"/>
            </w:pPr>
            <w:r>
              <w:t>8</w:t>
            </w:r>
          </w:p>
        </w:tc>
        <w:tc>
          <w:tcPr>
            <w:tcW w:w="2880" w:type="dxa"/>
          </w:tcPr>
          <w:p w:rsidR="00421611" w:rsidRDefault="00421611">
            <w:pPr>
              <w:pStyle w:val="ConsPlusNormal"/>
            </w:pPr>
            <w:r>
              <w:t xml:space="preserve">Изделия каолиновые по </w:t>
            </w:r>
            <w:hyperlink r:id="rId318">
              <w:r>
                <w:rPr>
                  <w:color w:val="0000FF"/>
                </w:rPr>
                <w:t>ГОСТ 20901</w:t>
              </w:r>
            </w:hyperlink>
          </w:p>
        </w:tc>
        <w:tc>
          <w:tcPr>
            <w:tcW w:w="960" w:type="dxa"/>
            <w:vAlign w:val="center"/>
          </w:tcPr>
          <w:p w:rsidR="00421611" w:rsidRDefault="00421611">
            <w:pPr>
              <w:pStyle w:val="ConsPlusNormal"/>
              <w:jc w:val="center"/>
            </w:pPr>
            <w:r>
              <w:t>2000</w:t>
            </w:r>
          </w:p>
        </w:tc>
        <w:tc>
          <w:tcPr>
            <w:tcW w:w="103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1,79</w:t>
            </w:r>
          </w:p>
        </w:tc>
        <w:tc>
          <w:tcPr>
            <w:tcW w:w="600" w:type="dxa"/>
            <w:vAlign w:val="center"/>
          </w:tcPr>
          <w:p w:rsidR="00421611" w:rsidRDefault="00421611">
            <w:pPr>
              <w:pStyle w:val="ConsPlusNormal"/>
              <w:jc w:val="center"/>
            </w:pPr>
            <w:r>
              <w:t>1,80</w:t>
            </w:r>
          </w:p>
        </w:tc>
        <w:tc>
          <w:tcPr>
            <w:tcW w:w="600" w:type="dxa"/>
            <w:vAlign w:val="center"/>
          </w:tcPr>
          <w:p w:rsidR="00421611" w:rsidRDefault="00421611">
            <w:pPr>
              <w:pStyle w:val="ConsPlusNormal"/>
              <w:jc w:val="center"/>
            </w:pPr>
            <w:r>
              <w:t>1,86</w:t>
            </w:r>
          </w:p>
        </w:tc>
        <w:tc>
          <w:tcPr>
            <w:tcW w:w="600" w:type="dxa"/>
            <w:vAlign w:val="center"/>
          </w:tcPr>
          <w:p w:rsidR="00421611" w:rsidRDefault="00421611">
            <w:pPr>
              <w:pStyle w:val="ConsPlusNormal"/>
              <w:jc w:val="center"/>
            </w:pPr>
            <w:r>
              <w:t>1,90</w:t>
            </w:r>
          </w:p>
        </w:tc>
        <w:tc>
          <w:tcPr>
            <w:tcW w:w="600" w:type="dxa"/>
            <w:vAlign w:val="center"/>
          </w:tcPr>
          <w:p w:rsidR="00421611" w:rsidRDefault="00421611">
            <w:pPr>
              <w:pStyle w:val="ConsPlusNormal"/>
              <w:jc w:val="center"/>
            </w:pPr>
            <w:r>
              <w:t>1,95</w:t>
            </w:r>
          </w:p>
        </w:tc>
        <w:tc>
          <w:tcPr>
            <w:tcW w:w="643" w:type="dxa"/>
            <w:vAlign w:val="center"/>
          </w:tcPr>
          <w:p w:rsidR="00421611" w:rsidRDefault="00421611">
            <w:pPr>
              <w:pStyle w:val="ConsPlusNormal"/>
              <w:jc w:val="center"/>
            </w:pPr>
            <w:r>
              <w:t>2,01</w:t>
            </w:r>
          </w:p>
        </w:tc>
      </w:tr>
      <w:tr w:rsidR="00421611">
        <w:tc>
          <w:tcPr>
            <w:tcW w:w="540" w:type="dxa"/>
          </w:tcPr>
          <w:p w:rsidR="00421611" w:rsidRDefault="00421611">
            <w:pPr>
              <w:pStyle w:val="ConsPlusNormal"/>
              <w:jc w:val="center"/>
            </w:pPr>
            <w:r>
              <w:t>9</w:t>
            </w:r>
          </w:p>
        </w:tc>
        <w:tc>
          <w:tcPr>
            <w:tcW w:w="2880" w:type="dxa"/>
            <w:vAlign w:val="center"/>
          </w:tcPr>
          <w:p w:rsidR="00421611" w:rsidRDefault="00421611">
            <w:pPr>
              <w:pStyle w:val="ConsPlusNormal"/>
            </w:pPr>
            <w:r>
              <w:t xml:space="preserve">Изделия высокоглиноземистые по </w:t>
            </w:r>
            <w:hyperlink r:id="rId319">
              <w:r>
                <w:rPr>
                  <w:color w:val="0000FF"/>
                </w:rPr>
                <w:t>ГОСТ 24704</w:t>
              </w:r>
            </w:hyperlink>
          </w:p>
        </w:tc>
        <w:tc>
          <w:tcPr>
            <w:tcW w:w="960" w:type="dxa"/>
            <w:vAlign w:val="center"/>
          </w:tcPr>
          <w:p w:rsidR="00421611" w:rsidRDefault="00421611">
            <w:pPr>
              <w:pStyle w:val="ConsPlusNormal"/>
              <w:jc w:val="center"/>
            </w:pPr>
            <w:r>
              <w:t>2600</w:t>
            </w:r>
          </w:p>
        </w:tc>
        <w:tc>
          <w:tcPr>
            <w:tcW w:w="103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1,76</w:t>
            </w:r>
          </w:p>
        </w:tc>
        <w:tc>
          <w:tcPr>
            <w:tcW w:w="600" w:type="dxa"/>
            <w:vAlign w:val="center"/>
          </w:tcPr>
          <w:p w:rsidR="00421611" w:rsidRDefault="00421611">
            <w:pPr>
              <w:pStyle w:val="ConsPlusNormal"/>
              <w:jc w:val="center"/>
            </w:pPr>
            <w:r>
              <w:t>1,74</w:t>
            </w:r>
          </w:p>
        </w:tc>
        <w:tc>
          <w:tcPr>
            <w:tcW w:w="600" w:type="dxa"/>
            <w:vAlign w:val="center"/>
          </w:tcPr>
          <w:p w:rsidR="00421611" w:rsidRDefault="00421611">
            <w:pPr>
              <w:pStyle w:val="ConsPlusNormal"/>
              <w:jc w:val="center"/>
            </w:pPr>
            <w:r>
              <w:t>1,68</w:t>
            </w:r>
          </w:p>
        </w:tc>
        <w:tc>
          <w:tcPr>
            <w:tcW w:w="600" w:type="dxa"/>
            <w:vAlign w:val="center"/>
          </w:tcPr>
          <w:p w:rsidR="00421611" w:rsidRDefault="00421611">
            <w:pPr>
              <w:pStyle w:val="ConsPlusNormal"/>
              <w:jc w:val="center"/>
            </w:pPr>
            <w:r>
              <w:t>1,65</w:t>
            </w:r>
          </w:p>
        </w:tc>
        <w:tc>
          <w:tcPr>
            <w:tcW w:w="600" w:type="dxa"/>
            <w:vAlign w:val="center"/>
          </w:tcPr>
          <w:p w:rsidR="00421611" w:rsidRDefault="00421611">
            <w:pPr>
              <w:pStyle w:val="ConsPlusNormal"/>
              <w:jc w:val="center"/>
            </w:pPr>
            <w:r>
              <w:t>1,60</w:t>
            </w:r>
          </w:p>
        </w:tc>
        <w:tc>
          <w:tcPr>
            <w:tcW w:w="643" w:type="dxa"/>
            <w:vAlign w:val="center"/>
          </w:tcPr>
          <w:p w:rsidR="00421611" w:rsidRDefault="00421611">
            <w:pPr>
              <w:pStyle w:val="ConsPlusNormal"/>
              <w:jc w:val="center"/>
            </w:pPr>
            <w:r>
              <w:t>1,55</w:t>
            </w:r>
          </w:p>
        </w:tc>
      </w:tr>
      <w:tr w:rsidR="00421611">
        <w:tc>
          <w:tcPr>
            <w:tcW w:w="540" w:type="dxa"/>
          </w:tcPr>
          <w:p w:rsidR="00421611" w:rsidRDefault="00421611">
            <w:pPr>
              <w:pStyle w:val="ConsPlusNormal"/>
              <w:jc w:val="center"/>
            </w:pPr>
            <w:r>
              <w:t>10</w:t>
            </w:r>
          </w:p>
        </w:tc>
        <w:tc>
          <w:tcPr>
            <w:tcW w:w="2880" w:type="dxa"/>
            <w:vAlign w:val="center"/>
          </w:tcPr>
          <w:p w:rsidR="00421611" w:rsidRDefault="00421611">
            <w:pPr>
              <w:pStyle w:val="ConsPlusNormal"/>
            </w:pPr>
            <w:r>
              <w:t xml:space="preserve">Изделия огнеупорные магнезитовые по </w:t>
            </w:r>
            <w:hyperlink r:id="rId320">
              <w:r>
                <w:rPr>
                  <w:color w:val="0000FF"/>
                </w:rPr>
                <w:t>ГОСТ 4689</w:t>
              </w:r>
            </w:hyperlink>
          </w:p>
        </w:tc>
        <w:tc>
          <w:tcPr>
            <w:tcW w:w="960" w:type="dxa"/>
            <w:vAlign w:val="center"/>
          </w:tcPr>
          <w:p w:rsidR="00421611" w:rsidRDefault="00421611">
            <w:pPr>
              <w:pStyle w:val="ConsPlusNormal"/>
              <w:jc w:val="center"/>
            </w:pPr>
            <w:r>
              <w:t>2700</w:t>
            </w:r>
          </w:p>
        </w:tc>
        <w:tc>
          <w:tcPr>
            <w:tcW w:w="103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5,90</w:t>
            </w:r>
          </w:p>
        </w:tc>
        <w:tc>
          <w:tcPr>
            <w:tcW w:w="600" w:type="dxa"/>
            <w:vAlign w:val="center"/>
          </w:tcPr>
          <w:p w:rsidR="00421611" w:rsidRDefault="00421611">
            <w:pPr>
              <w:pStyle w:val="ConsPlusNormal"/>
              <w:jc w:val="center"/>
            </w:pPr>
            <w:r>
              <w:t>5,36</w:t>
            </w:r>
          </w:p>
        </w:tc>
        <w:tc>
          <w:tcPr>
            <w:tcW w:w="600" w:type="dxa"/>
            <w:vAlign w:val="center"/>
          </w:tcPr>
          <w:p w:rsidR="00421611" w:rsidRDefault="00421611">
            <w:pPr>
              <w:pStyle w:val="ConsPlusNormal"/>
              <w:jc w:val="center"/>
            </w:pPr>
            <w:r>
              <w:t>4,82</w:t>
            </w:r>
          </w:p>
        </w:tc>
        <w:tc>
          <w:tcPr>
            <w:tcW w:w="600" w:type="dxa"/>
            <w:vAlign w:val="center"/>
          </w:tcPr>
          <w:p w:rsidR="00421611" w:rsidRDefault="00421611">
            <w:pPr>
              <w:pStyle w:val="ConsPlusNormal"/>
              <w:jc w:val="center"/>
            </w:pPr>
            <w:r>
              <w:t>4,30</w:t>
            </w:r>
          </w:p>
        </w:tc>
        <w:tc>
          <w:tcPr>
            <w:tcW w:w="643" w:type="dxa"/>
            <w:vAlign w:val="center"/>
          </w:tcPr>
          <w:p w:rsidR="00421611" w:rsidRDefault="00421611">
            <w:pPr>
              <w:pStyle w:val="ConsPlusNormal"/>
              <w:jc w:val="center"/>
            </w:pPr>
            <w:r>
              <w:t>3,75</w:t>
            </w:r>
          </w:p>
        </w:tc>
      </w:tr>
      <w:tr w:rsidR="00421611">
        <w:tc>
          <w:tcPr>
            <w:tcW w:w="540" w:type="dxa"/>
          </w:tcPr>
          <w:p w:rsidR="00421611" w:rsidRDefault="00421611">
            <w:pPr>
              <w:pStyle w:val="ConsPlusNormal"/>
              <w:jc w:val="center"/>
            </w:pPr>
            <w:r>
              <w:t>11</w:t>
            </w:r>
          </w:p>
        </w:tc>
        <w:tc>
          <w:tcPr>
            <w:tcW w:w="2880" w:type="dxa"/>
            <w:vAlign w:val="center"/>
          </w:tcPr>
          <w:p w:rsidR="00421611" w:rsidRDefault="00421611">
            <w:pPr>
              <w:pStyle w:val="ConsPlusNormal"/>
            </w:pPr>
            <w:r>
              <w:t xml:space="preserve">Изделия высокоогнеупорные периклазохромитовые по </w:t>
            </w:r>
            <w:hyperlink r:id="rId321">
              <w:r>
                <w:rPr>
                  <w:color w:val="0000FF"/>
                </w:rPr>
                <w:t>ГОСТ 10888</w:t>
              </w:r>
            </w:hyperlink>
          </w:p>
        </w:tc>
        <w:tc>
          <w:tcPr>
            <w:tcW w:w="960" w:type="dxa"/>
            <w:vAlign w:val="center"/>
          </w:tcPr>
          <w:p w:rsidR="00421611" w:rsidRDefault="00421611">
            <w:pPr>
              <w:pStyle w:val="ConsPlusNormal"/>
              <w:jc w:val="center"/>
            </w:pPr>
            <w:r>
              <w:t>2800</w:t>
            </w:r>
          </w:p>
        </w:tc>
        <w:tc>
          <w:tcPr>
            <w:tcW w:w="103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4,02</w:t>
            </w:r>
          </w:p>
        </w:tc>
        <w:tc>
          <w:tcPr>
            <w:tcW w:w="600" w:type="dxa"/>
            <w:vAlign w:val="center"/>
          </w:tcPr>
          <w:p w:rsidR="00421611" w:rsidRDefault="00421611">
            <w:pPr>
              <w:pStyle w:val="ConsPlusNormal"/>
              <w:jc w:val="center"/>
            </w:pPr>
            <w:r>
              <w:t>3,94</w:t>
            </w:r>
          </w:p>
        </w:tc>
        <w:tc>
          <w:tcPr>
            <w:tcW w:w="600" w:type="dxa"/>
            <w:vAlign w:val="center"/>
          </w:tcPr>
          <w:p w:rsidR="00421611" w:rsidRDefault="00421611">
            <w:pPr>
              <w:pStyle w:val="ConsPlusNormal"/>
              <w:jc w:val="center"/>
            </w:pPr>
            <w:r>
              <w:t>3,60</w:t>
            </w:r>
          </w:p>
        </w:tc>
        <w:tc>
          <w:tcPr>
            <w:tcW w:w="600" w:type="dxa"/>
            <w:vAlign w:val="center"/>
          </w:tcPr>
          <w:p w:rsidR="00421611" w:rsidRDefault="00421611">
            <w:pPr>
              <w:pStyle w:val="ConsPlusNormal"/>
              <w:jc w:val="center"/>
            </w:pPr>
            <w:r>
              <w:t>3,28</w:t>
            </w:r>
          </w:p>
        </w:tc>
        <w:tc>
          <w:tcPr>
            <w:tcW w:w="600" w:type="dxa"/>
            <w:vAlign w:val="center"/>
          </w:tcPr>
          <w:p w:rsidR="00421611" w:rsidRDefault="00421611">
            <w:pPr>
              <w:pStyle w:val="ConsPlusNormal"/>
              <w:jc w:val="center"/>
            </w:pPr>
            <w:r>
              <w:t>2,94</w:t>
            </w:r>
          </w:p>
        </w:tc>
        <w:tc>
          <w:tcPr>
            <w:tcW w:w="643" w:type="dxa"/>
            <w:vAlign w:val="center"/>
          </w:tcPr>
          <w:p w:rsidR="00421611" w:rsidRDefault="00421611">
            <w:pPr>
              <w:pStyle w:val="ConsPlusNormal"/>
              <w:jc w:val="center"/>
            </w:pPr>
            <w:r>
              <w:t>2,60</w:t>
            </w:r>
          </w:p>
        </w:tc>
      </w:tr>
      <w:tr w:rsidR="00421611">
        <w:tc>
          <w:tcPr>
            <w:tcW w:w="540" w:type="dxa"/>
          </w:tcPr>
          <w:p w:rsidR="00421611" w:rsidRDefault="00421611">
            <w:pPr>
              <w:pStyle w:val="ConsPlusNormal"/>
              <w:jc w:val="center"/>
            </w:pPr>
            <w:r>
              <w:t>12</w:t>
            </w:r>
          </w:p>
        </w:tc>
        <w:tc>
          <w:tcPr>
            <w:tcW w:w="2880" w:type="dxa"/>
            <w:vAlign w:val="center"/>
          </w:tcPr>
          <w:p w:rsidR="00421611" w:rsidRDefault="00421611">
            <w:pPr>
              <w:pStyle w:val="ConsPlusNormal"/>
            </w:pPr>
            <w:r>
              <w:t xml:space="preserve">Изделия высокоогнеупорные хромомагнезитовые по </w:t>
            </w:r>
            <w:hyperlink r:id="rId322">
              <w:r>
                <w:rPr>
                  <w:color w:val="0000FF"/>
                </w:rPr>
                <w:t>ГОСТ 5381</w:t>
              </w:r>
            </w:hyperlink>
          </w:p>
        </w:tc>
        <w:tc>
          <w:tcPr>
            <w:tcW w:w="960" w:type="dxa"/>
            <w:vAlign w:val="center"/>
          </w:tcPr>
          <w:p w:rsidR="00421611" w:rsidRDefault="00421611">
            <w:pPr>
              <w:pStyle w:val="ConsPlusNormal"/>
              <w:jc w:val="center"/>
            </w:pPr>
            <w:r>
              <w:t>2950</w:t>
            </w:r>
          </w:p>
        </w:tc>
        <w:tc>
          <w:tcPr>
            <w:tcW w:w="103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2,74</w:t>
            </w:r>
          </w:p>
        </w:tc>
        <w:tc>
          <w:tcPr>
            <w:tcW w:w="600" w:type="dxa"/>
            <w:vAlign w:val="center"/>
          </w:tcPr>
          <w:p w:rsidR="00421611" w:rsidRDefault="00421611">
            <w:pPr>
              <w:pStyle w:val="ConsPlusNormal"/>
              <w:jc w:val="center"/>
            </w:pPr>
            <w:r>
              <w:t>2,71</w:t>
            </w:r>
          </w:p>
        </w:tc>
        <w:tc>
          <w:tcPr>
            <w:tcW w:w="600" w:type="dxa"/>
            <w:vAlign w:val="center"/>
          </w:tcPr>
          <w:p w:rsidR="00421611" w:rsidRDefault="00421611">
            <w:pPr>
              <w:pStyle w:val="ConsPlusNormal"/>
              <w:jc w:val="center"/>
            </w:pPr>
            <w:r>
              <w:t>2,54</w:t>
            </w:r>
          </w:p>
        </w:tc>
        <w:tc>
          <w:tcPr>
            <w:tcW w:w="600" w:type="dxa"/>
            <w:vAlign w:val="center"/>
          </w:tcPr>
          <w:p w:rsidR="00421611" w:rsidRDefault="00421611">
            <w:pPr>
              <w:pStyle w:val="ConsPlusNormal"/>
              <w:jc w:val="center"/>
            </w:pPr>
            <w:r>
              <w:t>2,36</w:t>
            </w:r>
          </w:p>
        </w:tc>
        <w:tc>
          <w:tcPr>
            <w:tcW w:w="600" w:type="dxa"/>
            <w:vAlign w:val="center"/>
          </w:tcPr>
          <w:p w:rsidR="00421611" w:rsidRDefault="00421611">
            <w:pPr>
              <w:pStyle w:val="ConsPlusNormal"/>
              <w:jc w:val="center"/>
            </w:pPr>
            <w:r>
              <w:t>2,18</w:t>
            </w:r>
          </w:p>
        </w:tc>
        <w:tc>
          <w:tcPr>
            <w:tcW w:w="643" w:type="dxa"/>
            <w:vAlign w:val="center"/>
          </w:tcPr>
          <w:p w:rsidR="00421611" w:rsidRDefault="00421611">
            <w:pPr>
              <w:pStyle w:val="ConsPlusNormal"/>
              <w:jc w:val="center"/>
            </w:pPr>
            <w:r>
              <w:t>2,01</w:t>
            </w:r>
          </w:p>
        </w:tc>
      </w:tr>
      <w:tr w:rsidR="00421611">
        <w:tc>
          <w:tcPr>
            <w:tcW w:w="540" w:type="dxa"/>
          </w:tcPr>
          <w:p w:rsidR="00421611" w:rsidRDefault="00421611">
            <w:pPr>
              <w:pStyle w:val="ConsPlusNormal"/>
              <w:jc w:val="center"/>
            </w:pPr>
            <w:bookmarkStart w:id="91" w:name="P3825"/>
            <w:bookmarkEnd w:id="91"/>
            <w:r>
              <w:t>13</w:t>
            </w:r>
          </w:p>
        </w:tc>
        <w:tc>
          <w:tcPr>
            <w:tcW w:w="2880" w:type="dxa"/>
            <w:vAlign w:val="center"/>
          </w:tcPr>
          <w:p w:rsidR="00421611" w:rsidRDefault="00421611">
            <w:pPr>
              <w:pStyle w:val="ConsPlusNormal"/>
            </w:pPr>
            <w:r>
              <w:t xml:space="preserve">Кирпич глиняный обыкновенный по </w:t>
            </w:r>
            <w:hyperlink r:id="rId323">
              <w:r>
                <w:rPr>
                  <w:color w:val="0000FF"/>
                </w:rPr>
                <w:t>ГОСТ 530</w:t>
              </w:r>
            </w:hyperlink>
          </w:p>
        </w:tc>
        <w:tc>
          <w:tcPr>
            <w:tcW w:w="960" w:type="dxa"/>
            <w:vAlign w:val="center"/>
          </w:tcPr>
          <w:p w:rsidR="00421611" w:rsidRDefault="00421611">
            <w:pPr>
              <w:pStyle w:val="ConsPlusNormal"/>
              <w:jc w:val="center"/>
            </w:pPr>
            <w:r>
              <w:t>1700</w:t>
            </w:r>
          </w:p>
        </w:tc>
        <w:tc>
          <w:tcPr>
            <w:tcW w:w="1037"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0,56</w:t>
            </w:r>
          </w:p>
        </w:tc>
        <w:tc>
          <w:tcPr>
            <w:tcW w:w="600" w:type="dxa"/>
            <w:vAlign w:val="center"/>
          </w:tcPr>
          <w:p w:rsidR="00421611" w:rsidRDefault="00421611">
            <w:pPr>
              <w:pStyle w:val="ConsPlusNormal"/>
              <w:jc w:val="center"/>
            </w:pPr>
            <w:r>
              <w:t>0,59</w:t>
            </w:r>
          </w:p>
        </w:tc>
        <w:tc>
          <w:tcPr>
            <w:tcW w:w="600" w:type="dxa"/>
            <w:vAlign w:val="center"/>
          </w:tcPr>
          <w:p w:rsidR="00421611" w:rsidRDefault="00421611">
            <w:pPr>
              <w:pStyle w:val="ConsPlusNormal"/>
              <w:jc w:val="center"/>
            </w:pPr>
            <w:r>
              <w:t>0,70</w:t>
            </w:r>
          </w:p>
        </w:tc>
        <w:tc>
          <w:tcPr>
            <w:tcW w:w="600" w:type="dxa"/>
            <w:vAlign w:val="center"/>
          </w:tcPr>
          <w:p w:rsidR="00421611" w:rsidRDefault="00421611">
            <w:pPr>
              <w:pStyle w:val="ConsPlusNormal"/>
              <w:jc w:val="center"/>
            </w:pPr>
            <w:r>
              <w:t>0,81</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bookmarkStart w:id="92" w:name="P3835"/>
            <w:bookmarkEnd w:id="92"/>
            <w:r>
              <w:lastRenderedPageBreak/>
              <w:t>14</w:t>
            </w:r>
          </w:p>
        </w:tc>
        <w:tc>
          <w:tcPr>
            <w:tcW w:w="2880" w:type="dxa"/>
            <w:vAlign w:val="center"/>
          </w:tcPr>
          <w:p w:rsidR="00421611" w:rsidRDefault="00421611">
            <w:pPr>
              <w:pStyle w:val="ConsPlusNormal"/>
            </w:pPr>
            <w:r>
              <w:t xml:space="preserve">Изделия пенодиатомитовые теплоизоляционные по </w:t>
            </w:r>
            <w:hyperlink r:id="rId324">
              <w:r>
                <w:rPr>
                  <w:color w:val="0000FF"/>
                </w:rPr>
                <w:t>ГОСТ 2694</w:t>
              </w:r>
            </w:hyperlink>
          </w:p>
        </w:tc>
        <w:tc>
          <w:tcPr>
            <w:tcW w:w="960" w:type="dxa"/>
            <w:vAlign w:val="center"/>
          </w:tcPr>
          <w:p w:rsidR="00421611" w:rsidRDefault="00421611">
            <w:pPr>
              <w:pStyle w:val="ConsPlusNormal"/>
              <w:jc w:val="center"/>
            </w:pPr>
            <w:r>
              <w:t>350</w:t>
            </w:r>
          </w:p>
        </w:tc>
        <w:tc>
          <w:tcPr>
            <w:tcW w:w="1037" w:type="dxa"/>
            <w:vAlign w:val="center"/>
          </w:tcPr>
          <w:p w:rsidR="00421611" w:rsidRDefault="00421611">
            <w:pPr>
              <w:pStyle w:val="ConsPlusNormal"/>
              <w:jc w:val="center"/>
            </w:pPr>
            <w:r>
              <w:t>900</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0,13</w:t>
            </w:r>
          </w:p>
        </w:tc>
        <w:tc>
          <w:tcPr>
            <w:tcW w:w="600" w:type="dxa"/>
            <w:vAlign w:val="center"/>
          </w:tcPr>
          <w:p w:rsidR="00421611" w:rsidRDefault="00421611">
            <w:pPr>
              <w:pStyle w:val="ConsPlusNormal"/>
              <w:jc w:val="center"/>
            </w:pPr>
            <w:r>
              <w:t>0,15</w:t>
            </w:r>
          </w:p>
        </w:tc>
        <w:tc>
          <w:tcPr>
            <w:tcW w:w="600" w:type="dxa"/>
            <w:vAlign w:val="center"/>
          </w:tcPr>
          <w:p w:rsidR="00421611" w:rsidRDefault="00421611">
            <w:pPr>
              <w:pStyle w:val="ConsPlusNormal"/>
              <w:jc w:val="center"/>
            </w:pPr>
            <w:r>
              <w:t>0,18</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15</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400</w:t>
            </w:r>
          </w:p>
        </w:tc>
        <w:tc>
          <w:tcPr>
            <w:tcW w:w="1037" w:type="dxa"/>
            <w:vAlign w:val="center"/>
          </w:tcPr>
          <w:p w:rsidR="00421611" w:rsidRDefault="00421611">
            <w:pPr>
              <w:pStyle w:val="ConsPlusNormal"/>
              <w:jc w:val="center"/>
            </w:pPr>
            <w:r>
              <w:t>900</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0,16</w:t>
            </w:r>
          </w:p>
        </w:tc>
        <w:tc>
          <w:tcPr>
            <w:tcW w:w="600" w:type="dxa"/>
            <w:vAlign w:val="center"/>
          </w:tcPr>
          <w:p w:rsidR="00421611" w:rsidRDefault="00421611">
            <w:pPr>
              <w:pStyle w:val="ConsPlusNormal"/>
              <w:jc w:val="center"/>
            </w:pPr>
            <w:r>
              <w:t>0,19</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16</w:t>
            </w:r>
          </w:p>
        </w:tc>
        <w:tc>
          <w:tcPr>
            <w:tcW w:w="2880" w:type="dxa"/>
          </w:tcPr>
          <w:p w:rsidR="00421611" w:rsidRDefault="00421611">
            <w:pPr>
              <w:pStyle w:val="ConsPlusNormal"/>
            </w:pPr>
            <w:r>
              <w:t xml:space="preserve">Изделия диатомитовые теплоизоляционные по </w:t>
            </w:r>
            <w:hyperlink r:id="rId325">
              <w:r>
                <w:rPr>
                  <w:color w:val="0000FF"/>
                </w:rPr>
                <w:t>ГОСТ 2694</w:t>
              </w:r>
            </w:hyperlink>
          </w:p>
        </w:tc>
        <w:tc>
          <w:tcPr>
            <w:tcW w:w="960" w:type="dxa"/>
            <w:vAlign w:val="center"/>
          </w:tcPr>
          <w:p w:rsidR="00421611" w:rsidRDefault="00421611">
            <w:pPr>
              <w:pStyle w:val="ConsPlusNormal"/>
              <w:jc w:val="center"/>
            </w:pPr>
            <w:r>
              <w:t>500</w:t>
            </w:r>
          </w:p>
        </w:tc>
        <w:tc>
          <w:tcPr>
            <w:tcW w:w="1037" w:type="dxa"/>
            <w:vAlign w:val="center"/>
          </w:tcPr>
          <w:p w:rsidR="00421611" w:rsidRDefault="00421611">
            <w:pPr>
              <w:pStyle w:val="ConsPlusNormal"/>
              <w:jc w:val="center"/>
            </w:pPr>
            <w:r>
              <w:t>900</w:t>
            </w:r>
          </w:p>
        </w:tc>
        <w:tc>
          <w:tcPr>
            <w:tcW w:w="600" w:type="dxa"/>
            <w:vAlign w:val="center"/>
          </w:tcPr>
          <w:p w:rsidR="00421611" w:rsidRDefault="00421611">
            <w:pPr>
              <w:pStyle w:val="ConsPlusNormal"/>
              <w:jc w:val="center"/>
            </w:pPr>
            <w:r>
              <w:t>0,12</w:t>
            </w:r>
          </w:p>
        </w:tc>
        <w:tc>
          <w:tcPr>
            <w:tcW w:w="600" w:type="dxa"/>
            <w:vAlign w:val="center"/>
          </w:tcPr>
          <w:p w:rsidR="00421611" w:rsidRDefault="00421611">
            <w:pPr>
              <w:pStyle w:val="ConsPlusNormal"/>
              <w:jc w:val="center"/>
            </w:pPr>
            <w:r>
              <w:t>0,13</w:t>
            </w:r>
          </w:p>
        </w:tc>
        <w:tc>
          <w:tcPr>
            <w:tcW w:w="600" w:type="dxa"/>
            <w:vAlign w:val="center"/>
          </w:tcPr>
          <w:p w:rsidR="00421611" w:rsidRDefault="00421611">
            <w:pPr>
              <w:pStyle w:val="ConsPlusNormal"/>
              <w:jc w:val="center"/>
            </w:pPr>
            <w:r>
              <w:t>0,19</w:t>
            </w:r>
          </w:p>
        </w:tc>
        <w:tc>
          <w:tcPr>
            <w:tcW w:w="600" w:type="dxa"/>
            <w:vAlign w:val="center"/>
          </w:tcPr>
          <w:p w:rsidR="00421611" w:rsidRDefault="00421611">
            <w:pPr>
              <w:pStyle w:val="ConsPlusNormal"/>
              <w:jc w:val="center"/>
            </w:pPr>
            <w:r>
              <w:t>0,23</w:t>
            </w:r>
          </w:p>
        </w:tc>
        <w:tc>
          <w:tcPr>
            <w:tcW w:w="600" w:type="dxa"/>
            <w:vAlign w:val="center"/>
          </w:tcPr>
          <w:p w:rsidR="00421611" w:rsidRDefault="00421611">
            <w:pPr>
              <w:pStyle w:val="ConsPlusNormal"/>
              <w:jc w:val="center"/>
            </w:pPr>
            <w:r>
              <w:t>0,28</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17</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600</w:t>
            </w:r>
          </w:p>
        </w:tc>
        <w:tc>
          <w:tcPr>
            <w:tcW w:w="1037" w:type="dxa"/>
            <w:vAlign w:val="center"/>
          </w:tcPr>
          <w:p w:rsidR="00421611" w:rsidRDefault="00421611">
            <w:pPr>
              <w:pStyle w:val="ConsPlusNormal"/>
              <w:jc w:val="center"/>
            </w:pPr>
            <w:r>
              <w:t>900</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0,15</w:t>
            </w:r>
          </w:p>
        </w:tc>
        <w:tc>
          <w:tcPr>
            <w:tcW w:w="600" w:type="dxa"/>
            <w:vAlign w:val="center"/>
          </w:tcPr>
          <w:p w:rsidR="00421611" w:rsidRDefault="00421611">
            <w:pPr>
              <w:pStyle w:val="ConsPlusNormal"/>
              <w:jc w:val="center"/>
            </w:pPr>
            <w:r>
              <w:t>0,21</w:t>
            </w:r>
          </w:p>
        </w:tc>
        <w:tc>
          <w:tcPr>
            <w:tcW w:w="600" w:type="dxa"/>
            <w:vAlign w:val="center"/>
          </w:tcPr>
          <w:p w:rsidR="00421611" w:rsidRDefault="00421611">
            <w:pPr>
              <w:pStyle w:val="ConsPlusNormal"/>
              <w:jc w:val="center"/>
            </w:pPr>
            <w:r>
              <w:t>0,25</w:t>
            </w:r>
          </w:p>
        </w:tc>
        <w:tc>
          <w:tcPr>
            <w:tcW w:w="600" w:type="dxa"/>
            <w:vAlign w:val="center"/>
          </w:tcPr>
          <w:p w:rsidR="00421611" w:rsidRDefault="00421611">
            <w:pPr>
              <w:pStyle w:val="ConsPlusNormal"/>
              <w:jc w:val="center"/>
            </w:pPr>
            <w:r>
              <w:t>0,30</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18</w:t>
            </w:r>
          </w:p>
        </w:tc>
        <w:tc>
          <w:tcPr>
            <w:tcW w:w="2880" w:type="dxa"/>
          </w:tcPr>
          <w:p w:rsidR="00421611" w:rsidRDefault="00421611">
            <w:pPr>
              <w:pStyle w:val="ConsPlusNormal"/>
            </w:pPr>
            <w:r>
              <w:t xml:space="preserve">Маты минераловатные прошивные на металлической сетке по </w:t>
            </w:r>
            <w:hyperlink r:id="rId326">
              <w:r>
                <w:rPr>
                  <w:color w:val="0000FF"/>
                </w:rPr>
                <w:t>ГОСТ 21880</w:t>
              </w:r>
            </w:hyperlink>
          </w:p>
        </w:tc>
        <w:tc>
          <w:tcPr>
            <w:tcW w:w="960" w:type="dxa"/>
            <w:vAlign w:val="center"/>
          </w:tcPr>
          <w:p w:rsidR="00421611" w:rsidRDefault="00421611">
            <w:pPr>
              <w:pStyle w:val="ConsPlusNormal"/>
              <w:jc w:val="center"/>
            </w:pPr>
            <w:r>
              <w:t>75 - 100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0,05</w:t>
            </w:r>
          </w:p>
        </w:tc>
        <w:tc>
          <w:tcPr>
            <w:tcW w:w="600" w:type="dxa"/>
            <w:vAlign w:val="center"/>
          </w:tcPr>
          <w:p w:rsidR="00421611" w:rsidRDefault="00421611">
            <w:pPr>
              <w:pStyle w:val="ConsPlusNormal"/>
              <w:jc w:val="center"/>
            </w:pPr>
            <w:r>
              <w:t>0,06</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0,15</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19</w:t>
            </w:r>
          </w:p>
        </w:tc>
        <w:tc>
          <w:tcPr>
            <w:tcW w:w="2880" w:type="dxa"/>
          </w:tcPr>
          <w:p w:rsidR="00421611" w:rsidRDefault="00421611">
            <w:pPr>
              <w:pStyle w:val="ConsPlusNormal"/>
            </w:pPr>
            <w:r>
              <w:t xml:space="preserve">Маты минераловатные прошивные по </w:t>
            </w:r>
            <w:hyperlink r:id="rId327">
              <w:r>
                <w:rPr>
                  <w:color w:val="0000FF"/>
                </w:rPr>
                <w:t>ГОСТ 21880</w:t>
              </w:r>
            </w:hyperlink>
          </w:p>
        </w:tc>
        <w:tc>
          <w:tcPr>
            <w:tcW w:w="960" w:type="dxa"/>
            <w:vAlign w:val="center"/>
          </w:tcPr>
          <w:p w:rsidR="00421611" w:rsidRDefault="00421611">
            <w:pPr>
              <w:pStyle w:val="ConsPlusNormal"/>
              <w:jc w:val="center"/>
            </w:pPr>
            <w:r>
              <w:t>125</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0,05</w:t>
            </w:r>
          </w:p>
        </w:tc>
        <w:tc>
          <w:tcPr>
            <w:tcW w:w="600" w:type="dxa"/>
            <w:vAlign w:val="center"/>
          </w:tcPr>
          <w:p w:rsidR="00421611" w:rsidRDefault="00421611">
            <w:pPr>
              <w:pStyle w:val="ConsPlusNormal"/>
              <w:jc w:val="center"/>
            </w:pPr>
            <w:r>
              <w:t>0,06</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0,16</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20</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150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0,05</w:t>
            </w:r>
          </w:p>
        </w:tc>
        <w:tc>
          <w:tcPr>
            <w:tcW w:w="600" w:type="dxa"/>
            <w:vAlign w:val="center"/>
          </w:tcPr>
          <w:p w:rsidR="00421611" w:rsidRDefault="00421611">
            <w:pPr>
              <w:pStyle w:val="ConsPlusNormal"/>
              <w:jc w:val="center"/>
            </w:pPr>
            <w:r>
              <w:t>0,06</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0,16</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21</w:t>
            </w:r>
          </w:p>
        </w:tc>
        <w:tc>
          <w:tcPr>
            <w:tcW w:w="2880" w:type="dxa"/>
          </w:tcPr>
          <w:p w:rsidR="00421611" w:rsidRDefault="00421611">
            <w:pPr>
              <w:pStyle w:val="ConsPlusNormal"/>
            </w:pPr>
            <w:r>
              <w:t xml:space="preserve">Плиты и маты теплоизоляционные из минеральной ваты на синтетическом связующем по </w:t>
            </w:r>
            <w:hyperlink r:id="rId328">
              <w:r>
                <w:rPr>
                  <w:color w:val="0000FF"/>
                </w:rPr>
                <w:t>ГОСТ 9573</w:t>
              </w:r>
            </w:hyperlink>
          </w:p>
        </w:tc>
        <w:tc>
          <w:tcPr>
            <w:tcW w:w="960" w:type="dxa"/>
            <w:vAlign w:val="center"/>
          </w:tcPr>
          <w:p w:rsidR="00421611" w:rsidRDefault="00421611">
            <w:pPr>
              <w:pStyle w:val="ConsPlusNormal"/>
              <w:jc w:val="center"/>
            </w:pPr>
            <w:r>
              <w:t>50 - 75</w:t>
            </w:r>
          </w:p>
        </w:tc>
        <w:tc>
          <w:tcPr>
            <w:tcW w:w="1037" w:type="dxa"/>
            <w:vAlign w:val="center"/>
          </w:tcPr>
          <w:p w:rsidR="00421611" w:rsidRDefault="00421611">
            <w:pPr>
              <w:pStyle w:val="ConsPlusNormal"/>
              <w:jc w:val="center"/>
            </w:pPr>
            <w:r>
              <w:t>400</w:t>
            </w:r>
          </w:p>
        </w:tc>
        <w:tc>
          <w:tcPr>
            <w:tcW w:w="600" w:type="dxa"/>
            <w:vAlign w:val="center"/>
          </w:tcPr>
          <w:p w:rsidR="00421611" w:rsidRDefault="00421611">
            <w:pPr>
              <w:pStyle w:val="ConsPlusNormal"/>
              <w:jc w:val="center"/>
            </w:pPr>
            <w:r>
              <w:t>0,05</w:t>
            </w:r>
          </w:p>
        </w:tc>
        <w:tc>
          <w:tcPr>
            <w:tcW w:w="600" w:type="dxa"/>
            <w:vAlign w:val="center"/>
          </w:tcPr>
          <w:p w:rsidR="00421611" w:rsidRDefault="00421611">
            <w:pPr>
              <w:pStyle w:val="ConsPlusNormal"/>
              <w:jc w:val="center"/>
            </w:pPr>
            <w:r>
              <w:t>0,07</w:t>
            </w:r>
          </w:p>
        </w:tc>
        <w:tc>
          <w:tcPr>
            <w:tcW w:w="600" w:type="dxa"/>
            <w:vAlign w:val="center"/>
          </w:tcPr>
          <w:p w:rsidR="00421611" w:rsidRDefault="00421611">
            <w:pPr>
              <w:pStyle w:val="ConsPlusNormal"/>
              <w:jc w:val="center"/>
            </w:pPr>
            <w:r>
              <w:t>0,13</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22</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125</w:t>
            </w:r>
          </w:p>
        </w:tc>
        <w:tc>
          <w:tcPr>
            <w:tcW w:w="1037" w:type="dxa"/>
            <w:vAlign w:val="center"/>
          </w:tcPr>
          <w:p w:rsidR="00421611" w:rsidRDefault="00421611">
            <w:pPr>
              <w:pStyle w:val="ConsPlusNormal"/>
              <w:jc w:val="center"/>
            </w:pPr>
            <w:r>
              <w:t>400</w:t>
            </w:r>
          </w:p>
        </w:tc>
        <w:tc>
          <w:tcPr>
            <w:tcW w:w="600" w:type="dxa"/>
            <w:vAlign w:val="center"/>
          </w:tcPr>
          <w:p w:rsidR="00421611" w:rsidRDefault="00421611">
            <w:pPr>
              <w:pStyle w:val="ConsPlusNormal"/>
              <w:jc w:val="center"/>
            </w:pPr>
            <w:r>
              <w:t>0,05</w:t>
            </w:r>
          </w:p>
        </w:tc>
        <w:tc>
          <w:tcPr>
            <w:tcW w:w="600" w:type="dxa"/>
            <w:vAlign w:val="center"/>
          </w:tcPr>
          <w:p w:rsidR="00421611" w:rsidRDefault="00421611">
            <w:pPr>
              <w:pStyle w:val="ConsPlusNormal"/>
              <w:jc w:val="center"/>
            </w:pPr>
            <w:r>
              <w:t>0,07</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23</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175</w:t>
            </w:r>
          </w:p>
        </w:tc>
        <w:tc>
          <w:tcPr>
            <w:tcW w:w="1037" w:type="dxa"/>
            <w:vAlign w:val="center"/>
          </w:tcPr>
          <w:p w:rsidR="00421611" w:rsidRDefault="00421611">
            <w:pPr>
              <w:pStyle w:val="ConsPlusNormal"/>
              <w:jc w:val="center"/>
            </w:pPr>
            <w:r>
              <w:t>400</w:t>
            </w:r>
          </w:p>
        </w:tc>
        <w:tc>
          <w:tcPr>
            <w:tcW w:w="600" w:type="dxa"/>
            <w:vAlign w:val="center"/>
          </w:tcPr>
          <w:p w:rsidR="00421611" w:rsidRDefault="00421611">
            <w:pPr>
              <w:pStyle w:val="ConsPlusNormal"/>
              <w:jc w:val="center"/>
            </w:pPr>
            <w:r>
              <w:t>0,05</w:t>
            </w:r>
          </w:p>
        </w:tc>
        <w:tc>
          <w:tcPr>
            <w:tcW w:w="600" w:type="dxa"/>
            <w:vAlign w:val="center"/>
          </w:tcPr>
          <w:p w:rsidR="00421611" w:rsidRDefault="00421611">
            <w:pPr>
              <w:pStyle w:val="ConsPlusNormal"/>
              <w:jc w:val="center"/>
            </w:pPr>
            <w:r>
              <w:t>0,07</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24</w:t>
            </w:r>
          </w:p>
        </w:tc>
        <w:tc>
          <w:tcPr>
            <w:tcW w:w="2880" w:type="dxa"/>
          </w:tcPr>
          <w:p w:rsidR="00421611" w:rsidRDefault="00421611">
            <w:pPr>
              <w:pStyle w:val="ConsPlusNormal"/>
            </w:pPr>
            <w:r>
              <w:t>Маты теплоизоляционные из ваты каолинового состава</w:t>
            </w:r>
          </w:p>
        </w:tc>
        <w:tc>
          <w:tcPr>
            <w:tcW w:w="960" w:type="dxa"/>
            <w:vAlign w:val="center"/>
          </w:tcPr>
          <w:p w:rsidR="00421611" w:rsidRDefault="00421611">
            <w:pPr>
              <w:pStyle w:val="ConsPlusNormal"/>
              <w:jc w:val="center"/>
            </w:pPr>
            <w:r>
              <w:t>150</w:t>
            </w:r>
          </w:p>
        </w:tc>
        <w:tc>
          <w:tcPr>
            <w:tcW w:w="1037" w:type="dxa"/>
            <w:vAlign w:val="center"/>
          </w:tcPr>
          <w:p w:rsidR="00421611" w:rsidRDefault="00421611">
            <w:pPr>
              <w:pStyle w:val="ConsPlusNormal"/>
              <w:jc w:val="center"/>
            </w:pPr>
            <w:r>
              <w:t>1100</w:t>
            </w:r>
          </w:p>
        </w:tc>
        <w:tc>
          <w:tcPr>
            <w:tcW w:w="600" w:type="dxa"/>
            <w:vAlign w:val="center"/>
          </w:tcPr>
          <w:p w:rsidR="00421611" w:rsidRDefault="00421611">
            <w:pPr>
              <w:pStyle w:val="ConsPlusNormal"/>
              <w:jc w:val="center"/>
            </w:pPr>
            <w:r>
              <w:t>0,05</w:t>
            </w:r>
          </w:p>
        </w:tc>
        <w:tc>
          <w:tcPr>
            <w:tcW w:w="600" w:type="dxa"/>
            <w:vAlign w:val="center"/>
          </w:tcPr>
          <w:p w:rsidR="00421611" w:rsidRDefault="00421611">
            <w:pPr>
              <w:pStyle w:val="ConsPlusNormal"/>
              <w:jc w:val="center"/>
            </w:pPr>
            <w:r>
              <w:t>0,06</w:t>
            </w:r>
          </w:p>
        </w:tc>
        <w:tc>
          <w:tcPr>
            <w:tcW w:w="600" w:type="dxa"/>
            <w:vAlign w:val="center"/>
          </w:tcPr>
          <w:p w:rsidR="00421611" w:rsidRDefault="00421611">
            <w:pPr>
              <w:pStyle w:val="ConsPlusNormal"/>
              <w:jc w:val="center"/>
            </w:pPr>
            <w:r>
              <w:t>0,12</w:t>
            </w:r>
          </w:p>
        </w:tc>
        <w:tc>
          <w:tcPr>
            <w:tcW w:w="600" w:type="dxa"/>
            <w:vAlign w:val="center"/>
          </w:tcPr>
          <w:p w:rsidR="00421611" w:rsidRDefault="00421611">
            <w:pPr>
              <w:pStyle w:val="ConsPlusNormal"/>
              <w:jc w:val="center"/>
            </w:pPr>
            <w:r>
              <w:t>0,18</w:t>
            </w:r>
          </w:p>
        </w:tc>
        <w:tc>
          <w:tcPr>
            <w:tcW w:w="600" w:type="dxa"/>
            <w:vAlign w:val="center"/>
          </w:tcPr>
          <w:p w:rsidR="00421611" w:rsidRDefault="00421611">
            <w:pPr>
              <w:pStyle w:val="ConsPlusNormal"/>
              <w:jc w:val="center"/>
            </w:pPr>
            <w:r>
              <w:t>0,24</w:t>
            </w:r>
          </w:p>
        </w:tc>
        <w:tc>
          <w:tcPr>
            <w:tcW w:w="643" w:type="dxa"/>
            <w:vAlign w:val="center"/>
          </w:tcPr>
          <w:p w:rsidR="00421611" w:rsidRDefault="00421611">
            <w:pPr>
              <w:pStyle w:val="ConsPlusNormal"/>
              <w:jc w:val="center"/>
            </w:pPr>
            <w:r>
              <w:t>0,31</w:t>
            </w:r>
          </w:p>
        </w:tc>
      </w:tr>
      <w:tr w:rsidR="00421611">
        <w:tc>
          <w:tcPr>
            <w:tcW w:w="540" w:type="dxa"/>
          </w:tcPr>
          <w:p w:rsidR="00421611" w:rsidRDefault="00421611">
            <w:pPr>
              <w:pStyle w:val="ConsPlusNormal"/>
              <w:jc w:val="center"/>
            </w:pPr>
            <w:r>
              <w:t>25</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300</w:t>
            </w:r>
          </w:p>
        </w:tc>
        <w:tc>
          <w:tcPr>
            <w:tcW w:w="1037" w:type="dxa"/>
            <w:vAlign w:val="center"/>
          </w:tcPr>
          <w:p w:rsidR="00421611" w:rsidRDefault="00421611">
            <w:pPr>
              <w:pStyle w:val="ConsPlusNormal"/>
              <w:jc w:val="center"/>
            </w:pPr>
            <w:r>
              <w:t>1100</w:t>
            </w:r>
          </w:p>
        </w:tc>
        <w:tc>
          <w:tcPr>
            <w:tcW w:w="600" w:type="dxa"/>
            <w:vAlign w:val="center"/>
          </w:tcPr>
          <w:p w:rsidR="00421611" w:rsidRDefault="00421611">
            <w:pPr>
              <w:pStyle w:val="ConsPlusNormal"/>
              <w:jc w:val="center"/>
            </w:pPr>
            <w:r>
              <w:t>0,06</w:t>
            </w:r>
          </w:p>
        </w:tc>
        <w:tc>
          <w:tcPr>
            <w:tcW w:w="600" w:type="dxa"/>
            <w:vAlign w:val="center"/>
          </w:tcPr>
          <w:p w:rsidR="00421611" w:rsidRDefault="00421611">
            <w:pPr>
              <w:pStyle w:val="ConsPlusNormal"/>
              <w:jc w:val="center"/>
            </w:pPr>
            <w:r>
              <w:t>0,07</w:t>
            </w:r>
          </w:p>
        </w:tc>
        <w:tc>
          <w:tcPr>
            <w:tcW w:w="600" w:type="dxa"/>
            <w:vAlign w:val="center"/>
          </w:tcPr>
          <w:p w:rsidR="00421611" w:rsidRDefault="00421611">
            <w:pPr>
              <w:pStyle w:val="ConsPlusNormal"/>
              <w:jc w:val="center"/>
            </w:pPr>
            <w:r>
              <w:t>0,13</w:t>
            </w:r>
          </w:p>
        </w:tc>
        <w:tc>
          <w:tcPr>
            <w:tcW w:w="600" w:type="dxa"/>
            <w:vAlign w:val="center"/>
          </w:tcPr>
          <w:p w:rsidR="00421611" w:rsidRDefault="00421611">
            <w:pPr>
              <w:pStyle w:val="ConsPlusNormal"/>
              <w:jc w:val="center"/>
            </w:pPr>
            <w:r>
              <w:t>0,19</w:t>
            </w:r>
          </w:p>
        </w:tc>
        <w:tc>
          <w:tcPr>
            <w:tcW w:w="600" w:type="dxa"/>
            <w:vAlign w:val="center"/>
          </w:tcPr>
          <w:p w:rsidR="00421611" w:rsidRDefault="00421611">
            <w:pPr>
              <w:pStyle w:val="ConsPlusNormal"/>
              <w:jc w:val="center"/>
            </w:pPr>
            <w:r>
              <w:t>0,25</w:t>
            </w:r>
          </w:p>
        </w:tc>
        <w:tc>
          <w:tcPr>
            <w:tcW w:w="643" w:type="dxa"/>
            <w:vAlign w:val="center"/>
          </w:tcPr>
          <w:p w:rsidR="00421611" w:rsidRDefault="00421611">
            <w:pPr>
              <w:pStyle w:val="ConsPlusNormal"/>
              <w:jc w:val="center"/>
            </w:pPr>
            <w:r>
              <w:t>0,35</w:t>
            </w:r>
          </w:p>
        </w:tc>
      </w:tr>
      <w:tr w:rsidR="00421611">
        <w:tc>
          <w:tcPr>
            <w:tcW w:w="540" w:type="dxa"/>
          </w:tcPr>
          <w:p w:rsidR="00421611" w:rsidRDefault="00421611">
            <w:pPr>
              <w:pStyle w:val="ConsPlusNormal"/>
              <w:jc w:val="center"/>
            </w:pPr>
            <w:r>
              <w:t>26</w:t>
            </w:r>
          </w:p>
        </w:tc>
        <w:tc>
          <w:tcPr>
            <w:tcW w:w="2880" w:type="dxa"/>
          </w:tcPr>
          <w:p w:rsidR="00421611" w:rsidRDefault="00421611">
            <w:pPr>
              <w:pStyle w:val="ConsPlusNormal"/>
            </w:pPr>
            <w:r>
              <w:t xml:space="preserve">Изделия из стеклянного штапельного волокна по </w:t>
            </w:r>
            <w:hyperlink r:id="rId329">
              <w:r>
                <w:rPr>
                  <w:color w:val="0000FF"/>
                </w:rPr>
                <w:t>ГОСТ 10499</w:t>
              </w:r>
            </w:hyperlink>
          </w:p>
        </w:tc>
        <w:tc>
          <w:tcPr>
            <w:tcW w:w="960" w:type="dxa"/>
            <w:vAlign w:val="center"/>
          </w:tcPr>
          <w:p w:rsidR="00421611" w:rsidRDefault="00421611">
            <w:pPr>
              <w:pStyle w:val="ConsPlusNormal"/>
              <w:jc w:val="center"/>
            </w:pPr>
            <w:r>
              <w:t>170</w:t>
            </w:r>
          </w:p>
        </w:tc>
        <w:tc>
          <w:tcPr>
            <w:tcW w:w="1037" w:type="dxa"/>
            <w:vAlign w:val="center"/>
          </w:tcPr>
          <w:p w:rsidR="00421611" w:rsidRDefault="00421611">
            <w:pPr>
              <w:pStyle w:val="ConsPlusNormal"/>
              <w:jc w:val="center"/>
            </w:pPr>
            <w:r>
              <w:t>450</w:t>
            </w:r>
          </w:p>
        </w:tc>
        <w:tc>
          <w:tcPr>
            <w:tcW w:w="600" w:type="dxa"/>
            <w:vAlign w:val="center"/>
          </w:tcPr>
          <w:p w:rsidR="00421611" w:rsidRDefault="00421611">
            <w:pPr>
              <w:pStyle w:val="ConsPlusNormal"/>
              <w:jc w:val="center"/>
            </w:pPr>
            <w:r>
              <w:t>0,06</w:t>
            </w:r>
          </w:p>
        </w:tc>
        <w:tc>
          <w:tcPr>
            <w:tcW w:w="600" w:type="dxa"/>
            <w:vAlign w:val="center"/>
          </w:tcPr>
          <w:p w:rsidR="00421611" w:rsidRDefault="00421611">
            <w:pPr>
              <w:pStyle w:val="ConsPlusNormal"/>
              <w:jc w:val="center"/>
            </w:pPr>
            <w:r>
              <w:t>0,07</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27</w:t>
            </w:r>
          </w:p>
        </w:tc>
        <w:tc>
          <w:tcPr>
            <w:tcW w:w="2880" w:type="dxa"/>
          </w:tcPr>
          <w:p w:rsidR="00421611" w:rsidRDefault="00421611">
            <w:pPr>
              <w:pStyle w:val="ConsPlusNormal"/>
            </w:pPr>
            <w:r>
              <w:t>Перлитофосфогелевые изделия без гидроизоляционного упрочняющего покрытия</w:t>
            </w:r>
          </w:p>
        </w:tc>
        <w:tc>
          <w:tcPr>
            <w:tcW w:w="960" w:type="dxa"/>
            <w:vAlign w:val="center"/>
          </w:tcPr>
          <w:p w:rsidR="00421611" w:rsidRDefault="00421611">
            <w:pPr>
              <w:pStyle w:val="ConsPlusNormal"/>
              <w:jc w:val="center"/>
            </w:pPr>
            <w:r>
              <w:t>200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0,07</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0,12</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28</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250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29</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300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0,16</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30</w:t>
            </w:r>
          </w:p>
        </w:tc>
        <w:tc>
          <w:tcPr>
            <w:tcW w:w="2880" w:type="dxa"/>
          </w:tcPr>
          <w:p w:rsidR="00421611" w:rsidRDefault="00421611">
            <w:pPr>
              <w:pStyle w:val="ConsPlusNormal"/>
            </w:pPr>
            <w:r>
              <w:t>Перлитоцементные изделия</w:t>
            </w:r>
          </w:p>
        </w:tc>
        <w:tc>
          <w:tcPr>
            <w:tcW w:w="960" w:type="dxa"/>
            <w:vAlign w:val="center"/>
          </w:tcPr>
          <w:p w:rsidR="00421611" w:rsidRDefault="00421611">
            <w:pPr>
              <w:pStyle w:val="ConsPlusNormal"/>
              <w:jc w:val="center"/>
            </w:pPr>
            <w:r>
              <w:t>250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0,07</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0,13</w:t>
            </w:r>
          </w:p>
        </w:tc>
        <w:tc>
          <w:tcPr>
            <w:tcW w:w="600" w:type="dxa"/>
            <w:vAlign w:val="center"/>
          </w:tcPr>
          <w:p w:rsidR="00421611" w:rsidRDefault="00421611">
            <w:pPr>
              <w:pStyle w:val="ConsPlusNormal"/>
              <w:jc w:val="center"/>
            </w:pPr>
            <w:r>
              <w:t>0,16</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pPr>
          </w:p>
        </w:tc>
      </w:tr>
      <w:tr w:rsidR="00421611">
        <w:tc>
          <w:tcPr>
            <w:tcW w:w="540" w:type="dxa"/>
          </w:tcPr>
          <w:p w:rsidR="00421611" w:rsidRDefault="00421611">
            <w:pPr>
              <w:pStyle w:val="ConsPlusNormal"/>
              <w:jc w:val="center"/>
            </w:pPr>
            <w:r>
              <w:t>31</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300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0,17</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32</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350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0,15</w:t>
            </w:r>
          </w:p>
        </w:tc>
        <w:tc>
          <w:tcPr>
            <w:tcW w:w="600" w:type="dxa"/>
            <w:vAlign w:val="center"/>
          </w:tcPr>
          <w:p w:rsidR="00421611" w:rsidRDefault="00421611">
            <w:pPr>
              <w:pStyle w:val="ConsPlusNormal"/>
              <w:jc w:val="center"/>
            </w:pPr>
            <w:r>
              <w:t>0,18</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vAlign w:val="center"/>
          </w:tcPr>
          <w:p w:rsidR="00421611" w:rsidRDefault="00421611">
            <w:pPr>
              <w:pStyle w:val="ConsPlusNormal"/>
              <w:jc w:val="center"/>
            </w:pPr>
            <w:r>
              <w:t>33</w:t>
            </w:r>
          </w:p>
        </w:tc>
        <w:tc>
          <w:tcPr>
            <w:tcW w:w="2880" w:type="dxa"/>
          </w:tcPr>
          <w:p w:rsidR="00421611" w:rsidRDefault="00421611">
            <w:pPr>
              <w:pStyle w:val="ConsPlusNormal"/>
            </w:pPr>
            <w:r>
              <w:t xml:space="preserve">Перлитокерамические </w:t>
            </w:r>
            <w:r>
              <w:lastRenderedPageBreak/>
              <w:t>изделия</w:t>
            </w:r>
          </w:p>
        </w:tc>
        <w:tc>
          <w:tcPr>
            <w:tcW w:w="960" w:type="dxa"/>
            <w:vAlign w:val="center"/>
          </w:tcPr>
          <w:p w:rsidR="00421611" w:rsidRDefault="00421611">
            <w:pPr>
              <w:pStyle w:val="ConsPlusNormal"/>
              <w:jc w:val="center"/>
            </w:pPr>
            <w:r>
              <w:lastRenderedPageBreak/>
              <w:t>250</w:t>
            </w:r>
          </w:p>
        </w:tc>
        <w:tc>
          <w:tcPr>
            <w:tcW w:w="1037" w:type="dxa"/>
            <w:vAlign w:val="center"/>
          </w:tcPr>
          <w:p w:rsidR="00421611" w:rsidRDefault="00421611">
            <w:pPr>
              <w:pStyle w:val="ConsPlusNormal"/>
              <w:jc w:val="center"/>
            </w:pPr>
            <w:r>
              <w:t>875</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0,12</w:t>
            </w:r>
          </w:p>
        </w:tc>
        <w:tc>
          <w:tcPr>
            <w:tcW w:w="600" w:type="dxa"/>
            <w:vAlign w:val="center"/>
          </w:tcPr>
          <w:p w:rsidR="00421611" w:rsidRDefault="00421611">
            <w:pPr>
              <w:pStyle w:val="ConsPlusNormal"/>
              <w:jc w:val="center"/>
            </w:pPr>
            <w:r>
              <w:t>0,16</w:t>
            </w:r>
          </w:p>
        </w:tc>
        <w:tc>
          <w:tcPr>
            <w:tcW w:w="600" w:type="dxa"/>
            <w:vAlign w:val="center"/>
          </w:tcPr>
          <w:p w:rsidR="00421611" w:rsidRDefault="00421611">
            <w:pPr>
              <w:pStyle w:val="ConsPlusNormal"/>
              <w:jc w:val="center"/>
            </w:pPr>
            <w:r>
              <w:t>0,19</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lastRenderedPageBreak/>
              <w:t>34</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300</w:t>
            </w:r>
          </w:p>
        </w:tc>
        <w:tc>
          <w:tcPr>
            <w:tcW w:w="1037" w:type="dxa"/>
            <w:vAlign w:val="center"/>
          </w:tcPr>
          <w:p w:rsidR="00421611" w:rsidRDefault="00421611">
            <w:pPr>
              <w:pStyle w:val="ConsPlusNormal"/>
              <w:jc w:val="center"/>
            </w:pPr>
            <w:r>
              <w:t>875</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0,13</w:t>
            </w:r>
          </w:p>
        </w:tc>
        <w:tc>
          <w:tcPr>
            <w:tcW w:w="600" w:type="dxa"/>
            <w:vAlign w:val="center"/>
          </w:tcPr>
          <w:p w:rsidR="00421611" w:rsidRDefault="00421611">
            <w:pPr>
              <w:pStyle w:val="ConsPlusNormal"/>
              <w:jc w:val="center"/>
            </w:pPr>
            <w:r>
              <w:t>0,17</w:t>
            </w:r>
          </w:p>
        </w:tc>
        <w:tc>
          <w:tcPr>
            <w:tcW w:w="600" w:type="dxa"/>
            <w:vAlign w:val="center"/>
          </w:tcPr>
          <w:p w:rsidR="00421611" w:rsidRDefault="00421611">
            <w:pPr>
              <w:pStyle w:val="ConsPlusNormal"/>
              <w:jc w:val="center"/>
            </w:pPr>
            <w:r>
              <w:t>0,20</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35</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350</w:t>
            </w:r>
          </w:p>
        </w:tc>
        <w:tc>
          <w:tcPr>
            <w:tcW w:w="1037" w:type="dxa"/>
            <w:vAlign w:val="center"/>
          </w:tcPr>
          <w:p w:rsidR="00421611" w:rsidRDefault="00421611">
            <w:pPr>
              <w:pStyle w:val="ConsPlusNormal"/>
              <w:jc w:val="center"/>
            </w:pPr>
            <w:r>
              <w:t>875</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0,18</w:t>
            </w:r>
          </w:p>
        </w:tc>
        <w:tc>
          <w:tcPr>
            <w:tcW w:w="600" w:type="dxa"/>
            <w:vAlign w:val="center"/>
          </w:tcPr>
          <w:p w:rsidR="00421611" w:rsidRDefault="00421611">
            <w:pPr>
              <w:pStyle w:val="ConsPlusNormal"/>
              <w:jc w:val="center"/>
            </w:pPr>
            <w:r>
              <w:t>0,21</w:t>
            </w:r>
          </w:p>
        </w:tc>
        <w:tc>
          <w:tcPr>
            <w:tcW w:w="643" w:type="dxa"/>
            <w:vAlign w:val="center"/>
          </w:tcPr>
          <w:p w:rsidR="00421611" w:rsidRDefault="00421611">
            <w:pPr>
              <w:pStyle w:val="ConsPlusNormal"/>
            </w:pPr>
          </w:p>
        </w:tc>
      </w:tr>
      <w:tr w:rsidR="00421611">
        <w:tc>
          <w:tcPr>
            <w:tcW w:w="540" w:type="dxa"/>
          </w:tcPr>
          <w:p w:rsidR="00421611" w:rsidRDefault="00421611">
            <w:pPr>
              <w:pStyle w:val="ConsPlusNormal"/>
              <w:jc w:val="center"/>
            </w:pPr>
            <w:r>
              <w:t>36</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400</w:t>
            </w:r>
          </w:p>
        </w:tc>
        <w:tc>
          <w:tcPr>
            <w:tcW w:w="1037" w:type="dxa"/>
            <w:vAlign w:val="center"/>
          </w:tcPr>
          <w:p w:rsidR="00421611" w:rsidRDefault="00421611">
            <w:pPr>
              <w:pStyle w:val="ConsPlusNormal"/>
              <w:jc w:val="center"/>
            </w:pPr>
            <w:r>
              <w:t>875</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0,12</w:t>
            </w:r>
          </w:p>
        </w:tc>
        <w:tc>
          <w:tcPr>
            <w:tcW w:w="600" w:type="dxa"/>
            <w:vAlign w:val="center"/>
          </w:tcPr>
          <w:p w:rsidR="00421611" w:rsidRDefault="00421611">
            <w:pPr>
              <w:pStyle w:val="ConsPlusNormal"/>
              <w:jc w:val="center"/>
            </w:pPr>
            <w:r>
              <w:t>0,15</w:t>
            </w:r>
          </w:p>
        </w:tc>
        <w:tc>
          <w:tcPr>
            <w:tcW w:w="600" w:type="dxa"/>
            <w:vAlign w:val="center"/>
          </w:tcPr>
          <w:p w:rsidR="00421611" w:rsidRDefault="00421611">
            <w:pPr>
              <w:pStyle w:val="ConsPlusNormal"/>
              <w:jc w:val="center"/>
            </w:pPr>
            <w:r>
              <w:t>0,19</w:t>
            </w:r>
          </w:p>
        </w:tc>
        <w:tc>
          <w:tcPr>
            <w:tcW w:w="600" w:type="dxa"/>
            <w:vAlign w:val="center"/>
          </w:tcPr>
          <w:p w:rsidR="00421611" w:rsidRDefault="00421611">
            <w:pPr>
              <w:pStyle w:val="ConsPlusNormal"/>
              <w:jc w:val="center"/>
            </w:pPr>
            <w:r>
              <w:t>0,22</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37</w:t>
            </w:r>
          </w:p>
        </w:tc>
        <w:tc>
          <w:tcPr>
            <w:tcW w:w="2880" w:type="dxa"/>
          </w:tcPr>
          <w:p w:rsidR="00421611" w:rsidRDefault="00421611">
            <w:pPr>
              <w:pStyle w:val="ConsPlusNormal"/>
            </w:pPr>
            <w:r>
              <w:t xml:space="preserve">Известково-кремнеземистые изделия по </w:t>
            </w:r>
            <w:hyperlink r:id="rId330">
              <w:r>
                <w:rPr>
                  <w:color w:val="0000FF"/>
                </w:rPr>
                <w:t>ГОСТ 24748</w:t>
              </w:r>
            </w:hyperlink>
          </w:p>
        </w:tc>
        <w:tc>
          <w:tcPr>
            <w:tcW w:w="960" w:type="dxa"/>
            <w:vAlign w:val="center"/>
          </w:tcPr>
          <w:p w:rsidR="00421611" w:rsidRDefault="00421611">
            <w:pPr>
              <w:pStyle w:val="ConsPlusNormal"/>
              <w:jc w:val="center"/>
            </w:pPr>
            <w:r>
              <w:t>200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0,07</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0,12</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38</w:t>
            </w:r>
          </w:p>
        </w:tc>
        <w:tc>
          <w:tcPr>
            <w:tcW w:w="2880" w:type="dxa"/>
          </w:tcPr>
          <w:p w:rsidR="00421611" w:rsidRDefault="00421611">
            <w:pPr>
              <w:pStyle w:val="ConsPlusNormal"/>
            </w:pPr>
            <w:r>
              <w:t>Изделия на основе кремнеземного волокна</w:t>
            </w:r>
          </w:p>
        </w:tc>
        <w:tc>
          <w:tcPr>
            <w:tcW w:w="960" w:type="dxa"/>
            <w:vAlign w:val="center"/>
          </w:tcPr>
          <w:p w:rsidR="00421611" w:rsidRDefault="00421611">
            <w:pPr>
              <w:pStyle w:val="ConsPlusNormal"/>
              <w:jc w:val="center"/>
            </w:pPr>
            <w:r>
              <w:t>120</w:t>
            </w:r>
          </w:p>
        </w:tc>
        <w:tc>
          <w:tcPr>
            <w:tcW w:w="1037" w:type="dxa"/>
            <w:vAlign w:val="center"/>
          </w:tcPr>
          <w:p w:rsidR="00421611" w:rsidRDefault="00421611">
            <w:pPr>
              <w:pStyle w:val="ConsPlusNormal"/>
              <w:jc w:val="center"/>
            </w:pPr>
            <w:r>
              <w:t>1200</w:t>
            </w:r>
          </w:p>
        </w:tc>
        <w:tc>
          <w:tcPr>
            <w:tcW w:w="600" w:type="dxa"/>
            <w:vAlign w:val="center"/>
          </w:tcPr>
          <w:p w:rsidR="00421611" w:rsidRDefault="00421611">
            <w:pPr>
              <w:pStyle w:val="ConsPlusNormal"/>
              <w:jc w:val="center"/>
            </w:pPr>
            <w:r>
              <w:t>0,06</w:t>
            </w:r>
          </w:p>
        </w:tc>
        <w:tc>
          <w:tcPr>
            <w:tcW w:w="600" w:type="dxa"/>
            <w:vAlign w:val="center"/>
          </w:tcPr>
          <w:p w:rsidR="00421611" w:rsidRDefault="00421611">
            <w:pPr>
              <w:pStyle w:val="ConsPlusNormal"/>
              <w:jc w:val="center"/>
            </w:pPr>
            <w:r>
              <w:t>0,07</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0,17</w:t>
            </w:r>
          </w:p>
        </w:tc>
        <w:tc>
          <w:tcPr>
            <w:tcW w:w="643" w:type="dxa"/>
            <w:vAlign w:val="center"/>
          </w:tcPr>
          <w:p w:rsidR="00421611" w:rsidRDefault="00421611">
            <w:pPr>
              <w:pStyle w:val="ConsPlusNormal"/>
              <w:jc w:val="center"/>
            </w:pPr>
            <w:r>
              <w:t>0,21</w:t>
            </w:r>
          </w:p>
        </w:tc>
      </w:tr>
      <w:tr w:rsidR="00421611">
        <w:tc>
          <w:tcPr>
            <w:tcW w:w="540" w:type="dxa"/>
          </w:tcPr>
          <w:p w:rsidR="00421611" w:rsidRDefault="00421611">
            <w:pPr>
              <w:pStyle w:val="ConsPlusNormal"/>
              <w:jc w:val="center"/>
            </w:pPr>
            <w:r>
              <w:t>39</w:t>
            </w:r>
          </w:p>
        </w:tc>
        <w:tc>
          <w:tcPr>
            <w:tcW w:w="2880" w:type="dxa"/>
          </w:tcPr>
          <w:p w:rsidR="00421611" w:rsidRDefault="00421611">
            <w:pPr>
              <w:pStyle w:val="ConsPlusNormal"/>
            </w:pPr>
            <w:r>
              <w:t>Савелитовые изделия</w:t>
            </w:r>
          </w:p>
        </w:tc>
        <w:tc>
          <w:tcPr>
            <w:tcW w:w="960" w:type="dxa"/>
            <w:vAlign w:val="center"/>
          </w:tcPr>
          <w:p w:rsidR="00421611" w:rsidRDefault="00421611">
            <w:pPr>
              <w:pStyle w:val="ConsPlusNormal"/>
              <w:jc w:val="center"/>
            </w:pPr>
            <w:r>
              <w:t>350</w:t>
            </w:r>
          </w:p>
        </w:tc>
        <w:tc>
          <w:tcPr>
            <w:tcW w:w="1037" w:type="dxa"/>
            <w:vAlign w:val="center"/>
          </w:tcPr>
          <w:p w:rsidR="00421611" w:rsidRDefault="00421611">
            <w:pPr>
              <w:pStyle w:val="ConsPlusNormal"/>
              <w:jc w:val="center"/>
            </w:pPr>
            <w:r>
              <w:t>500</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40</w:t>
            </w:r>
          </w:p>
        </w:tc>
        <w:tc>
          <w:tcPr>
            <w:tcW w:w="2880" w:type="dxa"/>
          </w:tcPr>
          <w:p w:rsidR="00421611" w:rsidRDefault="00421611">
            <w:pPr>
              <w:pStyle w:val="ConsPlusNormal"/>
            </w:pPr>
            <w:r>
              <w:t>Савелитовые изделия</w:t>
            </w:r>
          </w:p>
        </w:tc>
        <w:tc>
          <w:tcPr>
            <w:tcW w:w="960" w:type="dxa"/>
            <w:vAlign w:val="center"/>
          </w:tcPr>
          <w:p w:rsidR="00421611" w:rsidRDefault="00421611">
            <w:pPr>
              <w:pStyle w:val="ConsPlusNormal"/>
              <w:jc w:val="center"/>
            </w:pPr>
            <w:r>
              <w:t>400</w:t>
            </w:r>
          </w:p>
        </w:tc>
        <w:tc>
          <w:tcPr>
            <w:tcW w:w="1037" w:type="dxa"/>
            <w:vAlign w:val="center"/>
          </w:tcPr>
          <w:p w:rsidR="00421611" w:rsidRDefault="00421611">
            <w:pPr>
              <w:pStyle w:val="ConsPlusNormal"/>
              <w:jc w:val="center"/>
            </w:pPr>
            <w:r>
              <w:t>500</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0,12</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41</w:t>
            </w:r>
          </w:p>
        </w:tc>
        <w:tc>
          <w:tcPr>
            <w:tcW w:w="2880" w:type="dxa"/>
          </w:tcPr>
          <w:p w:rsidR="00421611" w:rsidRDefault="00421611">
            <w:pPr>
              <w:pStyle w:val="ConsPlusNormal"/>
            </w:pPr>
            <w:r>
              <w:t>Вулканитовые изделия</w:t>
            </w:r>
          </w:p>
        </w:tc>
        <w:tc>
          <w:tcPr>
            <w:tcW w:w="960" w:type="dxa"/>
            <w:vAlign w:val="center"/>
          </w:tcPr>
          <w:p w:rsidR="00421611" w:rsidRDefault="00421611">
            <w:pPr>
              <w:pStyle w:val="ConsPlusNormal"/>
              <w:jc w:val="center"/>
            </w:pPr>
            <w:r>
              <w:t>300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0,13</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42</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350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43</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400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0,12</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44</w:t>
            </w:r>
          </w:p>
        </w:tc>
        <w:tc>
          <w:tcPr>
            <w:tcW w:w="2880" w:type="dxa"/>
          </w:tcPr>
          <w:p w:rsidR="00421611" w:rsidRDefault="00421611">
            <w:pPr>
              <w:pStyle w:val="ConsPlusNormal"/>
            </w:pPr>
            <w:r>
              <w:t>Пеностекло</w:t>
            </w:r>
          </w:p>
        </w:tc>
        <w:tc>
          <w:tcPr>
            <w:tcW w:w="960" w:type="dxa"/>
            <w:vAlign w:val="center"/>
          </w:tcPr>
          <w:p w:rsidR="00421611" w:rsidRDefault="00421611">
            <w:pPr>
              <w:pStyle w:val="ConsPlusNormal"/>
              <w:jc w:val="center"/>
            </w:pPr>
            <w:r>
              <w:t>200</w:t>
            </w:r>
          </w:p>
        </w:tc>
        <w:tc>
          <w:tcPr>
            <w:tcW w:w="1037" w:type="dxa"/>
            <w:vAlign w:val="center"/>
          </w:tcPr>
          <w:p w:rsidR="00421611" w:rsidRDefault="00421611">
            <w:pPr>
              <w:pStyle w:val="ConsPlusNormal"/>
              <w:jc w:val="center"/>
            </w:pPr>
            <w:r>
              <w:t>500</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0,13</w:t>
            </w:r>
          </w:p>
        </w:tc>
        <w:tc>
          <w:tcPr>
            <w:tcW w:w="600" w:type="dxa"/>
            <w:vAlign w:val="center"/>
          </w:tcPr>
          <w:p w:rsidR="00421611" w:rsidRDefault="00421611">
            <w:pPr>
              <w:pStyle w:val="ConsPlusNormal"/>
              <w:jc w:val="center"/>
            </w:pPr>
            <w:r>
              <w:t>-</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45</w:t>
            </w:r>
          </w:p>
        </w:tc>
        <w:tc>
          <w:tcPr>
            <w:tcW w:w="2880" w:type="dxa"/>
          </w:tcPr>
          <w:p w:rsidR="00421611" w:rsidRDefault="00421611">
            <w:pPr>
              <w:pStyle w:val="ConsPlusNormal"/>
            </w:pPr>
            <w:r>
              <w:t>Асбестовермикулитовые плиты</w:t>
            </w:r>
          </w:p>
        </w:tc>
        <w:tc>
          <w:tcPr>
            <w:tcW w:w="960" w:type="dxa"/>
            <w:vAlign w:val="center"/>
          </w:tcPr>
          <w:p w:rsidR="00421611" w:rsidRDefault="00421611">
            <w:pPr>
              <w:pStyle w:val="ConsPlusNormal"/>
              <w:jc w:val="center"/>
            </w:pPr>
            <w:r>
              <w:t>250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0,16</w:t>
            </w:r>
          </w:p>
        </w:tc>
        <w:tc>
          <w:tcPr>
            <w:tcW w:w="600" w:type="dxa"/>
            <w:vAlign w:val="center"/>
          </w:tcPr>
          <w:p w:rsidR="00421611" w:rsidRDefault="00421611">
            <w:pPr>
              <w:pStyle w:val="ConsPlusNormal"/>
              <w:jc w:val="center"/>
            </w:pPr>
            <w:r>
              <w:t>0,21</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46</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300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0,16</w:t>
            </w:r>
          </w:p>
        </w:tc>
        <w:tc>
          <w:tcPr>
            <w:tcW w:w="600" w:type="dxa"/>
            <w:vAlign w:val="center"/>
          </w:tcPr>
          <w:p w:rsidR="00421611" w:rsidRDefault="00421611">
            <w:pPr>
              <w:pStyle w:val="ConsPlusNormal"/>
              <w:jc w:val="center"/>
            </w:pPr>
            <w:r>
              <w:t>0,21</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47</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350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0,12</w:t>
            </w:r>
          </w:p>
        </w:tc>
        <w:tc>
          <w:tcPr>
            <w:tcW w:w="600" w:type="dxa"/>
            <w:vAlign w:val="center"/>
          </w:tcPr>
          <w:p w:rsidR="00421611" w:rsidRDefault="00421611">
            <w:pPr>
              <w:pStyle w:val="ConsPlusNormal"/>
              <w:jc w:val="center"/>
            </w:pPr>
            <w:r>
              <w:t>0,17</w:t>
            </w:r>
          </w:p>
        </w:tc>
        <w:tc>
          <w:tcPr>
            <w:tcW w:w="600" w:type="dxa"/>
            <w:vAlign w:val="center"/>
          </w:tcPr>
          <w:p w:rsidR="00421611" w:rsidRDefault="00421611">
            <w:pPr>
              <w:pStyle w:val="ConsPlusNormal"/>
              <w:jc w:val="center"/>
            </w:pPr>
            <w:r>
              <w:t>0,22</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r>
              <w:t>48</w:t>
            </w:r>
          </w:p>
        </w:tc>
        <w:tc>
          <w:tcPr>
            <w:tcW w:w="2880" w:type="dxa"/>
          </w:tcPr>
          <w:p w:rsidR="00421611" w:rsidRDefault="00421611">
            <w:pPr>
              <w:pStyle w:val="ConsPlusNormal"/>
            </w:pPr>
            <w:r>
              <w:t>Изделия муллитокремнеземистые огнеупорные волокнистые теплоизоляционные марки МКРВ - 350</w:t>
            </w:r>
          </w:p>
        </w:tc>
        <w:tc>
          <w:tcPr>
            <w:tcW w:w="960" w:type="dxa"/>
            <w:vAlign w:val="center"/>
          </w:tcPr>
          <w:p w:rsidR="00421611" w:rsidRDefault="00421611">
            <w:pPr>
              <w:pStyle w:val="ConsPlusNormal"/>
              <w:jc w:val="center"/>
            </w:pPr>
            <w:r>
              <w:t>350</w:t>
            </w:r>
          </w:p>
        </w:tc>
        <w:tc>
          <w:tcPr>
            <w:tcW w:w="1037" w:type="dxa"/>
            <w:vAlign w:val="center"/>
          </w:tcPr>
          <w:p w:rsidR="00421611" w:rsidRDefault="00421611">
            <w:pPr>
              <w:pStyle w:val="ConsPlusNormal"/>
              <w:jc w:val="center"/>
            </w:pPr>
            <w:r>
              <w:t>1150</w:t>
            </w:r>
          </w:p>
        </w:tc>
        <w:tc>
          <w:tcPr>
            <w:tcW w:w="600" w:type="dxa"/>
            <w:vAlign w:val="center"/>
          </w:tcPr>
          <w:p w:rsidR="00421611" w:rsidRDefault="00421611">
            <w:pPr>
              <w:pStyle w:val="ConsPlusNormal"/>
              <w:jc w:val="center"/>
            </w:pPr>
            <w:r>
              <w:t>0,11</w:t>
            </w:r>
          </w:p>
        </w:tc>
        <w:tc>
          <w:tcPr>
            <w:tcW w:w="600" w:type="dxa"/>
            <w:vAlign w:val="center"/>
          </w:tcPr>
          <w:p w:rsidR="00421611" w:rsidRDefault="00421611">
            <w:pPr>
              <w:pStyle w:val="ConsPlusNormal"/>
              <w:jc w:val="center"/>
            </w:pPr>
            <w:r>
              <w:t>0,12</w:t>
            </w:r>
          </w:p>
        </w:tc>
        <w:tc>
          <w:tcPr>
            <w:tcW w:w="600" w:type="dxa"/>
            <w:vAlign w:val="center"/>
          </w:tcPr>
          <w:p w:rsidR="00421611" w:rsidRDefault="00421611">
            <w:pPr>
              <w:pStyle w:val="ConsPlusNormal"/>
              <w:jc w:val="center"/>
            </w:pPr>
            <w:r>
              <w:t>0,15</w:t>
            </w:r>
          </w:p>
        </w:tc>
        <w:tc>
          <w:tcPr>
            <w:tcW w:w="600" w:type="dxa"/>
            <w:vAlign w:val="center"/>
          </w:tcPr>
          <w:p w:rsidR="00421611" w:rsidRDefault="00421611">
            <w:pPr>
              <w:pStyle w:val="ConsPlusNormal"/>
              <w:jc w:val="center"/>
            </w:pPr>
            <w:r>
              <w:t>0,19</w:t>
            </w:r>
          </w:p>
        </w:tc>
        <w:tc>
          <w:tcPr>
            <w:tcW w:w="600" w:type="dxa"/>
            <w:vAlign w:val="center"/>
          </w:tcPr>
          <w:p w:rsidR="00421611" w:rsidRDefault="00421611">
            <w:pPr>
              <w:pStyle w:val="ConsPlusNormal"/>
              <w:jc w:val="center"/>
            </w:pPr>
            <w:r>
              <w:t>0,22</w:t>
            </w:r>
          </w:p>
        </w:tc>
        <w:tc>
          <w:tcPr>
            <w:tcW w:w="643" w:type="dxa"/>
            <w:vAlign w:val="center"/>
          </w:tcPr>
          <w:p w:rsidR="00421611" w:rsidRDefault="00421611">
            <w:pPr>
              <w:pStyle w:val="ConsPlusNormal"/>
              <w:jc w:val="center"/>
            </w:pPr>
            <w:r>
              <w:t>0,29</w:t>
            </w:r>
          </w:p>
        </w:tc>
      </w:tr>
      <w:tr w:rsidR="00421611">
        <w:tc>
          <w:tcPr>
            <w:tcW w:w="540" w:type="dxa"/>
            <w:vMerge w:val="restart"/>
          </w:tcPr>
          <w:p w:rsidR="00421611" w:rsidRDefault="00421611">
            <w:pPr>
              <w:pStyle w:val="ConsPlusNormal"/>
              <w:jc w:val="center"/>
            </w:pPr>
            <w:r>
              <w:t>49</w:t>
            </w:r>
          </w:p>
        </w:tc>
        <w:tc>
          <w:tcPr>
            <w:tcW w:w="2880" w:type="dxa"/>
            <w:vMerge w:val="restart"/>
          </w:tcPr>
          <w:p w:rsidR="00421611" w:rsidRDefault="00421611">
            <w:pPr>
              <w:pStyle w:val="ConsPlusNormal"/>
            </w:pPr>
            <w:r>
              <w:t>Диатомитовая крошка обожженная</w:t>
            </w:r>
          </w:p>
        </w:tc>
        <w:tc>
          <w:tcPr>
            <w:tcW w:w="960" w:type="dxa"/>
            <w:vAlign w:val="center"/>
          </w:tcPr>
          <w:p w:rsidR="00421611" w:rsidRDefault="00421611">
            <w:pPr>
              <w:pStyle w:val="ConsPlusNormal"/>
              <w:jc w:val="center"/>
            </w:pPr>
            <w:r>
              <w:t>500</w:t>
            </w:r>
          </w:p>
        </w:tc>
        <w:tc>
          <w:tcPr>
            <w:tcW w:w="1037" w:type="dxa"/>
            <w:vAlign w:val="center"/>
          </w:tcPr>
          <w:p w:rsidR="00421611" w:rsidRDefault="00421611">
            <w:pPr>
              <w:pStyle w:val="ConsPlusNormal"/>
              <w:jc w:val="center"/>
            </w:pPr>
            <w:r>
              <w:t>900</w:t>
            </w:r>
          </w:p>
        </w:tc>
        <w:tc>
          <w:tcPr>
            <w:tcW w:w="600" w:type="dxa"/>
            <w:vAlign w:val="center"/>
          </w:tcPr>
          <w:p w:rsidR="00421611" w:rsidRDefault="00421611">
            <w:pPr>
              <w:pStyle w:val="ConsPlusNormal"/>
              <w:jc w:val="center"/>
            </w:pPr>
            <w:r>
              <w:t>0,01</w:t>
            </w:r>
          </w:p>
        </w:tc>
        <w:tc>
          <w:tcPr>
            <w:tcW w:w="600" w:type="dxa"/>
            <w:vAlign w:val="center"/>
          </w:tcPr>
          <w:p w:rsidR="00421611" w:rsidRDefault="00421611">
            <w:pPr>
              <w:pStyle w:val="ConsPlusNormal"/>
              <w:jc w:val="center"/>
            </w:pPr>
            <w:r>
              <w:t>0,03</w:t>
            </w:r>
          </w:p>
        </w:tc>
        <w:tc>
          <w:tcPr>
            <w:tcW w:w="600" w:type="dxa"/>
            <w:vAlign w:val="center"/>
          </w:tcPr>
          <w:p w:rsidR="00421611" w:rsidRDefault="00421611">
            <w:pPr>
              <w:pStyle w:val="ConsPlusNormal"/>
              <w:jc w:val="center"/>
            </w:pPr>
            <w:r>
              <w:t>0,06</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0,13</w:t>
            </w:r>
          </w:p>
        </w:tc>
        <w:tc>
          <w:tcPr>
            <w:tcW w:w="643" w:type="dxa"/>
            <w:vAlign w:val="center"/>
          </w:tcPr>
          <w:p w:rsidR="00421611" w:rsidRDefault="00421611">
            <w:pPr>
              <w:pStyle w:val="ConsPlusNormal"/>
              <w:jc w:val="center"/>
            </w:pPr>
            <w:r>
              <w:t>0,17</w:t>
            </w:r>
          </w:p>
        </w:tc>
      </w:tr>
      <w:tr w:rsidR="00421611">
        <w:tc>
          <w:tcPr>
            <w:tcW w:w="540" w:type="dxa"/>
            <w:vMerge/>
          </w:tcPr>
          <w:p w:rsidR="00421611" w:rsidRDefault="00421611">
            <w:pPr>
              <w:pStyle w:val="ConsPlusNormal"/>
            </w:pPr>
          </w:p>
        </w:tc>
        <w:tc>
          <w:tcPr>
            <w:tcW w:w="2880" w:type="dxa"/>
            <w:vMerge/>
          </w:tcPr>
          <w:p w:rsidR="00421611" w:rsidRDefault="00421611">
            <w:pPr>
              <w:pStyle w:val="ConsPlusNormal"/>
            </w:pPr>
          </w:p>
        </w:tc>
        <w:tc>
          <w:tcPr>
            <w:tcW w:w="960" w:type="dxa"/>
            <w:vAlign w:val="center"/>
          </w:tcPr>
          <w:p w:rsidR="00421611" w:rsidRDefault="00421611">
            <w:pPr>
              <w:pStyle w:val="ConsPlusNormal"/>
              <w:jc w:val="center"/>
            </w:pPr>
            <w:r>
              <w:t>600</w:t>
            </w:r>
          </w:p>
        </w:tc>
        <w:tc>
          <w:tcPr>
            <w:tcW w:w="1037" w:type="dxa"/>
            <w:vAlign w:val="center"/>
          </w:tcPr>
          <w:p w:rsidR="00421611" w:rsidRDefault="00421611">
            <w:pPr>
              <w:pStyle w:val="ConsPlusNormal"/>
              <w:jc w:val="center"/>
            </w:pPr>
            <w:r>
              <w:t>900</w:t>
            </w:r>
          </w:p>
        </w:tc>
        <w:tc>
          <w:tcPr>
            <w:tcW w:w="600" w:type="dxa"/>
            <w:vAlign w:val="center"/>
          </w:tcPr>
          <w:p w:rsidR="00421611" w:rsidRDefault="00421611">
            <w:pPr>
              <w:pStyle w:val="ConsPlusNormal"/>
              <w:jc w:val="center"/>
            </w:pPr>
            <w:r>
              <w:t>0,03</w:t>
            </w:r>
          </w:p>
        </w:tc>
        <w:tc>
          <w:tcPr>
            <w:tcW w:w="600" w:type="dxa"/>
            <w:vAlign w:val="center"/>
          </w:tcPr>
          <w:p w:rsidR="00421611" w:rsidRDefault="00421611">
            <w:pPr>
              <w:pStyle w:val="ConsPlusNormal"/>
              <w:jc w:val="center"/>
            </w:pPr>
            <w:r>
              <w:t>0,04</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0,15</w:t>
            </w:r>
          </w:p>
        </w:tc>
        <w:tc>
          <w:tcPr>
            <w:tcW w:w="600" w:type="dxa"/>
            <w:vAlign w:val="center"/>
          </w:tcPr>
          <w:p w:rsidR="00421611" w:rsidRDefault="00421611">
            <w:pPr>
              <w:pStyle w:val="ConsPlusNormal"/>
              <w:jc w:val="center"/>
            </w:pPr>
            <w:r>
              <w:t>0,20</w:t>
            </w:r>
          </w:p>
        </w:tc>
        <w:tc>
          <w:tcPr>
            <w:tcW w:w="643" w:type="dxa"/>
            <w:vAlign w:val="center"/>
          </w:tcPr>
          <w:p w:rsidR="00421611" w:rsidRDefault="00421611">
            <w:pPr>
              <w:pStyle w:val="ConsPlusNormal"/>
              <w:jc w:val="center"/>
            </w:pPr>
            <w:r>
              <w:t>0,25</w:t>
            </w:r>
          </w:p>
        </w:tc>
      </w:tr>
      <w:tr w:rsidR="00421611">
        <w:tc>
          <w:tcPr>
            <w:tcW w:w="540" w:type="dxa"/>
          </w:tcPr>
          <w:p w:rsidR="00421611" w:rsidRDefault="00421611">
            <w:pPr>
              <w:pStyle w:val="ConsPlusNormal"/>
              <w:jc w:val="center"/>
            </w:pPr>
            <w:r>
              <w:t>50</w:t>
            </w:r>
          </w:p>
        </w:tc>
        <w:tc>
          <w:tcPr>
            <w:tcW w:w="2880" w:type="dxa"/>
          </w:tcPr>
          <w:p w:rsidR="00421611" w:rsidRDefault="00421611">
            <w:pPr>
              <w:pStyle w:val="ConsPlusNormal"/>
            </w:pPr>
            <w:r>
              <w:t xml:space="preserve">Вермикулит вспученный по </w:t>
            </w:r>
            <w:hyperlink r:id="rId331">
              <w:r>
                <w:rPr>
                  <w:color w:val="0000FF"/>
                </w:rPr>
                <w:t>ГОСТ 12865</w:t>
              </w:r>
            </w:hyperlink>
          </w:p>
        </w:tc>
        <w:tc>
          <w:tcPr>
            <w:tcW w:w="960" w:type="dxa"/>
            <w:vAlign w:val="center"/>
          </w:tcPr>
          <w:p w:rsidR="00421611" w:rsidRDefault="00421611">
            <w:pPr>
              <w:pStyle w:val="ConsPlusNormal"/>
              <w:jc w:val="center"/>
            </w:pPr>
            <w:r>
              <w:t>100</w:t>
            </w:r>
          </w:p>
        </w:tc>
        <w:tc>
          <w:tcPr>
            <w:tcW w:w="1037" w:type="dxa"/>
            <w:vAlign w:val="center"/>
          </w:tcPr>
          <w:p w:rsidR="00421611" w:rsidRDefault="00421611">
            <w:pPr>
              <w:pStyle w:val="ConsPlusNormal"/>
              <w:jc w:val="center"/>
            </w:pPr>
            <w:r>
              <w:t>1100</w:t>
            </w:r>
          </w:p>
        </w:tc>
        <w:tc>
          <w:tcPr>
            <w:tcW w:w="600" w:type="dxa"/>
            <w:vAlign w:val="center"/>
          </w:tcPr>
          <w:p w:rsidR="00421611" w:rsidRDefault="00421611">
            <w:pPr>
              <w:pStyle w:val="ConsPlusNormal"/>
              <w:jc w:val="center"/>
            </w:pPr>
            <w:r>
              <w:t>0,07</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0,14</w:t>
            </w:r>
          </w:p>
        </w:tc>
        <w:tc>
          <w:tcPr>
            <w:tcW w:w="600" w:type="dxa"/>
            <w:vAlign w:val="center"/>
          </w:tcPr>
          <w:p w:rsidR="00421611" w:rsidRDefault="00421611">
            <w:pPr>
              <w:pStyle w:val="ConsPlusNormal"/>
              <w:jc w:val="center"/>
            </w:pPr>
            <w:r>
              <w:t>0,20</w:t>
            </w:r>
          </w:p>
        </w:tc>
        <w:tc>
          <w:tcPr>
            <w:tcW w:w="600" w:type="dxa"/>
            <w:vAlign w:val="center"/>
          </w:tcPr>
          <w:p w:rsidR="00421611" w:rsidRDefault="00421611">
            <w:pPr>
              <w:pStyle w:val="ConsPlusNormal"/>
              <w:jc w:val="center"/>
            </w:pPr>
            <w:r>
              <w:t>0,26</w:t>
            </w:r>
          </w:p>
        </w:tc>
        <w:tc>
          <w:tcPr>
            <w:tcW w:w="643" w:type="dxa"/>
            <w:vAlign w:val="center"/>
          </w:tcPr>
          <w:p w:rsidR="00421611" w:rsidRDefault="00421611">
            <w:pPr>
              <w:pStyle w:val="ConsPlusNormal"/>
              <w:jc w:val="center"/>
            </w:pPr>
            <w:r>
              <w:t>0,31</w:t>
            </w:r>
          </w:p>
        </w:tc>
      </w:tr>
      <w:tr w:rsidR="00421611">
        <w:tc>
          <w:tcPr>
            <w:tcW w:w="540" w:type="dxa"/>
          </w:tcPr>
          <w:p w:rsidR="00421611" w:rsidRDefault="00421611">
            <w:pPr>
              <w:pStyle w:val="ConsPlusNormal"/>
              <w:jc w:val="center"/>
            </w:pPr>
            <w:r>
              <w:t>51</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150</w:t>
            </w:r>
          </w:p>
        </w:tc>
        <w:tc>
          <w:tcPr>
            <w:tcW w:w="1037" w:type="dxa"/>
            <w:vAlign w:val="center"/>
          </w:tcPr>
          <w:p w:rsidR="00421611" w:rsidRDefault="00421611">
            <w:pPr>
              <w:pStyle w:val="ConsPlusNormal"/>
              <w:jc w:val="center"/>
            </w:pPr>
            <w:r>
              <w:t>1100</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0,09</w:t>
            </w:r>
          </w:p>
        </w:tc>
        <w:tc>
          <w:tcPr>
            <w:tcW w:w="600" w:type="dxa"/>
            <w:vAlign w:val="center"/>
          </w:tcPr>
          <w:p w:rsidR="00421611" w:rsidRDefault="00421611">
            <w:pPr>
              <w:pStyle w:val="ConsPlusNormal"/>
              <w:jc w:val="center"/>
            </w:pPr>
            <w:r>
              <w:t>0,15</w:t>
            </w:r>
          </w:p>
        </w:tc>
        <w:tc>
          <w:tcPr>
            <w:tcW w:w="600" w:type="dxa"/>
            <w:vAlign w:val="center"/>
          </w:tcPr>
          <w:p w:rsidR="00421611" w:rsidRDefault="00421611">
            <w:pPr>
              <w:pStyle w:val="ConsPlusNormal"/>
              <w:jc w:val="center"/>
            </w:pPr>
            <w:r>
              <w:t>0,21</w:t>
            </w:r>
          </w:p>
        </w:tc>
        <w:tc>
          <w:tcPr>
            <w:tcW w:w="600" w:type="dxa"/>
            <w:vAlign w:val="center"/>
          </w:tcPr>
          <w:p w:rsidR="00421611" w:rsidRDefault="00421611">
            <w:pPr>
              <w:pStyle w:val="ConsPlusNormal"/>
              <w:jc w:val="center"/>
            </w:pPr>
            <w:r>
              <w:t>0,27</w:t>
            </w:r>
          </w:p>
        </w:tc>
        <w:tc>
          <w:tcPr>
            <w:tcW w:w="643" w:type="dxa"/>
            <w:vAlign w:val="center"/>
          </w:tcPr>
          <w:p w:rsidR="00421611" w:rsidRDefault="00421611">
            <w:pPr>
              <w:pStyle w:val="ConsPlusNormal"/>
              <w:jc w:val="center"/>
            </w:pPr>
            <w:r>
              <w:t>0,32</w:t>
            </w:r>
          </w:p>
        </w:tc>
      </w:tr>
      <w:tr w:rsidR="00421611">
        <w:tc>
          <w:tcPr>
            <w:tcW w:w="540" w:type="dxa"/>
          </w:tcPr>
          <w:p w:rsidR="00421611" w:rsidRDefault="00421611">
            <w:pPr>
              <w:pStyle w:val="ConsPlusNormal"/>
              <w:jc w:val="center"/>
            </w:pPr>
            <w:r>
              <w:t>52</w:t>
            </w:r>
          </w:p>
        </w:tc>
        <w:tc>
          <w:tcPr>
            <w:tcW w:w="2880" w:type="dxa"/>
          </w:tcPr>
          <w:p w:rsidR="00421611" w:rsidRDefault="00421611">
            <w:pPr>
              <w:pStyle w:val="ConsPlusNormal"/>
            </w:pPr>
            <w:r>
              <w:t>То же</w:t>
            </w:r>
          </w:p>
        </w:tc>
        <w:tc>
          <w:tcPr>
            <w:tcW w:w="960" w:type="dxa"/>
            <w:vAlign w:val="center"/>
          </w:tcPr>
          <w:p w:rsidR="00421611" w:rsidRDefault="00421611">
            <w:pPr>
              <w:pStyle w:val="ConsPlusNormal"/>
              <w:jc w:val="center"/>
            </w:pPr>
            <w:r>
              <w:t>200</w:t>
            </w:r>
          </w:p>
        </w:tc>
        <w:tc>
          <w:tcPr>
            <w:tcW w:w="1037" w:type="dxa"/>
            <w:vAlign w:val="center"/>
          </w:tcPr>
          <w:p w:rsidR="00421611" w:rsidRDefault="00421611">
            <w:pPr>
              <w:pStyle w:val="ConsPlusNormal"/>
              <w:jc w:val="center"/>
            </w:pPr>
            <w:r>
              <w:t>1100</w:t>
            </w:r>
          </w:p>
        </w:tc>
        <w:tc>
          <w:tcPr>
            <w:tcW w:w="600" w:type="dxa"/>
            <w:vAlign w:val="center"/>
          </w:tcPr>
          <w:p w:rsidR="00421611" w:rsidRDefault="00421611">
            <w:pPr>
              <w:pStyle w:val="ConsPlusNormal"/>
              <w:jc w:val="center"/>
            </w:pPr>
            <w:r>
              <w:t>0,08</w:t>
            </w:r>
          </w:p>
        </w:tc>
        <w:tc>
          <w:tcPr>
            <w:tcW w:w="600" w:type="dxa"/>
            <w:vAlign w:val="center"/>
          </w:tcPr>
          <w:p w:rsidR="00421611" w:rsidRDefault="00421611">
            <w:pPr>
              <w:pStyle w:val="ConsPlusNormal"/>
              <w:jc w:val="center"/>
            </w:pPr>
            <w:r>
              <w:t>0,10</w:t>
            </w:r>
          </w:p>
        </w:tc>
        <w:tc>
          <w:tcPr>
            <w:tcW w:w="600" w:type="dxa"/>
            <w:vAlign w:val="center"/>
          </w:tcPr>
          <w:p w:rsidR="00421611" w:rsidRDefault="00421611">
            <w:pPr>
              <w:pStyle w:val="ConsPlusNormal"/>
              <w:jc w:val="center"/>
            </w:pPr>
            <w:r>
              <w:t>0,15</w:t>
            </w:r>
          </w:p>
        </w:tc>
        <w:tc>
          <w:tcPr>
            <w:tcW w:w="600" w:type="dxa"/>
            <w:vAlign w:val="center"/>
          </w:tcPr>
          <w:p w:rsidR="00421611" w:rsidRDefault="00421611">
            <w:pPr>
              <w:pStyle w:val="ConsPlusNormal"/>
              <w:jc w:val="center"/>
            </w:pPr>
            <w:r>
              <w:t>0,21</w:t>
            </w:r>
          </w:p>
        </w:tc>
        <w:tc>
          <w:tcPr>
            <w:tcW w:w="600" w:type="dxa"/>
            <w:vAlign w:val="center"/>
          </w:tcPr>
          <w:p w:rsidR="00421611" w:rsidRDefault="00421611">
            <w:pPr>
              <w:pStyle w:val="ConsPlusNormal"/>
              <w:jc w:val="center"/>
            </w:pPr>
            <w:r>
              <w:t>0,27</w:t>
            </w:r>
          </w:p>
        </w:tc>
        <w:tc>
          <w:tcPr>
            <w:tcW w:w="643" w:type="dxa"/>
            <w:vAlign w:val="center"/>
          </w:tcPr>
          <w:p w:rsidR="00421611" w:rsidRDefault="00421611">
            <w:pPr>
              <w:pStyle w:val="ConsPlusNormal"/>
              <w:jc w:val="center"/>
            </w:pPr>
            <w:r>
              <w:t>0,33</w:t>
            </w:r>
          </w:p>
        </w:tc>
      </w:tr>
      <w:tr w:rsidR="00421611">
        <w:tc>
          <w:tcPr>
            <w:tcW w:w="540" w:type="dxa"/>
          </w:tcPr>
          <w:p w:rsidR="00421611" w:rsidRDefault="00421611">
            <w:pPr>
              <w:pStyle w:val="ConsPlusNormal"/>
              <w:jc w:val="center"/>
            </w:pPr>
            <w:r>
              <w:t>53</w:t>
            </w:r>
          </w:p>
        </w:tc>
        <w:tc>
          <w:tcPr>
            <w:tcW w:w="2880" w:type="dxa"/>
          </w:tcPr>
          <w:p w:rsidR="00421611" w:rsidRDefault="00421611">
            <w:pPr>
              <w:pStyle w:val="ConsPlusNormal"/>
            </w:pPr>
            <w:r>
              <w:t>Асбозурит</w:t>
            </w:r>
          </w:p>
        </w:tc>
        <w:tc>
          <w:tcPr>
            <w:tcW w:w="960" w:type="dxa"/>
            <w:vAlign w:val="center"/>
          </w:tcPr>
          <w:p w:rsidR="00421611" w:rsidRDefault="00421611">
            <w:pPr>
              <w:pStyle w:val="ConsPlusNormal"/>
              <w:jc w:val="center"/>
            </w:pPr>
            <w:r>
              <w:t>600</w:t>
            </w:r>
          </w:p>
        </w:tc>
        <w:tc>
          <w:tcPr>
            <w:tcW w:w="1037" w:type="dxa"/>
            <w:vAlign w:val="center"/>
          </w:tcPr>
          <w:p w:rsidR="00421611" w:rsidRDefault="00421611">
            <w:pPr>
              <w:pStyle w:val="ConsPlusNormal"/>
              <w:jc w:val="center"/>
            </w:pPr>
            <w:r>
              <w:t>900</w:t>
            </w:r>
          </w:p>
        </w:tc>
        <w:tc>
          <w:tcPr>
            <w:tcW w:w="600" w:type="dxa"/>
            <w:vAlign w:val="center"/>
          </w:tcPr>
          <w:p w:rsidR="00421611" w:rsidRDefault="00421611">
            <w:pPr>
              <w:pStyle w:val="ConsPlusNormal"/>
              <w:jc w:val="center"/>
            </w:pPr>
            <w:r>
              <w:t>0,17</w:t>
            </w:r>
          </w:p>
        </w:tc>
        <w:tc>
          <w:tcPr>
            <w:tcW w:w="600" w:type="dxa"/>
            <w:vAlign w:val="center"/>
          </w:tcPr>
          <w:p w:rsidR="00421611" w:rsidRDefault="00421611">
            <w:pPr>
              <w:pStyle w:val="ConsPlusNormal"/>
              <w:jc w:val="center"/>
            </w:pPr>
            <w:r>
              <w:t>0,18</w:t>
            </w:r>
          </w:p>
        </w:tc>
        <w:tc>
          <w:tcPr>
            <w:tcW w:w="600" w:type="dxa"/>
            <w:vAlign w:val="center"/>
          </w:tcPr>
          <w:p w:rsidR="00421611" w:rsidRDefault="00421611">
            <w:pPr>
              <w:pStyle w:val="ConsPlusNormal"/>
              <w:jc w:val="center"/>
            </w:pPr>
            <w:r>
              <w:t>0,21</w:t>
            </w:r>
          </w:p>
        </w:tc>
        <w:tc>
          <w:tcPr>
            <w:tcW w:w="600" w:type="dxa"/>
            <w:vAlign w:val="center"/>
          </w:tcPr>
          <w:p w:rsidR="00421611" w:rsidRDefault="00421611">
            <w:pPr>
              <w:pStyle w:val="ConsPlusNormal"/>
              <w:jc w:val="center"/>
            </w:pPr>
            <w:r>
              <w:t>0,24</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540" w:type="dxa"/>
          </w:tcPr>
          <w:p w:rsidR="00421611" w:rsidRDefault="00421611">
            <w:pPr>
              <w:pStyle w:val="ConsPlusNormal"/>
              <w:jc w:val="center"/>
            </w:pPr>
            <w:bookmarkStart w:id="93" w:name="P4243"/>
            <w:bookmarkEnd w:id="93"/>
            <w:r>
              <w:t>54</w:t>
            </w:r>
          </w:p>
        </w:tc>
        <w:tc>
          <w:tcPr>
            <w:tcW w:w="2880" w:type="dxa"/>
            <w:vAlign w:val="center"/>
          </w:tcPr>
          <w:p w:rsidR="00421611" w:rsidRDefault="00421611">
            <w:pPr>
              <w:pStyle w:val="ConsPlusNormal"/>
            </w:pPr>
            <w:r>
              <w:t xml:space="preserve">Картон асбестовый по </w:t>
            </w:r>
            <w:hyperlink r:id="rId332">
              <w:r>
                <w:rPr>
                  <w:color w:val="0000FF"/>
                </w:rPr>
                <w:t>ГОСТ 2850</w:t>
              </w:r>
            </w:hyperlink>
          </w:p>
        </w:tc>
        <w:tc>
          <w:tcPr>
            <w:tcW w:w="960" w:type="dxa"/>
            <w:vAlign w:val="center"/>
          </w:tcPr>
          <w:p w:rsidR="00421611" w:rsidRDefault="00421611">
            <w:pPr>
              <w:pStyle w:val="ConsPlusNormal"/>
              <w:jc w:val="center"/>
            </w:pPr>
            <w:r>
              <w:t>1000 - 1300</w:t>
            </w:r>
          </w:p>
        </w:tc>
        <w:tc>
          <w:tcPr>
            <w:tcW w:w="1037" w:type="dxa"/>
            <w:vAlign w:val="center"/>
          </w:tcPr>
          <w:p w:rsidR="00421611" w:rsidRDefault="00421611">
            <w:pPr>
              <w:pStyle w:val="ConsPlusNormal"/>
              <w:jc w:val="center"/>
            </w:pPr>
            <w:r>
              <w:t>600</w:t>
            </w:r>
          </w:p>
        </w:tc>
        <w:tc>
          <w:tcPr>
            <w:tcW w:w="600" w:type="dxa"/>
            <w:vAlign w:val="center"/>
          </w:tcPr>
          <w:p w:rsidR="00421611" w:rsidRDefault="00421611">
            <w:pPr>
              <w:pStyle w:val="ConsPlusNormal"/>
              <w:jc w:val="center"/>
            </w:pPr>
            <w:r>
              <w:t>0,16</w:t>
            </w:r>
          </w:p>
        </w:tc>
        <w:tc>
          <w:tcPr>
            <w:tcW w:w="600" w:type="dxa"/>
            <w:vAlign w:val="center"/>
          </w:tcPr>
          <w:p w:rsidR="00421611" w:rsidRDefault="00421611">
            <w:pPr>
              <w:pStyle w:val="ConsPlusNormal"/>
              <w:jc w:val="center"/>
            </w:pPr>
            <w:r>
              <w:t>0,18</w:t>
            </w:r>
          </w:p>
        </w:tc>
        <w:tc>
          <w:tcPr>
            <w:tcW w:w="600" w:type="dxa"/>
            <w:vAlign w:val="center"/>
          </w:tcPr>
          <w:p w:rsidR="00421611" w:rsidRDefault="00421611">
            <w:pPr>
              <w:pStyle w:val="ConsPlusNormal"/>
              <w:jc w:val="center"/>
            </w:pPr>
            <w:r>
              <w:t>0,20</w:t>
            </w:r>
          </w:p>
        </w:tc>
        <w:tc>
          <w:tcPr>
            <w:tcW w:w="600" w:type="dxa"/>
            <w:vAlign w:val="center"/>
          </w:tcPr>
          <w:p w:rsidR="00421611" w:rsidRDefault="00421611">
            <w:pPr>
              <w:pStyle w:val="ConsPlusNormal"/>
              <w:jc w:val="center"/>
            </w:pPr>
            <w:r>
              <w:t>0,22</w:t>
            </w:r>
          </w:p>
        </w:tc>
        <w:tc>
          <w:tcPr>
            <w:tcW w:w="600" w:type="dxa"/>
            <w:vAlign w:val="center"/>
          </w:tcPr>
          <w:p w:rsidR="00421611" w:rsidRDefault="00421611">
            <w:pPr>
              <w:pStyle w:val="ConsPlusNormal"/>
              <w:jc w:val="center"/>
            </w:pPr>
            <w:r>
              <w:t>-</w:t>
            </w:r>
          </w:p>
        </w:tc>
        <w:tc>
          <w:tcPr>
            <w:tcW w:w="643" w:type="dxa"/>
            <w:vAlign w:val="center"/>
          </w:tcPr>
          <w:p w:rsidR="00421611" w:rsidRDefault="00421611">
            <w:pPr>
              <w:pStyle w:val="ConsPlusNormal"/>
              <w:jc w:val="center"/>
            </w:pPr>
            <w:r>
              <w:t>-</w:t>
            </w:r>
          </w:p>
        </w:tc>
      </w:tr>
      <w:tr w:rsidR="00421611">
        <w:tc>
          <w:tcPr>
            <w:tcW w:w="9060" w:type="dxa"/>
            <w:gridSpan w:val="10"/>
          </w:tcPr>
          <w:p w:rsidR="00421611" w:rsidRDefault="00421611">
            <w:pPr>
              <w:pStyle w:val="ConsPlusNormal"/>
              <w:ind w:firstLine="283"/>
              <w:jc w:val="both"/>
            </w:pPr>
            <w:r>
              <w:t>Примечания</w:t>
            </w:r>
          </w:p>
          <w:p w:rsidR="00421611" w:rsidRDefault="00421611">
            <w:pPr>
              <w:pStyle w:val="ConsPlusNormal"/>
              <w:ind w:firstLine="283"/>
              <w:jc w:val="both"/>
            </w:pPr>
            <w:r>
              <w:t xml:space="preserve">1 Коэффициент теплопроводности </w:t>
            </w:r>
            <w:r>
              <w:rPr>
                <w:noProof/>
                <w:position w:val="-4"/>
              </w:rPr>
              <w:drawing>
                <wp:inline distT="0" distB="0" distL="0" distR="0">
                  <wp:extent cx="160020" cy="20066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0020" cy="200660"/>
                          </a:xfrm>
                          <a:prstGeom prst="rect">
                            <a:avLst/>
                          </a:prstGeom>
                          <a:noFill/>
                          <a:ln>
                            <a:noFill/>
                          </a:ln>
                        </pic:spPr>
                      </pic:pic>
                    </a:graphicData>
                  </a:graphic>
                </wp:inline>
              </w:drawing>
            </w:r>
            <w:r>
              <w:t xml:space="preserve"> огнеупорных (</w:t>
            </w:r>
            <w:hyperlink w:anchor="P3705">
              <w:r>
                <w:rPr>
                  <w:color w:val="0000FF"/>
                </w:rPr>
                <w:t>пункты 1</w:t>
              </w:r>
            </w:hyperlink>
            <w:r>
              <w:t xml:space="preserve"> - </w:t>
            </w:r>
            <w:hyperlink w:anchor="P3825">
              <w:r>
                <w:rPr>
                  <w:color w:val="0000FF"/>
                </w:rPr>
                <w:t>13</w:t>
              </w:r>
            </w:hyperlink>
            <w:r>
              <w:t xml:space="preserve">) и теплоизоляционных </w:t>
            </w:r>
            <w:r>
              <w:lastRenderedPageBreak/>
              <w:t>(</w:t>
            </w:r>
            <w:hyperlink w:anchor="P3835">
              <w:r>
                <w:rPr>
                  <w:color w:val="0000FF"/>
                </w:rPr>
                <w:t>пункты 14</w:t>
              </w:r>
            </w:hyperlink>
            <w:r>
              <w:t xml:space="preserve"> - </w:t>
            </w:r>
            <w:hyperlink w:anchor="P4243">
              <w:r>
                <w:rPr>
                  <w:color w:val="0000FF"/>
                </w:rPr>
                <w:t>54</w:t>
              </w:r>
            </w:hyperlink>
            <w:r>
              <w:t>) материалов с естественной влажностью при средней температуре нагрева материала в сечении элемента до 100 °C следует принимать по табличным данным, с увеличением соответственно на 30% и 10%.</w:t>
            </w:r>
          </w:p>
          <w:p w:rsidR="00421611" w:rsidRDefault="00421611">
            <w:pPr>
              <w:pStyle w:val="ConsPlusNormal"/>
              <w:ind w:firstLine="283"/>
              <w:jc w:val="both"/>
            </w:pPr>
            <w:r>
              <w:t xml:space="preserve">2 Коэффициент теплопроводности </w:t>
            </w:r>
            <w:r>
              <w:rPr>
                <w:noProof/>
                <w:position w:val="-4"/>
              </w:rPr>
              <w:drawing>
                <wp:inline distT="0" distB="0" distL="0" distR="0">
                  <wp:extent cx="160020" cy="20066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0020" cy="200660"/>
                          </a:xfrm>
                          <a:prstGeom prst="rect">
                            <a:avLst/>
                          </a:prstGeom>
                          <a:noFill/>
                          <a:ln>
                            <a:noFill/>
                          </a:ln>
                        </pic:spPr>
                      </pic:pic>
                    </a:graphicData>
                  </a:graphic>
                </wp:inline>
              </w:drawing>
            </w:r>
            <w:r>
              <w:t xml:space="preserve"> для промежуточных значений температур определяется интерполяцией.</w:t>
            </w:r>
          </w:p>
        </w:tc>
      </w:tr>
    </w:tbl>
    <w:p w:rsidR="00421611" w:rsidRDefault="00421611">
      <w:pPr>
        <w:pStyle w:val="ConsPlusNormal"/>
        <w:jc w:val="both"/>
      </w:pPr>
    </w:p>
    <w:p w:rsidR="00421611" w:rsidRDefault="00421611">
      <w:pPr>
        <w:pStyle w:val="ConsPlusNormal"/>
        <w:ind w:firstLine="540"/>
        <w:jc w:val="both"/>
      </w:pPr>
      <w:r>
        <w:t xml:space="preserve">6.8 Термическое сопротивление </w:t>
      </w:r>
      <w:r>
        <w:rPr>
          <w:i/>
        </w:rPr>
        <w:t>R</w:t>
      </w:r>
      <w:r>
        <w:rPr>
          <w:vertAlign w:val="subscript"/>
        </w:rPr>
        <w:t>0</w:t>
      </w:r>
      <w:r>
        <w:t xml:space="preserve"> (м</w:t>
      </w:r>
      <w:r>
        <w:rPr>
          <w:vertAlign w:val="superscript"/>
        </w:rPr>
        <w:t>2</w:t>
      </w:r>
      <w:r>
        <w:t>·°C/Вт) невентилируемой воздушной прослойки в зависимости от температуры воздуха и независимо от ее толщины и направления следует принимать равным:</w:t>
      </w:r>
    </w:p>
    <w:p w:rsidR="00421611" w:rsidRDefault="00421611">
      <w:pPr>
        <w:pStyle w:val="ConsPlusNonformat"/>
        <w:spacing w:before="200"/>
        <w:jc w:val="both"/>
      </w:pPr>
      <w:r>
        <w:t xml:space="preserve">    0,140 ............ при 50 °C;</w:t>
      </w:r>
    </w:p>
    <w:p w:rsidR="00421611" w:rsidRDefault="00421611">
      <w:pPr>
        <w:pStyle w:val="ConsPlusNonformat"/>
        <w:jc w:val="both"/>
      </w:pPr>
      <w:r>
        <w:t xml:space="preserve">    0,095 ............ при 100 °C;</w:t>
      </w:r>
    </w:p>
    <w:p w:rsidR="00421611" w:rsidRDefault="00421611">
      <w:pPr>
        <w:pStyle w:val="ConsPlusNonformat"/>
        <w:jc w:val="both"/>
      </w:pPr>
      <w:r>
        <w:t xml:space="preserve">    0,035 ............ при 300 °C;</w:t>
      </w:r>
    </w:p>
    <w:p w:rsidR="00421611" w:rsidRDefault="00421611">
      <w:pPr>
        <w:pStyle w:val="ConsPlusNonformat"/>
        <w:jc w:val="both"/>
      </w:pPr>
      <w:r>
        <w:t xml:space="preserve">    0,013 ............ при 500 °C.</w:t>
      </w:r>
    </w:p>
    <w:p w:rsidR="00421611" w:rsidRDefault="00421611">
      <w:pPr>
        <w:pStyle w:val="ConsPlusNormal"/>
        <w:ind w:firstLine="540"/>
        <w:jc w:val="both"/>
      </w:pPr>
      <w:r>
        <w:t>Для промежуточных температур термическое сопротивление воздушной прослойки принимается по интерполяции.</w:t>
      </w:r>
    </w:p>
    <w:p w:rsidR="00421611" w:rsidRDefault="00421611">
      <w:pPr>
        <w:pStyle w:val="ConsPlusNormal"/>
        <w:spacing w:before="220"/>
        <w:ind w:firstLine="540"/>
        <w:jc w:val="both"/>
      </w:pPr>
      <w:r>
        <w:t xml:space="preserve">6.9 При стационарном нагреве конструкции, состоящей из </w:t>
      </w:r>
      <w:r>
        <w:rPr>
          <w:i/>
        </w:rPr>
        <w:t>n</w:t>
      </w:r>
      <w:r>
        <w:t xml:space="preserve">-слоев, и начале отсчета слоев со стороны более нагретой поверхности температуру материала </w:t>
      </w:r>
      <w:r>
        <w:rPr>
          <w:i/>
        </w:rPr>
        <w:t>t</w:t>
      </w:r>
      <w:r>
        <w:rPr>
          <w:i/>
          <w:vertAlign w:val="subscript"/>
        </w:rPr>
        <w:t>n</w:t>
      </w:r>
      <w:r>
        <w:t xml:space="preserve"> между слоями </w:t>
      </w:r>
      <w:r>
        <w:rPr>
          <w:i/>
        </w:rPr>
        <w:t>n</w:t>
      </w:r>
      <w:r>
        <w:t xml:space="preserve"> - 1 и </w:t>
      </w:r>
      <w:r>
        <w:rPr>
          <w:i/>
        </w:rPr>
        <w:t>n</w:t>
      </w:r>
      <w:r>
        <w:t xml:space="preserve"> рассчитывают по формуле</w:t>
      </w:r>
    </w:p>
    <w:p w:rsidR="00421611" w:rsidRDefault="00421611">
      <w:pPr>
        <w:pStyle w:val="ConsPlusNormal"/>
        <w:jc w:val="both"/>
      </w:pPr>
    </w:p>
    <w:p w:rsidR="00421611" w:rsidRDefault="00421611">
      <w:pPr>
        <w:pStyle w:val="ConsPlusNormal"/>
        <w:jc w:val="center"/>
      </w:pPr>
      <w:r>
        <w:rPr>
          <w:noProof/>
          <w:position w:val="-31"/>
        </w:rPr>
        <w:drawing>
          <wp:inline distT="0" distB="0" distL="0" distR="0">
            <wp:extent cx="1647825" cy="53594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647825" cy="535940"/>
                    </a:xfrm>
                    <a:prstGeom prst="rect">
                      <a:avLst/>
                    </a:prstGeom>
                    <a:noFill/>
                    <a:ln>
                      <a:noFill/>
                    </a:ln>
                  </pic:spPr>
                </pic:pic>
              </a:graphicData>
            </a:graphic>
          </wp:inline>
        </w:drawing>
      </w:r>
      <w:r>
        <w:t xml:space="preserve"> (6.2)</w:t>
      </w:r>
    </w:p>
    <w:p w:rsidR="00421611" w:rsidRDefault="00421611">
      <w:pPr>
        <w:pStyle w:val="ConsPlusNormal"/>
        <w:jc w:val="both"/>
      </w:pPr>
    </w:p>
    <w:p w:rsidR="00421611" w:rsidRDefault="00421611">
      <w:pPr>
        <w:pStyle w:val="ConsPlusNormal"/>
        <w:ind w:firstLine="540"/>
        <w:jc w:val="both"/>
      </w:pPr>
      <w:r>
        <w:t xml:space="preserve">Температуру материала более нагретой поверхности </w:t>
      </w:r>
      <w:r>
        <w:rPr>
          <w:i/>
        </w:rPr>
        <w:t>t</w:t>
      </w:r>
      <w:r>
        <w:rPr>
          <w:i/>
          <w:vertAlign w:val="subscript"/>
        </w:rPr>
        <w:t>b</w:t>
      </w:r>
      <w:r>
        <w:t xml:space="preserve"> рассчитывают по формуле</w:t>
      </w:r>
    </w:p>
    <w:p w:rsidR="00421611" w:rsidRDefault="00421611">
      <w:pPr>
        <w:pStyle w:val="ConsPlusNormal"/>
        <w:jc w:val="both"/>
      </w:pPr>
    </w:p>
    <w:p w:rsidR="00421611" w:rsidRDefault="00421611">
      <w:pPr>
        <w:pStyle w:val="ConsPlusNormal"/>
        <w:jc w:val="center"/>
      </w:pPr>
      <w:r>
        <w:rPr>
          <w:noProof/>
          <w:position w:val="-26"/>
        </w:rPr>
        <w:drawing>
          <wp:inline distT="0" distB="0" distL="0" distR="0">
            <wp:extent cx="926465" cy="47942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926465" cy="479425"/>
                    </a:xfrm>
                    <a:prstGeom prst="rect">
                      <a:avLst/>
                    </a:prstGeom>
                    <a:noFill/>
                    <a:ln>
                      <a:noFill/>
                    </a:ln>
                  </pic:spPr>
                </pic:pic>
              </a:graphicData>
            </a:graphic>
          </wp:inline>
        </w:drawing>
      </w:r>
      <w:r>
        <w:t xml:space="preserve"> (6.3)</w:t>
      </w:r>
    </w:p>
    <w:p w:rsidR="00421611" w:rsidRDefault="00421611">
      <w:pPr>
        <w:pStyle w:val="ConsPlusNormal"/>
        <w:jc w:val="both"/>
      </w:pPr>
    </w:p>
    <w:p w:rsidR="00421611" w:rsidRDefault="00421611">
      <w:pPr>
        <w:pStyle w:val="ConsPlusNormal"/>
        <w:ind w:firstLine="540"/>
        <w:jc w:val="both"/>
      </w:pPr>
      <w:r>
        <w:t xml:space="preserve">а температуру материала менее нагретой поверхности </w:t>
      </w:r>
      <w:r>
        <w:rPr>
          <w:i/>
        </w:rPr>
        <w:t>t</w:t>
      </w:r>
      <w:r>
        <w:rPr>
          <w:i/>
          <w:vertAlign w:val="subscript"/>
        </w:rPr>
        <w:t>es</w:t>
      </w:r>
      <w:r>
        <w:t xml:space="preserve"> - по формуле</w:t>
      </w:r>
    </w:p>
    <w:p w:rsidR="00421611" w:rsidRDefault="00421611">
      <w:pPr>
        <w:pStyle w:val="ConsPlusNormal"/>
        <w:jc w:val="both"/>
      </w:pPr>
    </w:p>
    <w:p w:rsidR="00421611" w:rsidRDefault="00421611">
      <w:pPr>
        <w:pStyle w:val="ConsPlusNormal"/>
        <w:jc w:val="center"/>
      </w:pPr>
      <w:r>
        <w:rPr>
          <w:noProof/>
          <w:position w:val="-31"/>
        </w:rPr>
        <w:drawing>
          <wp:inline distT="0" distB="0" distL="0" distR="0">
            <wp:extent cx="1591945" cy="53594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591945" cy="535940"/>
                    </a:xfrm>
                    <a:prstGeom prst="rect">
                      <a:avLst/>
                    </a:prstGeom>
                    <a:noFill/>
                    <a:ln>
                      <a:noFill/>
                    </a:ln>
                  </pic:spPr>
                </pic:pic>
              </a:graphicData>
            </a:graphic>
          </wp:inline>
        </w:drawing>
      </w:r>
      <w:r>
        <w:t xml:space="preserve"> (6.4)</w:t>
      </w:r>
    </w:p>
    <w:p w:rsidR="00421611" w:rsidRDefault="00421611">
      <w:pPr>
        <w:pStyle w:val="ConsPlusNormal"/>
        <w:jc w:val="both"/>
      </w:pPr>
    </w:p>
    <w:p w:rsidR="00421611" w:rsidRDefault="00421611">
      <w:pPr>
        <w:pStyle w:val="ConsPlusNormal"/>
        <w:ind w:firstLine="540"/>
        <w:jc w:val="both"/>
      </w:pPr>
      <w:r>
        <w:t>В трехслойной конструкции температуру материала между первым и вторым слоями, считая слои от более нагретой поверхности, рассчитывают по формуле</w:t>
      </w:r>
    </w:p>
    <w:p w:rsidR="00421611" w:rsidRDefault="00421611">
      <w:pPr>
        <w:pStyle w:val="ConsPlusNormal"/>
        <w:jc w:val="both"/>
      </w:pPr>
    </w:p>
    <w:p w:rsidR="00421611" w:rsidRDefault="00421611">
      <w:pPr>
        <w:pStyle w:val="ConsPlusNormal"/>
        <w:jc w:val="center"/>
      </w:pPr>
      <w:r>
        <w:rPr>
          <w:noProof/>
          <w:position w:val="-31"/>
        </w:rPr>
        <w:drawing>
          <wp:inline distT="0" distB="0" distL="0" distR="0">
            <wp:extent cx="1438275" cy="53594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438275" cy="535940"/>
                    </a:xfrm>
                    <a:prstGeom prst="rect">
                      <a:avLst/>
                    </a:prstGeom>
                    <a:noFill/>
                    <a:ln>
                      <a:noFill/>
                    </a:ln>
                  </pic:spPr>
                </pic:pic>
              </a:graphicData>
            </a:graphic>
          </wp:inline>
        </w:drawing>
      </w:r>
      <w:r>
        <w:t xml:space="preserve"> (6.5)</w:t>
      </w:r>
    </w:p>
    <w:p w:rsidR="00421611" w:rsidRDefault="00421611">
      <w:pPr>
        <w:pStyle w:val="ConsPlusNormal"/>
        <w:jc w:val="both"/>
      </w:pPr>
    </w:p>
    <w:p w:rsidR="00421611" w:rsidRDefault="00421611">
      <w:pPr>
        <w:pStyle w:val="ConsPlusNormal"/>
        <w:ind w:firstLine="540"/>
        <w:jc w:val="both"/>
      </w:pPr>
      <w:r>
        <w:t>а между вторым и третьим слоями - по формуле</w:t>
      </w:r>
    </w:p>
    <w:p w:rsidR="00421611" w:rsidRDefault="00421611">
      <w:pPr>
        <w:pStyle w:val="ConsPlusNormal"/>
        <w:jc w:val="both"/>
      </w:pPr>
    </w:p>
    <w:p w:rsidR="00421611" w:rsidRDefault="00421611">
      <w:pPr>
        <w:pStyle w:val="ConsPlusNormal"/>
        <w:jc w:val="center"/>
      </w:pPr>
      <w:r>
        <w:rPr>
          <w:noProof/>
          <w:position w:val="-31"/>
        </w:rPr>
        <w:drawing>
          <wp:inline distT="0" distB="0" distL="0" distR="0">
            <wp:extent cx="1774190" cy="53594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74190" cy="535940"/>
                    </a:xfrm>
                    <a:prstGeom prst="rect">
                      <a:avLst/>
                    </a:prstGeom>
                    <a:noFill/>
                    <a:ln>
                      <a:noFill/>
                    </a:ln>
                  </pic:spPr>
                </pic:pic>
              </a:graphicData>
            </a:graphic>
          </wp:inline>
        </w:drawing>
      </w:r>
      <w:r>
        <w:t xml:space="preserve"> (6.6)</w:t>
      </w:r>
    </w:p>
    <w:p w:rsidR="00421611" w:rsidRDefault="00421611">
      <w:pPr>
        <w:pStyle w:val="ConsPlusNormal"/>
        <w:jc w:val="both"/>
      </w:pPr>
    </w:p>
    <w:p w:rsidR="00421611" w:rsidRDefault="00421611">
      <w:pPr>
        <w:pStyle w:val="ConsPlusNormal"/>
        <w:ind w:firstLine="540"/>
        <w:jc w:val="both"/>
      </w:pPr>
      <w:r>
        <w:t>Температура менее нагретой поверхности третьего слоя равна</w:t>
      </w:r>
    </w:p>
    <w:p w:rsidR="00421611" w:rsidRDefault="00421611">
      <w:pPr>
        <w:pStyle w:val="ConsPlusNormal"/>
        <w:jc w:val="both"/>
      </w:pPr>
    </w:p>
    <w:p w:rsidR="00421611" w:rsidRDefault="00421611">
      <w:pPr>
        <w:pStyle w:val="ConsPlusNormal"/>
        <w:jc w:val="center"/>
      </w:pPr>
      <w:r>
        <w:rPr>
          <w:noProof/>
          <w:position w:val="-31"/>
        </w:rPr>
        <w:lastRenderedPageBreak/>
        <w:drawing>
          <wp:inline distT="0" distB="0" distL="0" distR="0">
            <wp:extent cx="2053590" cy="53594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053590" cy="535940"/>
                    </a:xfrm>
                    <a:prstGeom prst="rect">
                      <a:avLst/>
                    </a:prstGeom>
                    <a:noFill/>
                    <a:ln>
                      <a:noFill/>
                    </a:ln>
                  </pic:spPr>
                </pic:pic>
              </a:graphicData>
            </a:graphic>
          </wp:inline>
        </w:drawing>
      </w:r>
      <w:r>
        <w:t xml:space="preserve"> (6.7)</w:t>
      </w:r>
    </w:p>
    <w:p w:rsidR="00421611" w:rsidRDefault="00421611">
      <w:pPr>
        <w:pStyle w:val="ConsPlusNormal"/>
        <w:jc w:val="both"/>
      </w:pPr>
    </w:p>
    <w:p w:rsidR="00421611" w:rsidRDefault="00421611">
      <w:pPr>
        <w:pStyle w:val="ConsPlusNormal"/>
        <w:ind w:firstLine="540"/>
        <w:jc w:val="both"/>
      </w:pPr>
      <w:r>
        <w:t xml:space="preserve">Тепловой поток </w:t>
      </w:r>
      <w:r>
        <w:rPr>
          <w:i/>
        </w:rPr>
        <w:t>Q</w:t>
      </w:r>
      <w:r>
        <w:t xml:space="preserve"> (Вт/м</w:t>
      </w:r>
      <w:r>
        <w:rPr>
          <w:vertAlign w:val="superscript"/>
        </w:rPr>
        <w:t>2</w:t>
      </w:r>
      <w:r>
        <w:t>) определяют из выражения</w:t>
      </w:r>
    </w:p>
    <w:p w:rsidR="00421611" w:rsidRDefault="00421611">
      <w:pPr>
        <w:pStyle w:val="ConsPlusNormal"/>
        <w:jc w:val="both"/>
      </w:pPr>
    </w:p>
    <w:p w:rsidR="00421611" w:rsidRDefault="00421611">
      <w:pPr>
        <w:pStyle w:val="ConsPlusNormal"/>
        <w:jc w:val="center"/>
      </w:pPr>
      <w:r>
        <w:rPr>
          <w:noProof/>
          <w:position w:val="-26"/>
        </w:rPr>
        <w:drawing>
          <wp:inline distT="0" distB="0" distL="0" distR="0">
            <wp:extent cx="1047750" cy="47942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047750" cy="479425"/>
                    </a:xfrm>
                    <a:prstGeom prst="rect">
                      <a:avLst/>
                    </a:prstGeom>
                    <a:noFill/>
                    <a:ln>
                      <a:noFill/>
                    </a:ln>
                  </pic:spPr>
                </pic:pic>
              </a:graphicData>
            </a:graphic>
          </wp:inline>
        </w:drawing>
      </w:r>
      <w:r>
        <w:t xml:space="preserve"> (6.8)</w:t>
      </w:r>
    </w:p>
    <w:p w:rsidR="00421611" w:rsidRDefault="00421611">
      <w:pPr>
        <w:pStyle w:val="ConsPlusNormal"/>
        <w:jc w:val="both"/>
      </w:pPr>
    </w:p>
    <w:p w:rsidR="00421611" w:rsidRDefault="00421611">
      <w:pPr>
        <w:pStyle w:val="ConsPlusNormal"/>
        <w:ind w:firstLine="540"/>
        <w:jc w:val="both"/>
      </w:pPr>
      <w:r>
        <w:t xml:space="preserve">где </w:t>
      </w:r>
      <w:r>
        <w:rPr>
          <w:i/>
        </w:rPr>
        <w:t>t</w:t>
      </w:r>
      <w:r>
        <w:rPr>
          <w:i/>
          <w:vertAlign w:val="subscript"/>
        </w:rPr>
        <w:t>i</w:t>
      </w:r>
      <w:r>
        <w:t xml:space="preserve"> - температура воздуха производственного помещения или рабочего пространства теплового агрегата;</w:t>
      </w:r>
    </w:p>
    <w:p w:rsidR="00421611" w:rsidRDefault="00421611">
      <w:pPr>
        <w:pStyle w:val="ConsPlusNormal"/>
        <w:spacing w:before="220"/>
        <w:ind w:firstLine="540"/>
        <w:jc w:val="both"/>
      </w:pPr>
      <w:r>
        <w:rPr>
          <w:i/>
        </w:rPr>
        <w:t>t</w:t>
      </w:r>
      <w:r>
        <w:rPr>
          <w:i/>
          <w:vertAlign w:val="subscript"/>
        </w:rPr>
        <w:t>e</w:t>
      </w:r>
      <w:r>
        <w:t xml:space="preserve"> - температура наружного воздуха.</w:t>
      </w:r>
    </w:p>
    <w:p w:rsidR="00421611" w:rsidRDefault="00421611">
      <w:pPr>
        <w:pStyle w:val="ConsPlusNormal"/>
        <w:spacing w:before="220"/>
        <w:ind w:firstLine="540"/>
        <w:jc w:val="both"/>
      </w:pPr>
      <w:r>
        <w:t xml:space="preserve">Сопротивление теплопередаче </w:t>
      </w:r>
      <w:r>
        <w:rPr>
          <w:i/>
        </w:rPr>
        <w:t>R</w:t>
      </w:r>
      <w:r>
        <w:rPr>
          <w:vertAlign w:val="subscript"/>
        </w:rPr>
        <w:t>0</w:t>
      </w:r>
      <w:r>
        <w:t xml:space="preserve"> (м</w:t>
      </w:r>
      <w:r>
        <w:rPr>
          <w:vertAlign w:val="superscript"/>
        </w:rPr>
        <w:t>2</w:t>
      </w:r>
      <w:r>
        <w:t>·°C/Вт) многослойной конструкции равно</w:t>
      </w:r>
    </w:p>
    <w:p w:rsidR="00421611" w:rsidRDefault="00421611">
      <w:pPr>
        <w:pStyle w:val="ConsPlusNormal"/>
        <w:jc w:val="both"/>
      </w:pPr>
    </w:p>
    <w:p w:rsidR="00421611" w:rsidRDefault="00421611">
      <w:pPr>
        <w:pStyle w:val="ConsPlusNormal"/>
        <w:jc w:val="center"/>
      </w:pPr>
      <w:r>
        <w:rPr>
          <w:noProof/>
          <w:position w:val="-26"/>
        </w:rPr>
        <w:drawing>
          <wp:inline distT="0" distB="0" distL="0" distR="0">
            <wp:extent cx="2570480" cy="47942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570480" cy="479425"/>
                    </a:xfrm>
                    <a:prstGeom prst="rect">
                      <a:avLst/>
                    </a:prstGeom>
                    <a:noFill/>
                    <a:ln>
                      <a:noFill/>
                    </a:ln>
                  </pic:spPr>
                </pic:pic>
              </a:graphicData>
            </a:graphic>
          </wp:inline>
        </w:drawing>
      </w:r>
      <w:r>
        <w:t xml:space="preserve"> (6.9)</w:t>
      </w:r>
    </w:p>
    <w:p w:rsidR="00421611" w:rsidRDefault="00421611">
      <w:pPr>
        <w:pStyle w:val="ConsPlusNormal"/>
        <w:jc w:val="both"/>
      </w:pPr>
    </w:p>
    <w:p w:rsidR="00421611" w:rsidRDefault="00421611">
      <w:pPr>
        <w:pStyle w:val="ConsPlusNormal"/>
        <w:ind w:firstLine="540"/>
        <w:jc w:val="both"/>
      </w:pPr>
      <w:r>
        <w:t xml:space="preserve">где </w:t>
      </w:r>
      <w:r>
        <w:rPr>
          <w:noProof/>
          <w:position w:val="-26"/>
        </w:rPr>
        <w:drawing>
          <wp:inline distT="0" distB="0" distL="0" distR="0">
            <wp:extent cx="535940" cy="47942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535940" cy="479425"/>
                    </a:xfrm>
                    <a:prstGeom prst="rect">
                      <a:avLst/>
                    </a:prstGeom>
                    <a:noFill/>
                    <a:ln>
                      <a:noFill/>
                    </a:ln>
                  </pic:spPr>
                </pic:pic>
              </a:graphicData>
            </a:graphic>
          </wp:inline>
        </w:drawing>
      </w:r>
      <w:r>
        <w:t xml:space="preserve">; </w:t>
      </w:r>
      <w:r>
        <w:rPr>
          <w:noProof/>
          <w:position w:val="-26"/>
        </w:rPr>
        <w:drawing>
          <wp:inline distT="0" distB="0" distL="0" distR="0">
            <wp:extent cx="572770" cy="47942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572770" cy="479425"/>
                    </a:xfrm>
                    <a:prstGeom prst="rect">
                      <a:avLst/>
                    </a:prstGeom>
                    <a:noFill/>
                    <a:ln>
                      <a:noFill/>
                    </a:ln>
                  </pic:spPr>
                </pic:pic>
              </a:graphicData>
            </a:graphic>
          </wp:inline>
        </w:drawing>
      </w:r>
      <w:r>
        <w:t xml:space="preserve">; ...; </w:t>
      </w:r>
      <w:r>
        <w:rPr>
          <w:noProof/>
          <w:position w:val="-26"/>
        </w:rPr>
        <w:drawing>
          <wp:inline distT="0" distB="0" distL="0" distR="0">
            <wp:extent cx="754380" cy="47942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754380" cy="479425"/>
                    </a:xfrm>
                    <a:prstGeom prst="rect">
                      <a:avLst/>
                    </a:prstGeom>
                    <a:noFill/>
                    <a:ln>
                      <a:noFill/>
                    </a:ln>
                  </pic:spPr>
                </pic:pic>
              </a:graphicData>
            </a:graphic>
          </wp:inline>
        </w:drawing>
      </w:r>
      <w:r>
        <w:t xml:space="preserve">; </w:t>
      </w:r>
      <w:r>
        <w:rPr>
          <w:noProof/>
          <w:position w:val="-26"/>
        </w:rPr>
        <w:drawing>
          <wp:inline distT="0" distB="0" distL="0" distR="0">
            <wp:extent cx="572770" cy="47942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572770" cy="479425"/>
                    </a:xfrm>
                    <a:prstGeom prst="rect">
                      <a:avLst/>
                    </a:prstGeom>
                    <a:noFill/>
                    <a:ln>
                      <a:noFill/>
                    </a:ln>
                  </pic:spPr>
                </pic:pic>
              </a:graphicData>
            </a:graphic>
          </wp:inline>
        </w:drawing>
      </w:r>
      <w:r>
        <w:t>;</w:t>
      </w:r>
    </w:p>
    <w:p w:rsidR="00421611" w:rsidRDefault="00421611">
      <w:pPr>
        <w:pStyle w:val="ConsPlusNormal"/>
        <w:spacing w:before="220"/>
        <w:ind w:firstLine="540"/>
        <w:jc w:val="both"/>
      </w:pPr>
      <w:r>
        <w:rPr>
          <w:i/>
        </w:rPr>
        <w:t>R</w:t>
      </w:r>
      <w:r>
        <w:rPr>
          <w:vertAlign w:val="subscript"/>
        </w:rPr>
        <w:t>1</w:t>
      </w:r>
      <w:r>
        <w:t xml:space="preserve">, </w:t>
      </w:r>
      <w:r>
        <w:rPr>
          <w:i/>
        </w:rPr>
        <w:t>R</w:t>
      </w:r>
      <w:r>
        <w:rPr>
          <w:vertAlign w:val="subscript"/>
        </w:rPr>
        <w:t>2</w:t>
      </w:r>
      <w:r>
        <w:t xml:space="preserve">, ..., </w:t>
      </w:r>
      <w:r>
        <w:rPr>
          <w:i/>
        </w:rPr>
        <w:t>R</w:t>
      </w:r>
      <w:r>
        <w:rPr>
          <w:i/>
          <w:vertAlign w:val="subscript"/>
        </w:rPr>
        <w:t>n</w:t>
      </w:r>
      <w:r>
        <w:rPr>
          <w:vertAlign w:val="subscript"/>
        </w:rPr>
        <w:t>-1</w:t>
      </w:r>
      <w:r>
        <w:t xml:space="preserve">, </w:t>
      </w:r>
      <w:r>
        <w:rPr>
          <w:i/>
        </w:rPr>
        <w:t>R</w:t>
      </w:r>
      <w:r>
        <w:rPr>
          <w:i/>
          <w:vertAlign w:val="subscript"/>
        </w:rPr>
        <w:t>n</w:t>
      </w:r>
      <w:r>
        <w:t xml:space="preserve"> - термическое сопротивление материала в отдельных слоях конструкции, пронумерованных со стороны нагреваемой поверхности, м</w:t>
      </w:r>
      <w:r>
        <w:rPr>
          <w:vertAlign w:val="superscript"/>
        </w:rPr>
        <w:t>2</w:t>
      </w:r>
      <w:r>
        <w:t>·°C/Вт;</w:t>
      </w:r>
    </w:p>
    <w:p w:rsidR="00421611" w:rsidRDefault="00421611">
      <w:pPr>
        <w:pStyle w:val="ConsPlusNormal"/>
        <w:spacing w:before="220"/>
        <w:ind w:firstLine="540"/>
        <w:jc w:val="both"/>
      </w:pPr>
      <w:r>
        <w:rPr>
          <w:noProof/>
          <w:position w:val="-8"/>
        </w:rPr>
        <w:drawing>
          <wp:inline distT="0" distB="0" distL="0" distR="0">
            <wp:extent cx="167640" cy="25146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85420" cy="25146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 </w:t>
      </w:r>
      <w:r>
        <w:rPr>
          <w:noProof/>
          <w:position w:val="-8"/>
        </w:rPr>
        <w:drawing>
          <wp:inline distT="0" distB="0" distL="0" distR="0">
            <wp:extent cx="285115" cy="25146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85115" cy="251460"/>
                    </a:xfrm>
                    <a:prstGeom prst="rect">
                      <a:avLst/>
                    </a:prstGeom>
                    <a:noFill/>
                    <a:ln>
                      <a:noFill/>
                    </a:ln>
                  </pic:spPr>
                </pic:pic>
              </a:graphicData>
            </a:graphic>
          </wp:inline>
        </w:drawing>
      </w:r>
      <w:r>
        <w:t xml:space="preserve">, </w:t>
      </w:r>
      <w:r>
        <w:rPr>
          <w:noProof/>
          <w:position w:val="-8"/>
        </w:rPr>
        <w:drawing>
          <wp:inline distT="0" distB="0" distL="0" distR="0">
            <wp:extent cx="200660" cy="25082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 толщина отдельных слоев, м;</w:t>
      </w:r>
    </w:p>
    <w:p w:rsidR="00421611" w:rsidRDefault="00421611">
      <w:pPr>
        <w:pStyle w:val="ConsPlusNormal"/>
        <w:spacing w:before="220"/>
        <w:ind w:firstLine="540"/>
        <w:jc w:val="both"/>
      </w:pPr>
      <w:r>
        <w:rPr>
          <w:noProof/>
          <w:position w:val="-8"/>
        </w:rPr>
        <w:drawing>
          <wp:inline distT="0" distB="0" distL="0" distR="0">
            <wp:extent cx="167640" cy="25146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200660" cy="25082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 </w:t>
      </w:r>
      <w:r>
        <w:rPr>
          <w:noProof/>
          <w:position w:val="-8"/>
        </w:rPr>
        <w:drawing>
          <wp:inline distT="0" distB="0" distL="0" distR="0">
            <wp:extent cx="285115" cy="25146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85115" cy="251460"/>
                    </a:xfrm>
                    <a:prstGeom prst="rect">
                      <a:avLst/>
                    </a:prstGeom>
                    <a:noFill/>
                    <a:ln>
                      <a:noFill/>
                    </a:ln>
                  </pic:spPr>
                </pic:pic>
              </a:graphicData>
            </a:graphic>
          </wp:inline>
        </w:drawing>
      </w:r>
      <w:r>
        <w:t xml:space="preserve">, </w:t>
      </w:r>
      <w:r>
        <w:rPr>
          <w:noProof/>
          <w:position w:val="-8"/>
        </w:rPr>
        <w:drawing>
          <wp:inline distT="0" distB="0" distL="0" distR="0">
            <wp:extent cx="200660" cy="25082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 коэффициенты теплопроводности материалов в слоях конструкции, принимаемые в зависимости от средней температуры слоя, Вт/м·°C.</w:t>
      </w:r>
    </w:p>
    <w:p w:rsidR="00421611" w:rsidRDefault="00421611">
      <w:pPr>
        <w:pStyle w:val="ConsPlusNormal"/>
        <w:spacing w:before="220"/>
        <w:ind w:firstLine="540"/>
        <w:jc w:val="both"/>
      </w:pPr>
      <w:r>
        <w:t>6.10 При расчете распределения температуры по толщине конструкции необходимо учитывать различие площадей теплоотдающей внутренней и наружной поверхностей:</w:t>
      </w:r>
    </w:p>
    <w:p w:rsidR="00421611" w:rsidRDefault="00421611">
      <w:pPr>
        <w:pStyle w:val="ConsPlusNormal"/>
        <w:spacing w:before="220"/>
        <w:ind w:firstLine="540"/>
        <w:jc w:val="both"/>
      </w:pPr>
      <w:r>
        <w:t>при круговом очертании, если толщина стенки более 0,1 наружного диаметра;</w:t>
      </w:r>
    </w:p>
    <w:p w:rsidR="00421611" w:rsidRDefault="00421611">
      <w:pPr>
        <w:pStyle w:val="ConsPlusNormal"/>
        <w:spacing w:before="220"/>
        <w:ind w:firstLine="540"/>
        <w:jc w:val="both"/>
      </w:pPr>
      <w:r>
        <w:t>при квадратном или прямоугольном очертании, если толщина стенки более 0,1 длины большей стороны;</w:t>
      </w:r>
    </w:p>
    <w:p w:rsidR="00421611" w:rsidRDefault="00421611">
      <w:pPr>
        <w:pStyle w:val="ConsPlusNormal"/>
        <w:spacing w:before="220"/>
        <w:ind w:firstLine="540"/>
        <w:jc w:val="both"/>
      </w:pPr>
      <w:r>
        <w:t>при произвольном очертании, если разница в площадях теплоотдающих внутренней и наружной поверхностей более 10%.</w:t>
      </w:r>
    </w:p>
    <w:p w:rsidR="00421611" w:rsidRDefault="00421611">
      <w:pPr>
        <w:pStyle w:val="ConsPlusNormal"/>
        <w:spacing w:before="220"/>
        <w:ind w:firstLine="540"/>
        <w:jc w:val="both"/>
      </w:pPr>
      <w:r>
        <w:t xml:space="preserve">Для трехслойной конструкции ограждения с учетом различия в площадях теплоотдающих внутренней </w:t>
      </w:r>
      <w:r>
        <w:rPr>
          <w:i/>
        </w:rPr>
        <w:t>A</w:t>
      </w:r>
      <w:r>
        <w:rPr>
          <w:i/>
          <w:vertAlign w:val="subscript"/>
        </w:rPr>
        <w:t>is</w:t>
      </w:r>
      <w:r>
        <w:t xml:space="preserve"> и наружной </w:t>
      </w:r>
      <w:r>
        <w:rPr>
          <w:i/>
        </w:rPr>
        <w:t>A</w:t>
      </w:r>
      <w:r>
        <w:rPr>
          <w:i/>
          <w:vertAlign w:val="subscript"/>
        </w:rPr>
        <w:t>es</w:t>
      </w:r>
      <w:r>
        <w:t xml:space="preserve"> поверхностей:</w:t>
      </w:r>
    </w:p>
    <w:p w:rsidR="00421611" w:rsidRDefault="00421611">
      <w:pPr>
        <w:pStyle w:val="ConsPlusNormal"/>
        <w:spacing w:before="220"/>
        <w:ind w:firstLine="540"/>
        <w:jc w:val="both"/>
      </w:pPr>
      <w:r>
        <w:t>температура материала более нагретой поверхности</w:t>
      </w:r>
    </w:p>
    <w:p w:rsidR="00421611" w:rsidRDefault="00421611">
      <w:pPr>
        <w:pStyle w:val="ConsPlusNormal"/>
        <w:jc w:val="both"/>
      </w:pPr>
    </w:p>
    <w:p w:rsidR="00421611" w:rsidRDefault="00421611">
      <w:pPr>
        <w:pStyle w:val="ConsPlusNormal"/>
        <w:jc w:val="center"/>
      </w:pPr>
      <w:r>
        <w:rPr>
          <w:noProof/>
          <w:position w:val="-26"/>
        </w:rPr>
        <w:drawing>
          <wp:inline distT="0" distB="0" distL="0" distR="0">
            <wp:extent cx="967740" cy="47942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967740" cy="479425"/>
                    </a:xfrm>
                    <a:prstGeom prst="rect">
                      <a:avLst/>
                    </a:prstGeom>
                    <a:noFill/>
                    <a:ln>
                      <a:noFill/>
                    </a:ln>
                  </pic:spPr>
                </pic:pic>
              </a:graphicData>
            </a:graphic>
          </wp:inline>
        </w:drawing>
      </w:r>
      <w:r>
        <w:t xml:space="preserve"> (6.10)</w:t>
      </w:r>
    </w:p>
    <w:p w:rsidR="00421611" w:rsidRDefault="00421611">
      <w:pPr>
        <w:pStyle w:val="ConsPlusNormal"/>
        <w:jc w:val="both"/>
      </w:pPr>
    </w:p>
    <w:p w:rsidR="00421611" w:rsidRDefault="00421611">
      <w:pPr>
        <w:pStyle w:val="ConsPlusNormal"/>
        <w:ind w:firstLine="540"/>
        <w:jc w:val="both"/>
      </w:pPr>
      <w:r>
        <w:t>температура материала между первым и вторым слоями</w:t>
      </w:r>
    </w:p>
    <w:p w:rsidR="00421611" w:rsidRDefault="00421611">
      <w:pPr>
        <w:pStyle w:val="ConsPlusNormal"/>
        <w:jc w:val="both"/>
      </w:pPr>
    </w:p>
    <w:p w:rsidR="00421611" w:rsidRDefault="00421611">
      <w:pPr>
        <w:pStyle w:val="ConsPlusNormal"/>
        <w:jc w:val="center"/>
      </w:pPr>
      <w:r>
        <w:rPr>
          <w:noProof/>
          <w:position w:val="-31"/>
        </w:rPr>
        <w:lastRenderedPageBreak/>
        <w:drawing>
          <wp:inline distT="0" distB="0" distL="0" distR="0">
            <wp:extent cx="1983740" cy="53594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983740" cy="535940"/>
                    </a:xfrm>
                    <a:prstGeom prst="rect">
                      <a:avLst/>
                    </a:prstGeom>
                    <a:noFill/>
                    <a:ln>
                      <a:noFill/>
                    </a:ln>
                  </pic:spPr>
                </pic:pic>
              </a:graphicData>
            </a:graphic>
          </wp:inline>
        </w:drawing>
      </w:r>
      <w:r>
        <w:t xml:space="preserve"> (6.11)</w:t>
      </w:r>
    </w:p>
    <w:p w:rsidR="00421611" w:rsidRDefault="00421611">
      <w:pPr>
        <w:pStyle w:val="ConsPlusNormal"/>
        <w:jc w:val="both"/>
      </w:pPr>
    </w:p>
    <w:p w:rsidR="00421611" w:rsidRDefault="00421611">
      <w:pPr>
        <w:pStyle w:val="ConsPlusNormal"/>
        <w:ind w:firstLine="540"/>
        <w:jc w:val="both"/>
      </w:pPr>
      <w:r>
        <w:t>температура материала между вторым и третьим слоями</w:t>
      </w:r>
    </w:p>
    <w:p w:rsidR="00421611" w:rsidRDefault="00421611">
      <w:pPr>
        <w:pStyle w:val="ConsPlusNormal"/>
        <w:jc w:val="both"/>
      </w:pPr>
    </w:p>
    <w:p w:rsidR="00421611" w:rsidRDefault="00421611">
      <w:pPr>
        <w:pStyle w:val="ConsPlusNormal"/>
        <w:jc w:val="center"/>
      </w:pPr>
      <w:r>
        <w:rPr>
          <w:noProof/>
          <w:position w:val="-31"/>
        </w:rPr>
        <w:drawing>
          <wp:inline distT="0" distB="0" distL="0" distR="0">
            <wp:extent cx="2640330" cy="53594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640330" cy="535940"/>
                    </a:xfrm>
                    <a:prstGeom prst="rect">
                      <a:avLst/>
                    </a:prstGeom>
                    <a:noFill/>
                    <a:ln>
                      <a:noFill/>
                    </a:ln>
                  </pic:spPr>
                </pic:pic>
              </a:graphicData>
            </a:graphic>
          </wp:inline>
        </w:drawing>
      </w:r>
      <w:r>
        <w:t xml:space="preserve"> (6.12)</w:t>
      </w:r>
    </w:p>
    <w:p w:rsidR="00421611" w:rsidRDefault="00421611">
      <w:pPr>
        <w:pStyle w:val="ConsPlusNormal"/>
        <w:jc w:val="both"/>
      </w:pPr>
    </w:p>
    <w:p w:rsidR="00421611" w:rsidRDefault="00421611">
      <w:pPr>
        <w:pStyle w:val="ConsPlusNormal"/>
        <w:ind w:firstLine="540"/>
        <w:jc w:val="both"/>
      </w:pPr>
      <w:r>
        <w:t>температура менее нагретой поверхности третьего слоя</w:t>
      </w:r>
    </w:p>
    <w:p w:rsidR="00421611" w:rsidRDefault="00421611">
      <w:pPr>
        <w:pStyle w:val="ConsPlusNormal"/>
        <w:jc w:val="both"/>
      </w:pPr>
    </w:p>
    <w:p w:rsidR="00421611" w:rsidRDefault="00421611">
      <w:pPr>
        <w:pStyle w:val="ConsPlusNormal"/>
        <w:jc w:val="center"/>
      </w:pPr>
      <w:r>
        <w:rPr>
          <w:noProof/>
          <w:position w:val="-31"/>
        </w:rPr>
        <w:drawing>
          <wp:inline distT="0" distB="0" distL="0" distR="0">
            <wp:extent cx="3310890" cy="53594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310890" cy="535940"/>
                    </a:xfrm>
                    <a:prstGeom prst="rect">
                      <a:avLst/>
                    </a:prstGeom>
                    <a:noFill/>
                    <a:ln>
                      <a:noFill/>
                    </a:ln>
                  </pic:spPr>
                </pic:pic>
              </a:graphicData>
            </a:graphic>
          </wp:inline>
        </w:drawing>
      </w:r>
      <w:r>
        <w:t xml:space="preserve"> (6.13)</w:t>
      </w:r>
    </w:p>
    <w:p w:rsidR="00421611" w:rsidRDefault="00421611">
      <w:pPr>
        <w:pStyle w:val="ConsPlusNormal"/>
        <w:jc w:val="both"/>
      </w:pPr>
    </w:p>
    <w:p w:rsidR="00421611" w:rsidRDefault="00421611">
      <w:pPr>
        <w:pStyle w:val="ConsPlusNormal"/>
        <w:ind w:firstLine="540"/>
        <w:jc w:val="both"/>
      </w:pPr>
      <w:r>
        <w:t>Сопротивление теплопередачи конструкции рассчитывают по формуле</w:t>
      </w:r>
    </w:p>
    <w:p w:rsidR="00421611" w:rsidRDefault="00421611">
      <w:pPr>
        <w:pStyle w:val="ConsPlusNormal"/>
        <w:jc w:val="both"/>
      </w:pPr>
    </w:p>
    <w:p w:rsidR="00421611" w:rsidRDefault="00421611">
      <w:pPr>
        <w:pStyle w:val="ConsPlusNormal"/>
        <w:jc w:val="center"/>
      </w:pPr>
      <w:r>
        <w:rPr>
          <w:noProof/>
          <w:position w:val="-26"/>
        </w:rPr>
        <w:drawing>
          <wp:inline distT="0" distB="0" distL="0" distR="0">
            <wp:extent cx="3338830" cy="47942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338830" cy="479425"/>
                    </a:xfrm>
                    <a:prstGeom prst="rect">
                      <a:avLst/>
                    </a:prstGeom>
                    <a:noFill/>
                    <a:ln>
                      <a:noFill/>
                    </a:ln>
                  </pic:spPr>
                </pic:pic>
              </a:graphicData>
            </a:graphic>
          </wp:inline>
        </w:drawing>
      </w:r>
      <w:r>
        <w:t xml:space="preserve"> (6.14)</w:t>
      </w:r>
    </w:p>
    <w:p w:rsidR="00421611" w:rsidRDefault="00421611">
      <w:pPr>
        <w:pStyle w:val="ConsPlusNormal"/>
        <w:jc w:val="both"/>
      </w:pPr>
    </w:p>
    <w:p w:rsidR="00421611" w:rsidRDefault="00421611">
      <w:pPr>
        <w:pStyle w:val="ConsPlusNormal"/>
        <w:ind w:firstLine="540"/>
        <w:jc w:val="both"/>
      </w:pPr>
      <w:r>
        <w:t xml:space="preserve">где </w:t>
      </w:r>
      <w:r>
        <w:rPr>
          <w:i/>
        </w:rPr>
        <w:t>A</w:t>
      </w:r>
      <w:r>
        <w:rPr>
          <w:i/>
          <w:vertAlign w:val="subscript"/>
        </w:rPr>
        <w:t>is</w:t>
      </w:r>
      <w:r>
        <w:t xml:space="preserve"> и </w:t>
      </w:r>
      <w:r>
        <w:rPr>
          <w:i/>
        </w:rPr>
        <w:t>A</w:t>
      </w:r>
      <w:r>
        <w:rPr>
          <w:i/>
          <w:vertAlign w:val="subscript"/>
        </w:rPr>
        <w:t>es</w:t>
      </w:r>
      <w:r>
        <w:t xml:space="preserve"> - расчетные площади теплоотдающих внутренней и наружной поверхностей;</w:t>
      </w:r>
    </w:p>
    <w:p w:rsidR="00421611" w:rsidRDefault="00421611">
      <w:pPr>
        <w:pStyle w:val="ConsPlusNormal"/>
        <w:spacing w:before="220"/>
        <w:ind w:firstLine="540"/>
        <w:jc w:val="both"/>
      </w:pPr>
      <w:r>
        <w:rPr>
          <w:i/>
        </w:rPr>
        <w:t>A</w:t>
      </w:r>
      <w:r>
        <w:rPr>
          <w:vertAlign w:val="subscript"/>
        </w:rPr>
        <w:t>1</w:t>
      </w:r>
      <w:r>
        <w:t xml:space="preserve"> и </w:t>
      </w:r>
      <w:r>
        <w:rPr>
          <w:i/>
        </w:rPr>
        <w:t>A</w:t>
      </w:r>
      <w:r>
        <w:rPr>
          <w:vertAlign w:val="subscript"/>
        </w:rPr>
        <w:t>2</w:t>
      </w:r>
      <w:r>
        <w:t xml:space="preserve"> - расчетные площади конструкции на границе между первым и вторым и между вторым и третьим слоями.</w:t>
      </w:r>
    </w:p>
    <w:p w:rsidR="00421611" w:rsidRDefault="00421611">
      <w:pPr>
        <w:pStyle w:val="ConsPlusNormal"/>
        <w:spacing w:before="220"/>
        <w:ind w:firstLine="540"/>
        <w:jc w:val="both"/>
      </w:pPr>
      <w:r>
        <w:t>6.11 Температуру бетона в сечениях конструкций от нагрева при эксплуатации следует определять теплотехническим расчетом установившегося теплового потока при заданной по проекту расчетной температуре рабочего пространства или воздуха производственного помещения.</w:t>
      </w:r>
    </w:p>
    <w:p w:rsidR="00421611" w:rsidRDefault="00421611">
      <w:pPr>
        <w:pStyle w:val="ConsPlusNormal"/>
        <w:spacing w:before="220"/>
        <w:ind w:firstLine="540"/>
        <w:jc w:val="both"/>
      </w:pPr>
      <w:r>
        <w:t xml:space="preserve">Для конструкций, находящихся на наружном воздухе, наибольшие температуры нагрева бетона и арматуры определяют по расчетной летней температуре наружного воздуха, принимаемой по средней максимальной температуре наружного воздуха наиболее жаркого месяца в районе строительства по </w:t>
      </w:r>
      <w:hyperlink r:id="rId358">
        <w:r>
          <w:rPr>
            <w:color w:val="0000FF"/>
          </w:rPr>
          <w:t>СП 131.13330</w:t>
        </w:r>
      </w:hyperlink>
      <w:r>
        <w:t>.</w:t>
      </w:r>
    </w:p>
    <w:p w:rsidR="00421611" w:rsidRDefault="00421611">
      <w:pPr>
        <w:pStyle w:val="ConsPlusNormal"/>
        <w:spacing w:before="220"/>
        <w:ind w:firstLine="540"/>
        <w:jc w:val="both"/>
      </w:pPr>
      <w:r>
        <w:t xml:space="preserve">Вычисленные температуры не должны превышать значений предельно допустимых температур применения бетонов по </w:t>
      </w:r>
      <w:hyperlink r:id="rId359">
        <w:r>
          <w:rPr>
            <w:color w:val="0000FF"/>
          </w:rPr>
          <w:t>ГОСТ 20910</w:t>
        </w:r>
      </w:hyperlink>
      <w:r>
        <w:t xml:space="preserve"> и арматуры - по </w:t>
      </w:r>
      <w:hyperlink w:anchor="P2855">
        <w:r>
          <w:rPr>
            <w:color w:val="0000FF"/>
          </w:rPr>
          <w:t>таблице 5.11</w:t>
        </w:r>
      </w:hyperlink>
      <w:r>
        <w:t>.</w:t>
      </w:r>
    </w:p>
    <w:p w:rsidR="00421611" w:rsidRDefault="00421611">
      <w:pPr>
        <w:pStyle w:val="ConsPlusNormal"/>
        <w:spacing w:before="220"/>
        <w:ind w:firstLine="540"/>
        <w:jc w:val="both"/>
      </w:pPr>
      <w:r>
        <w:t>6.12 В ребристых конструкциях, когда наружные поверхности бетонных ребер и тепловой изоляции совпадают, расчет температуры в бетоне проводят по сечению ребра. Если бетонные ребра выступают за наружную поверхность тепловой изоляции, расчет температуры в бетоне ребра выполняют по методам расчета температурных полей или по соответствующим нормативным документам.</w:t>
      </w:r>
    </w:p>
    <w:p w:rsidR="00421611" w:rsidRDefault="00421611">
      <w:pPr>
        <w:pStyle w:val="ConsPlusNormal"/>
        <w:spacing w:before="220"/>
        <w:ind w:firstLine="540"/>
        <w:jc w:val="both"/>
      </w:pPr>
      <w:r>
        <w:t xml:space="preserve">6.13 При расчете статически неопределимых конструкций, предназначенных для работы в условиях воздействия температур, теплотехнический расчет следует проводить на расчетную температуру рабочего пространства и на температуру, вызывающую наибольшие усилия, определяемые по </w:t>
      </w:r>
      <w:hyperlink w:anchor="P211">
        <w:r>
          <w:rPr>
            <w:color w:val="0000FF"/>
          </w:rPr>
          <w:t>4.14</w:t>
        </w:r>
      </w:hyperlink>
      <w:r>
        <w:t>.</w:t>
      </w:r>
    </w:p>
    <w:p w:rsidR="00421611" w:rsidRDefault="00421611">
      <w:pPr>
        <w:pStyle w:val="ConsPlusNormal"/>
        <w:spacing w:before="220"/>
        <w:ind w:firstLine="540"/>
        <w:jc w:val="both"/>
      </w:pPr>
      <w:r>
        <w:t xml:space="preserve">При расчете наибольших усилий от воздействия температуры в конструкциях, находящихся на наружном воздухе, температуру бетона и арматуры вычисляют по расчетной зимней температуре наружного воздуха, принимаемой по температуре наружного воздуха наиболее холодной пятидневки с обеспеченностью 0,92 по </w:t>
      </w:r>
      <w:hyperlink r:id="rId360">
        <w:r>
          <w:rPr>
            <w:color w:val="0000FF"/>
          </w:rPr>
          <w:t>СП 131.13330</w:t>
        </w:r>
      </w:hyperlink>
      <w:r>
        <w:t>.</w:t>
      </w:r>
    </w:p>
    <w:p w:rsidR="00421611" w:rsidRDefault="00421611">
      <w:pPr>
        <w:pStyle w:val="ConsPlusNormal"/>
        <w:jc w:val="both"/>
      </w:pPr>
    </w:p>
    <w:p w:rsidR="00421611" w:rsidRDefault="00421611">
      <w:pPr>
        <w:pStyle w:val="ConsPlusTitle"/>
        <w:ind w:firstLine="540"/>
        <w:jc w:val="both"/>
        <w:outlineLvl w:val="2"/>
      </w:pPr>
      <w:r>
        <w:rPr>
          <w:i/>
        </w:rPr>
        <w:t>Расчет деформаций от воздействия температуры</w:t>
      </w:r>
    </w:p>
    <w:p w:rsidR="00421611" w:rsidRDefault="00421611">
      <w:pPr>
        <w:pStyle w:val="ConsPlusNormal"/>
        <w:jc w:val="both"/>
      </w:pPr>
    </w:p>
    <w:p w:rsidR="00421611" w:rsidRDefault="00421611">
      <w:pPr>
        <w:pStyle w:val="ConsPlusNormal"/>
        <w:ind w:firstLine="540"/>
        <w:jc w:val="both"/>
      </w:pPr>
      <w:r>
        <w:t>6.14 Расчет деформаций, вызванных нагреванием и охлаждением бетонных и железобетонных элементов, следует проводить в зависимости от наличия трещин в растянутой зоне бетона и распределения температуры бетона по высоте сечения элемента.</w:t>
      </w:r>
    </w:p>
    <w:p w:rsidR="00421611" w:rsidRDefault="00421611">
      <w:pPr>
        <w:pStyle w:val="ConsPlusNormal"/>
        <w:spacing w:before="220"/>
        <w:ind w:firstLine="540"/>
        <w:jc w:val="both"/>
      </w:pPr>
      <w:r>
        <w:t>6.15 При расчете элементов, подвергающихся нагреву, положение центра тяжести всего сечения бетона или его сжатой зоны, а также статический момент и момент инерции всего сечения следует определять, приводя все сечение к ненагретому, более прочному бетону. Для этой цели при расчете с использованием ЭВМ сечение по высоте разбивается не менее чем на четыре части.</w:t>
      </w:r>
    </w:p>
    <w:p w:rsidR="00421611" w:rsidRDefault="00421611">
      <w:pPr>
        <w:pStyle w:val="ConsPlusNormal"/>
        <w:spacing w:before="220"/>
        <w:ind w:firstLine="540"/>
        <w:jc w:val="both"/>
      </w:pPr>
      <w:bookmarkStart w:id="94" w:name="P4339"/>
      <w:bookmarkEnd w:id="94"/>
      <w:r>
        <w:t>6.16 При расчете по прочности, деформациям и раскрытию или закрытию трещин без использования ЭВМ при прямолинейном распределении температуры бетона по высоте сечения элемента допускается разбивать сечения согласно следующим требованиям.</w:t>
      </w:r>
    </w:p>
    <w:p w:rsidR="00421611" w:rsidRDefault="00421611">
      <w:pPr>
        <w:pStyle w:val="ConsPlusNormal"/>
        <w:spacing w:before="220"/>
        <w:ind w:firstLine="540"/>
        <w:jc w:val="both"/>
      </w:pPr>
      <w:r>
        <w:t>Для элемента, выполненного из одного вида бетона, если температура бетона наиболее нагретой грани не превышает 400 °C, сечение не разбивается на части, и момент инерции приведенного сечения принимается равным</w:t>
      </w:r>
    </w:p>
    <w:p w:rsidR="00421611" w:rsidRDefault="00421611">
      <w:pPr>
        <w:pStyle w:val="ConsPlusNormal"/>
        <w:jc w:val="both"/>
      </w:pPr>
    </w:p>
    <w:p w:rsidR="00421611" w:rsidRDefault="00421611">
      <w:pPr>
        <w:pStyle w:val="ConsPlusNormal"/>
        <w:jc w:val="center"/>
      </w:pPr>
      <w:bookmarkStart w:id="95" w:name="P4342"/>
      <w:bookmarkEnd w:id="95"/>
      <w:r>
        <w:rPr>
          <w:noProof/>
          <w:position w:val="-25"/>
        </w:rPr>
        <w:drawing>
          <wp:inline distT="0" distB="0" distL="0" distR="0">
            <wp:extent cx="922020" cy="46101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922020" cy="461010"/>
                    </a:xfrm>
                    <a:prstGeom prst="rect">
                      <a:avLst/>
                    </a:prstGeom>
                    <a:noFill/>
                    <a:ln>
                      <a:noFill/>
                    </a:ln>
                  </pic:spPr>
                </pic:pic>
              </a:graphicData>
            </a:graphic>
          </wp:inline>
        </w:drawing>
      </w:r>
      <w:r>
        <w:t xml:space="preserve"> (6.15)</w:t>
      </w:r>
    </w:p>
    <w:p w:rsidR="00421611" w:rsidRDefault="00421611">
      <w:pPr>
        <w:pStyle w:val="ConsPlusNormal"/>
        <w:jc w:val="both"/>
      </w:pPr>
    </w:p>
    <w:p w:rsidR="00421611" w:rsidRDefault="00421611">
      <w:pPr>
        <w:pStyle w:val="ConsPlusNormal"/>
        <w:ind w:firstLine="540"/>
        <w:jc w:val="both"/>
      </w:pPr>
      <w:r>
        <w:t>При кратковременном нагреве приведенная площадь бетона</w:t>
      </w:r>
    </w:p>
    <w:p w:rsidR="00421611" w:rsidRDefault="00421611">
      <w:pPr>
        <w:pStyle w:val="ConsPlusNormal"/>
        <w:jc w:val="both"/>
      </w:pPr>
    </w:p>
    <w:p w:rsidR="00421611" w:rsidRDefault="00421611">
      <w:pPr>
        <w:pStyle w:val="ConsPlusNormal"/>
        <w:jc w:val="center"/>
      </w:pPr>
      <w:bookmarkStart w:id="96" w:name="P4346"/>
      <w:bookmarkEnd w:id="96"/>
      <w:r>
        <w:rPr>
          <w:noProof/>
          <w:position w:val="-26"/>
        </w:rPr>
        <w:drawing>
          <wp:inline distT="0" distB="0" distL="0" distR="0">
            <wp:extent cx="880110" cy="47942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880110" cy="479425"/>
                    </a:xfrm>
                    <a:prstGeom prst="rect">
                      <a:avLst/>
                    </a:prstGeom>
                    <a:noFill/>
                    <a:ln>
                      <a:noFill/>
                    </a:ln>
                  </pic:spPr>
                </pic:pic>
              </a:graphicData>
            </a:graphic>
          </wp:inline>
        </w:drawing>
      </w:r>
      <w:r>
        <w:t xml:space="preserve"> (6.16)</w:t>
      </w:r>
    </w:p>
    <w:p w:rsidR="00421611" w:rsidRDefault="00421611">
      <w:pPr>
        <w:pStyle w:val="ConsPlusNormal"/>
        <w:jc w:val="both"/>
      </w:pPr>
    </w:p>
    <w:p w:rsidR="00421611" w:rsidRDefault="00421611">
      <w:pPr>
        <w:pStyle w:val="ConsPlusNormal"/>
        <w:ind w:firstLine="540"/>
        <w:jc w:val="both"/>
      </w:pPr>
      <w:r>
        <w:t xml:space="preserve">где </w:t>
      </w:r>
      <w:r>
        <w:rPr>
          <w:i/>
        </w:rPr>
        <w:t>E</w:t>
      </w:r>
      <w:r>
        <w:rPr>
          <w:i/>
          <w:vertAlign w:val="subscript"/>
        </w:rPr>
        <w:t>bt</w:t>
      </w:r>
      <w:r>
        <w:t xml:space="preserve"> - модуль упругости нагретого бетона, рассчитываемый по </w:t>
      </w:r>
      <w:hyperlink w:anchor="P1564">
        <w:r>
          <w:rPr>
            <w:color w:val="0000FF"/>
          </w:rPr>
          <w:t>формуле (5.5)</w:t>
        </w:r>
      </w:hyperlink>
      <w:r>
        <w:t>.</w:t>
      </w:r>
    </w:p>
    <w:p w:rsidR="00421611" w:rsidRDefault="00421611">
      <w:pPr>
        <w:pStyle w:val="ConsPlusNormal"/>
        <w:spacing w:before="220"/>
        <w:ind w:firstLine="540"/>
        <w:jc w:val="both"/>
      </w:pPr>
      <w:bookmarkStart w:id="97" w:name="P4349"/>
      <w:bookmarkEnd w:id="97"/>
      <w:r>
        <w:t>6.17 Если температура бетона наиболее нагретой грани сечения превышает 400 °C в прямоугольном сечении элемента, выполненном из одного вида бетона, сечение по высоте разбивают на две части, линия раздела должна проходить по бетону, нагретому до температуры 400 °C.</w:t>
      </w:r>
    </w:p>
    <w:p w:rsidR="00421611" w:rsidRDefault="00421611">
      <w:pPr>
        <w:pStyle w:val="ConsPlusNormal"/>
        <w:spacing w:before="220"/>
        <w:ind w:firstLine="540"/>
        <w:jc w:val="both"/>
      </w:pPr>
      <w:r>
        <w:t xml:space="preserve">В двутавровых и тавровых сечениях элементов, выполненных из одного вида бетона, линия раздела должна проходить по границе между ребром и полкой </w:t>
      </w:r>
      <w:hyperlink w:anchor="P4359">
        <w:r>
          <w:rPr>
            <w:color w:val="0000FF"/>
          </w:rPr>
          <w:t>(рисунок 6.1)</w:t>
        </w:r>
      </w:hyperlink>
      <w:r>
        <w:t>.</w:t>
      </w:r>
    </w:p>
    <w:p w:rsidR="00421611" w:rsidRDefault="00421611">
      <w:pPr>
        <w:pStyle w:val="ConsPlusNormal"/>
        <w:jc w:val="both"/>
      </w:pPr>
    </w:p>
    <w:p w:rsidR="00421611" w:rsidRDefault="00421611">
      <w:pPr>
        <w:pStyle w:val="ConsPlusNormal"/>
        <w:jc w:val="center"/>
      </w:pPr>
      <w:r>
        <w:rPr>
          <w:noProof/>
          <w:position w:val="-451"/>
        </w:rPr>
        <w:lastRenderedPageBreak/>
        <w:drawing>
          <wp:inline distT="0" distB="0" distL="0" distR="0">
            <wp:extent cx="5264150" cy="587438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264150" cy="5874385"/>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а</w:t>
      </w:r>
      <w:r>
        <w:t xml:space="preserve"> - на две части; </w:t>
      </w:r>
      <w:r>
        <w:rPr>
          <w:i/>
        </w:rPr>
        <w:t>б</w:t>
      </w:r>
      <w:r>
        <w:t xml:space="preserve"> - на три части; </w:t>
      </w:r>
      <w:r>
        <w:rPr>
          <w:i/>
        </w:rPr>
        <w:t>в</w:t>
      </w:r>
      <w:r>
        <w:t xml:space="preserve"> - на четыре части;</w:t>
      </w:r>
    </w:p>
    <w:p w:rsidR="00421611" w:rsidRDefault="00421611">
      <w:pPr>
        <w:pStyle w:val="ConsPlusNormal"/>
        <w:jc w:val="center"/>
      </w:pPr>
      <w:r>
        <w:t>Ц.Т. - центр тяжести приведенного сечения;</w:t>
      </w:r>
    </w:p>
    <w:p w:rsidR="00421611" w:rsidRDefault="00421611">
      <w:pPr>
        <w:pStyle w:val="ConsPlusNormal"/>
        <w:jc w:val="center"/>
      </w:pPr>
      <w:r>
        <w:rPr>
          <w:i/>
        </w:rPr>
        <w:t>t</w:t>
      </w:r>
      <w:r>
        <w:rPr>
          <w:i/>
          <w:vertAlign w:val="subscript"/>
        </w:rPr>
        <w:t>b</w:t>
      </w:r>
      <w:r>
        <w:rPr>
          <w:vertAlign w:val="subscript"/>
        </w:rPr>
        <w:t>1</w:t>
      </w:r>
      <w:r>
        <w:t xml:space="preserve">, </w:t>
      </w:r>
      <w:r>
        <w:rPr>
          <w:i/>
        </w:rPr>
        <w:t>t</w:t>
      </w:r>
      <w:r>
        <w:rPr>
          <w:i/>
          <w:vertAlign w:val="subscript"/>
        </w:rPr>
        <w:t>b</w:t>
      </w:r>
      <w:r>
        <w:rPr>
          <w:vertAlign w:val="subscript"/>
        </w:rPr>
        <w:t>2</w:t>
      </w:r>
      <w:r>
        <w:t xml:space="preserve">, ... </w:t>
      </w:r>
      <w:r>
        <w:rPr>
          <w:i/>
        </w:rPr>
        <w:t>t</w:t>
      </w:r>
      <w:r>
        <w:rPr>
          <w:i/>
          <w:vertAlign w:val="subscript"/>
        </w:rPr>
        <w:t>bi</w:t>
      </w:r>
      <w:r>
        <w:t xml:space="preserve"> - наибольшая температура бетона</w:t>
      </w:r>
    </w:p>
    <w:p w:rsidR="00421611" w:rsidRDefault="00421611">
      <w:pPr>
        <w:pStyle w:val="ConsPlusNormal"/>
        <w:jc w:val="center"/>
      </w:pPr>
      <w:r>
        <w:t xml:space="preserve">1-й, 2-й, ... </w:t>
      </w:r>
      <w:r>
        <w:rPr>
          <w:i/>
        </w:rPr>
        <w:t>i</w:t>
      </w:r>
      <w:r>
        <w:t>-й частей сечения</w:t>
      </w:r>
    </w:p>
    <w:p w:rsidR="00421611" w:rsidRDefault="00421611">
      <w:pPr>
        <w:pStyle w:val="ConsPlusNormal"/>
        <w:jc w:val="both"/>
      </w:pPr>
    </w:p>
    <w:p w:rsidR="00421611" w:rsidRDefault="00421611">
      <w:pPr>
        <w:pStyle w:val="ConsPlusNormal"/>
        <w:jc w:val="center"/>
      </w:pPr>
      <w:bookmarkStart w:id="98" w:name="P4359"/>
      <w:bookmarkEnd w:id="98"/>
      <w:r>
        <w:rPr>
          <w:b/>
          <w:i/>
        </w:rPr>
        <w:t>Рисунок 6.1</w:t>
      </w:r>
      <w:r>
        <w:t xml:space="preserve"> </w:t>
      </w:r>
      <w:r>
        <w:rPr>
          <w:b/>
        </w:rPr>
        <w:t>- Схемы разбивки на части по высоте</w:t>
      </w:r>
    </w:p>
    <w:p w:rsidR="00421611" w:rsidRDefault="00421611">
      <w:pPr>
        <w:pStyle w:val="ConsPlusNormal"/>
        <w:jc w:val="center"/>
      </w:pPr>
      <w:r>
        <w:rPr>
          <w:b/>
        </w:rPr>
        <w:t>прямоугольного, таврового и двутаврового сечений элементов</w:t>
      </w:r>
    </w:p>
    <w:p w:rsidR="00421611" w:rsidRDefault="00421611">
      <w:pPr>
        <w:pStyle w:val="ConsPlusNormal"/>
        <w:jc w:val="both"/>
      </w:pPr>
    </w:p>
    <w:p w:rsidR="00421611" w:rsidRDefault="00421611">
      <w:pPr>
        <w:pStyle w:val="ConsPlusNormal"/>
        <w:ind w:firstLine="540"/>
        <w:jc w:val="both"/>
      </w:pPr>
      <w:r>
        <w:t>В элементе, сечение которого по высоте состоит из различных видов бетона, линия раздела должна проходить по границе бетонов.</w:t>
      </w:r>
    </w:p>
    <w:p w:rsidR="00421611" w:rsidRDefault="00421611">
      <w:pPr>
        <w:pStyle w:val="ConsPlusNormal"/>
        <w:spacing w:before="220"/>
        <w:ind w:firstLine="540"/>
        <w:jc w:val="both"/>
      </w:pPr>
      <w:r>
        <w:t xml:space="preserve">При кратковременном нагреве приведенная площадь </w:t>
      </w:r>
      <w:r>
        <w:rPr>
          <w:i/>
        </w:rPr>
        <w:t>A</w:t>
      </w:r>
      <w:r>
        <w:rPr>
          <w:i/>
          <w:vertAlign w:val="subscript"/>
        </w:rPr>
        <w:t>red,i</w:t>
      </w:r>
      <w:r>
        <w:t xml:space="preserve"> для </w:t>
      </w:r>
      <w:r>
        <w:rPr>
          <w:i/>
        </w:rPr>
        <w:t>i</w:t>
      </w:r>
      <w:r>
        <w:t>-й части сечения, на которые разбивается все сечение элемента, рассчитывают по формуле</w:t>
      </w:r>
    </w:p>
    <w:p w:rsidR="00421611" w:rsidRDefault="00421611">
      <w:pPr>
        <w:pStyle w:val="ConsPlusNormal"/>
        <w:jc w:val="both"/>
      </w:pPr>
    </w:p>
    <w:p w:rsidR="00421611" w:rsidRDefault="00421611">
      <w:pPr>
        <w:pStyle w:val="ConsPlusNormal"/>
        <w:jc w:val="center"/>
      </w:pPr>
      <w:bookmarkStart w:id="99" w:name="P4365"/>
      <w:bookmarkEnd w:id="99"/>
      <w:r>
        <w:rPr>
          <w:noProof/>
          <w:position w:val="-27"/>
        </w:rPr>
        <w:drawing>
          <wp:inline distT="0" distB="0" distL="0" distR="0">
            <wp:extent cx="1009015" cy="48387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009015" cy="483870"/>
                    </a:xfrm>
                    <a:prstGeom prst="rect">
                      <a:avLst/>
                    </a:prstGeom>
                    <a:noFill/>
                    <a:ln>
                      <a:noFill/>
                    </a:ln>
                  </pic:spPr>
                </pic:pic>
              </a:graphicData>
            </a:graphic>
          </wp:inline>
        </w:drawing>
      </w:r>
      <w:r>
        <w:t xml:space="preserve"> (6.17)</w:t>
      </w:r>
    </w:p>
    <w:p w:rsidR="00421611" w:rsidRDefault="00421611">
      <w:pPr>
        <w:pStyle w:val="ConsPlusNormal"/>
        <w:jc w:val="both"/>
      </w:pPr>
    </w:p>
    <w:p w:rsidR="00421611" w:rsidRDefault="00421611">
      <w:pPr>
        <w:pStyle w:val="ConsPlusNormal"/>
        <w:ind w:firstLine="540"/>
        <w:jc w:val="both"/>
      </w:pPr>
      <w:r>
        <w:t xml:space="preserve">где </w:t>
      </w:r>
      <w:r>
        <w:rPr>
          <w:i/>
        </w:rPr>
        <w:t>E</w:t>
      </w:r>
      <w:r>
        <w:rPr>
          <w:i/>
          <w:vertAlign w:val="subscript"/>
        </w:rPr>
        <w:t>bt,i</w:t>
      </w:r>
      <w:r>
        <w:t xml:space="preserve"> - модуль упругости бетона </w:t>
      </w:r>
      <w:r>
        <w:rPr>
          <w:i/>
        </w:rPr>
        <w:t>i</w:t>
      </w:r>
      <w:r>
        <w:t xml:space="preserve">-й части сечения определяют по </w:t>
      </w:r>
      <w:hyperlink w:anchor="P1564">
        <w:r>
          <w:rPr>
            <w:color w:val="0000FF"/>
          </w:rPr>
          <w:t>формуле (5.5)</w:t>
        </w:r>
      </w:hyperlink>
      <w:r>
        <w:t xml:space="preserve">, в которой </w:t>
      </w:r>
      <w:r>
        <w:lastRenderedPageBreak/>
        <w:t xml:space="preserve">коэффициент </w:t>
      </w:r>
      <w:r>
        <w:rPr>
          <w:noProof/>
          <w:position w:val="-8"/>
        </w:rPr>
        <w:drawing>
          <wp:inline distT="0" distB="0" distL="0" distR="0">
            <wp:extent cx="241935" cy="25146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принимают в зависимости от состава и температуры бетона в центре тяжести площади </w:t>
      </w:r>
      <w:r>
        <w:rPr>
          <w:i/>
        </w:rPr>
        <w:t>i</w:t>
      </w:r>
      <w:r>
        <w:t xml:space="preserve">-й части сечения. Коэффициент </w:t>
      </w:r>
      <w:r>
        <w:rPr>
          <w:noProof/>
          <w:position w:val="-8"/>
        </w:rPr>
        <w:drawing>
          <wp:inline distT="0" distB="0" distL="0" distR="0">
            <wp:extent cx="241935" cy="25146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допускается определять в зависимости от средней температуры бетона </w:t>
      </w:r>
      <w:r>
        <w:rPr>
          <w:i/>
        </w:rPr>
        <w:t>i</w:t>
      </w:r>
      <w:r>
        <w:t>-й части сечения.</w:t>
      </w:r>
    </w:p>
    <w:p w:rsidR="00421611" w:rsidRDefault="00421611">
      <w:pPr>
        <w:pStyle w:val="ConsPlusNormal"/>
        <w:spacing w:before="220"/>
        <w:ind w:firstLine="540"/>
        <w:jc w:val="both"/>
      </w:pPr>
      <w:r>
        <w:t xml:space="preserve">6.18 Для элемента, сечение которого по высоте состоит из трех видов бетона или двутаврового сечения, выполненного из одного вида бетона, если температура бетона наиболее нагретой грани превышает 400 °C, сечение разбивают на три части </w:t>
      </w:r>
      <w:hyperlink w:anchor="P4359">
        <w:r>
          <w:rPr>
            <w:color w:val="0000FF"/>
          </w:rPr>
          <w:t>(рисунок 6.1)</w:t>
        </w:r>
      </w:hyperlink>
      <w:r>
        <w:t>.</w:t>
      </w:r>
    </w:p>
    <w:p w:rsidR="00421611" w:rsidRDefault="00421611">
      <w:pPr>
        <w:pStyle w:val="ConsPlusNormal"/>
        <w:spacing w:before="220"/>
        <w:ind w:firstLine="540"/>
        <w:jc w:val="both"/>
      </w:pPr>
      <w:r>
        <w:t>6.19 Во всех случаях расчета арматуру рассматривают как самостоятельную часть сечения.</w:t>
      </w:r>
    </w:p>
    <w:p w:rsidR="00421611" w:rsidRDefault="00421611">
      <w:pPr>
        <w:pStyle w:val="ConsPlusNormal"/>
        <w:spacing w:before="220"/>
        <w:ind w:firstLine="540"/>
        <w:jc w:val="both"/>
      </w:pPr>
      <w:r>
        <w:t xml:space="preserve">Площадь нагретой растянутой </w:t>
      </w:r>
      <w:r>
        <w:rPr>
          <w:i/>
        </w:rPr>
        <w:t>A</w:t>
      </w:r>
      <w:r>
        <w:rPr>
          <w:i/>
          <w:vertAlign w:val="subscript"/>
        </w:rPr>
        <w:t>s</w:t>
      </w:r>
      <w:r>
        <w:t xml:space="preserve"> и сжатой </w:t>
      </w:r>
      <w:r>
        <w:rPr>
          <w:i/>
        </w:rPr>
        <w:t>A'</w:t>
      </w:r>
      <w:r>
        <w:rPr>
          <w:i/>
          <w:vertAlign w:val="subscript"/>
        </w:rPr>
        <w:t>s</w:t>
      </w:r>
      <w:r>
        <w:t xml:space="preserve"> арматуры приводят к ненагретому, более прочному бетону по формуле</w:t>
      </w:r>
    </w:p>
    <w:p w:rsidR="00421611" w:rsidRDefault="00421611">
      <w:pPr>
        <w:pStyle w:val="ConsPlusNormal"/>
        <w:jc w:val="both"/>
      </w:pPr>
    </w:p>
    <w:p w:rsidR="00421611" w:rsidRDefault="00421611">
      <w:pPr>
        <w:pStyle w:val="ConsPlusNormal"/>
        <w:jc w:val="center"/>
      </w:pPr>
      <w:r>
        <w:rPr>
          <w:noProof/>
          <w:position w:val="-10"/>
        </w:rPr>
        <w:drawing>
          <wp:inline distT="0" distB="0" distL="0" distR="0">
            <wp:extent cx="866140" cy="26797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866140" cy="267970"/>
                    </a:xfrm>
                    <a:prstGeom prst="rect">
                      <a:avLst/>
                    </a:prstGeom>
                    <a:noFill/>
                    <a:ln>
                      <a:noFill/>
                    </a:ln>
                  </pic:spPr>
                </pic:pic>
              </a:graphicData>
            </a:graphic>
          </wp:inline>
        </w:drawing>
      </w:r>
      <w:r>
        <w:t xml:space="preserve"> (6.18)</w:t>
      </w:r>
    </w:p>
    <w:p w:rsidR="00421611" w:rsidRDefault="00421611">
      <w:pPr>
        <w:pStyle w:val="ConsPlusNormal"/>
        <w:jc w:val="both"/>
      </w:pPr>
    </w:p>
    <w:p w:rsidR="00421611" w:rsidRDefault="00421611">
      <w:pPr>
        <w:pStyle w:val="ConsPlusNormal"/>
        <w:jc w:val="center"/>
      </w:pPr>
      <w:r>
        <w:rPr>
          <w:noProof/>
          <w:position w:val="-10"/>
        </w:rPr>
        <w:drawing>
          <wp:inline distT="0" distB="0" distL="0" distR="0">
            <wp:extent cx="880110" cy="26797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880110" cy="267970"/>
                    </a:xfrm>
                    <a:prstGeom prst="rect">
                      <a:avLst/>
                    </a:prstGeom>
                    <a:noFill/>
                    <a:ln>
                      <a:noFill/>
                    </a:ln>
                  </pic:spPr>
                </pic:pic>
              </a:graphicData>
            </a:graphic>
          </wp:inline>
        </w:drawing>
      </w:r>
      <w:r>
        <w:t xml:space="preserve"> (6.19)</w:t>
      </w:r>
    </w:p>
    <w:p w:rsidR="00421611" w:rsidRDefault="00421611">
      <w:pPr>
        <w:pStyle w:val="ConsPlusNormal"/>
        <w:jc w:val="both"/>
      </w:pPr>
    </w:p>
    <w:p w:rsidR="00421611" w:rsidRDefault="00421611">
      <w:pPr>
        <w:pStyle w:val="ConsPlusNormal"/>
        <w:ind w:firstLine="540"/>
        <w:jc w:val="both"/>
      </w:pPr>
      <w:r>
        <w:t xml:space="preserve">где </w:t>
      </w:r>
      <w:r>
        <w:rPr>
          <w:i/>
        </w:rPr>
        <w:t>A</w:t>
      </w:r>
      <w:r>
        <w:rPr>
          <w:i/>
          <w:vertAlign w:val="subscript"/>
        </w:rPr>
        <w:t>s</w:t>
      </w:r>
      <w:r>
        <w:rPr>
          <w:vertAlign w:val="subscript"/>
        </w:rPr>
        <w:t>,</w:t>
      </w:r>
      <w:r>
        <w:rPr>
          <w:i/>
          <w:vertAlign w:val="subscript"/>
        </w:rPr>
        <w:t>red</w:t>
      </w:r>
      <w:r>
        <w:t xml:space="preserve">, </w:t>
      </w:r>
      <w:r>
        <w:rPr>
          <w:i/>
        </w:rPr>
        <w:t>A'</w:t>
      </w:r>
      <w:r>
        <w:rPr>
          <w:i/>
          <w:vertAlign w:val="subscript"/>
        </w:rPr>
        <w:t>s</w:t>
      </w:r>
      <w:r>
        <w:rPr>
          <w:vertAlign w:val="subscript"/>
        </w:rPr>
        <w:t>,</w:t>
      </w:r>
      <w:r>
        <w:rPr>
          <w:i/>
          <w:vertAlign w:val="subscript"/>
        </w:rPr>
        <w:t>red</w:t>
      </w:r>
      <w:r>
        <w:t xml:space="preserve"> - соответственная приведенная площадь растянутой и сжатой арматуры.</w:t>
      </w:r>
    </w:p>
    <w:p w:rsidR="00421611" w:rsidRDefault="00421611">
      <w:pPr>
        <w:pStyle w:val="ConsPlusNormal"/>
        <w:spacing w:before="220"/>
        <w:ind w:firstLine="540"/>
        <w:jc w:val="both"/>
      </w:pPr>
      <w:r>
        <w:t>Коэффициенты приведения арматуры к более прочному бетону:</w:t>
      </w:r>
    </w:p>
    <w:p w:rsidR="00421611" w:rsidRDefault="00421611">
      <w:pPr>
        <w:pStyle w:val="ConsPlusNormal"/>
        <w:spacing w:before="220"/>
        <w:ind w:firstLine="540"/>
        <w:jc w:val="both"/>
      </w:pPr>
      <w:r>
        <w:t>растянутой арматуры</w:t>
      </w:r>
    </w:p>
    <w:p w:rsidR="00421611" w:rsidRDefault="00421611">
      <w:pPr>
        <w:pStyle w:val="ConsPlusNormal"/>
        <w:jc w:val="both"/>
      </w:pPr>
    </w:p>
    <w:p w:rsidR="00421611" w:rsidRDefault="00421611">
      <w:pPr>
        <w:pStyle w:val="ConsPlusNormal"/>
        <w:jc w:val="center"/>
      </w:pPr>
      <w:bookmarkStart w:id="100" w:name="P4380"/>
      <w:bookmarkEnd w:id="100"/>
      <w:r>
        <w:rPr>
          <w:noProof/>
          <w:position w:val="-26"/>
        </w:rPr>
        <w:drawing>
          <wp:inline distT="0" distB="0" distL="0" distR="0">
            <wp:extent cx="621030" cy="47942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621030" cy="479425"/>
                    </a:xfrm>
                    <a:prstGeom prst="rect">
                      <a:avLst/>
                    </a:prstGeom>
                    <a:noFill/>
                    <a:ln>
                      <a:noFill/>
                    </a:ln>
                  </pic:spPr>
                </pic:pic>
              </a:graphicData>
            </a:graphic>
          </wp:inline>
        </w:drawing>
      </w:r>
      <w:r>
        <w:t xml:space="preserve"> (6.20)</w:t>
      </w:r>
    </w:p>
    <w:p w:rsidR="00421611" w:rsidRDefault="00421611">
      <w:pPr>
        <w:pStyle w:val="ConsPlusNormal"/>
        <w:jc w:val="both"/>
      </w:pPr>
    </w:p>
    <w:p w:rsidR="00421611" w:rsidRDefault="00421611">
      <w:pPr>
        <w:pStyle w:val="ConsPlusNormal"/>
        <w:ind w:firstLine="540"/>
        <w:jc w:val="both"/>
      </w:pPr>
      <w:r>
        <w:t>сжатой арматуры</w:t>
      </w:r>
    </w:p>
    <w:p w:rsidR="00421611" w:rsidRDefault="00421611">
      <w:pPr>
        <w:pStyle w:val="ConsPlusNormal"/>
        <w:jc w:val="both"/>
      </w:pPr>
    </w:p>
    <w:p w:rsidR="00421611" w:rsidRDefault="00421611">
      <w:pPr>
        <w:pStyle w:val="ConsPlusNormal"/>
        <w:jc w:val="center"/>
      </w:pPr>
      <w:bookmarkStart w:id="101" w:name="P4384"/>
      <w:bookmarkEnd w:id="101"/>
      <w:r>
        <w:rPr>
          <w:noProof/>
          <w:position w:val="-26"/>
        </w:rPr>
        <w:drawing>
          <wp:inline distT="0" distB="0" distL="0" distR="0">
            <wp:extent cx="656590" cy="47942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656590" cy="479425"/>
                    </a:xfrm>
                    <a:prstGeom prst="rect">
                      <a:avLst/>
                    </a:prstGeom>
                    <a:noFill/>
                    <a:ln>
                      <a:noFill/>
                    </a:ln>
                  </pic:spPr>
                </pic:pic>
              </a:graphicData>
            </a:graphic>
          </wp:inline>
        </w:drawing>
      </w:r>
      <w:r>
        <w:t xml:space="preserve"> (6.21)</w:t>
      </w:r>
    </w:p>
    <w:p w:rsidR="00421611" w:rsidRDefault="00421611">
      <w:pPr>
        <w:pStyle w:val="ConsPlusNormal"/>
        <w:jc w:val="both"/>
      </w:pPr>
    </w:p>
    <w:p w:rsidR="00421611" w:rsidRDefault="00421611">
      <w:pPr>
        <w:pStyle w:val="ConsPlusNormal"/>
        <w:ind w:firstLine="540"/>
        <w:jc w:val="both"/>
      </w:pPr>
      <w:r>
        <w:t xml:space="preserve">где </w:t>
      </w:r>
      <w:r>
        <w:rPr>
          <w:i/>
        </w:rPr>
        <w:t>E</w:t>
      </w:r>
      <w:r>
        <w:rPr>
          <w:i/>
          <w:vertAlign w:val="subscript"/>
        </w:rPr>
        <w:t>st</w:t>
      </w:r>
      <w:r>
        <w:t xml:space="preserve">, </w:t>
      </w:r>
      <w:r>
        <w:rPr>
          <w:i/>
        </w:rPr>
        <w:t>E'</w:t>
      </w:r>
      <w:r>
        <w:rPr>
          <w:i/>
          <w:vertAlign w:val="subscript"/>
        </w:rPr>
        <w:t>st</w:t>
      </w:r>
      <w:r>
        <w:t xml:space="preserve"> - модули упругости растянутой и сжатой арматуры, которые определяют по </w:t>
      </w:r>
      <w:hyperlink w:anchor="P3579">
        <w:r>
          <w:rPr>
            <w:color w:val="0000FF"/>
          </w:rPr>
          <w:t>формуле (5.19)</w:t>
        </w:r>
      </w:hyperlink>
      <w:r>
        <w:t>.</w:t>
      </w:r>
    </w:p>
    <w:p w:rsidR="00421611" w:rsidRDefault="00421611">
      <w:pPr>
        <w:pStyle w:val="ConsPlusNormal"/>
        <w:spacing w:before="220"/>
        <w:ind w:firstLine="540"/>
        <w:jc w:val="both"/>
      </w:pPr>
      <w:bookmarkStart w:id="102" w:name="P4387"/>
      <w:bookmarkEnd w:id="102"/>
      <w:r>
        <w:t xml:space="preserve">6.20 Приведенный момент инерции </w:t>
      </w:r>
      <w:r>
        <w:rPr>
          <w:i/>
        </w:rPr>
        <w:t>i</w:t>
      </w:r>
      <w:r>
        <w:t>-й части сечения</w:t>
      </w:r>
    </w:p>
    <w:p w:rsidR="00421611" w:rsidRDefault="00421611">
      <w:pPr>
        <w:pStyle w:val="ConsPlusNormal"/>
        <w:jc w:val="both"/>
      </w:pPr>
    </w:p>
    <w:p w:rsidR="00421611" w:rsidRDefault="00421611">
      <w:pPr>
        <w:pStyle w:val="ConsPlusNormal"/>
        <w:jc w:val="center"/>
      </w:pPr>
      <w:bookmarkStart w:id="103" w:name="P4389"/>
      <w:bookmarkEnd w:id="103"/>
      <w:r>
        <w:rPr>
          <w:noProof/>
          <w:position w:val="-26"/>
        </w:rPr>
        <w:drawing>
          <wp:inline distT="0" distB="0" distL="0" distR="0">
            <wp:extent cx="1047750" cy="47942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047750" cy="479425"/>
                    </a:xfrm>
                    <a:prstGeom prst="rect">
                      <a:avLst/>
                    </a:prstGeom>
                    <a:noFill/>
                    <a:ln>
                      <a:noFill/>
                    </a:ln>
                  </pic:spPr>
                </pic:pic>
              </a:graphicData>
            </a:graphic>
          </wp:inline>
        </w:drawing>
      </w:r>
      <w:r>
        <w:t xml:space="preserve"> (6.22)</w:t>
      </w:r>
    </w:p>
    <w:p w:rsidR="00421611" w:rsidRDefault="00421611">
      <w:pPr>
        <w:pStyle w:val="ConsPlusNormal"/>
        <w:jc w:val="both"/>
      </w:pPr>
    </w:p>
    <w:p w:rsidR="00421611" w:rsidRDefault="00421611">
      <w:pPr>
        <w:pStyle w:val="ConsPlusNormal"/>
        <w:ind w:firstLine="540"/>
        <w:jc w:val="both"/>
      </w:pPr>
      <w:r>
        <w:t xml:space="preserve">Расстояние от центра тяжести </w:t>
      </w:r>
      <w:r>
        <w:rPr>
          <w:i/>
        </w:rPr>
        <w:t>i</w:t>
      </w:r>
      <w:r>
        <w:t>-й части сечения до наименее нагретой грани элемента, относительно которой определяют центр тяжести сечения</w:t>
      </w:r>
    </w:p>
    <w:p w:rsidR="00421611" w:rsidRDefault="00421611">
      <w:pPr>
        <w:pStyle w:val="ConsPlusNormal"/>
        <w:jc w:val="both"/>
      </w:pPr>
    </w:p>
    <w:p w:rsidR="00421611" w:rsidRDefault="00421611">
      <w:pPr>
        <w:pStyle w:val="ConsPlusNormal"/>
        <w:jc w:val="center"/>
      </w:pPr>
      <w:r>
        <w:rPr>
          <w:noProof/>
          <w:position w:val="-8"/>
        </w:rPr>
        <w:drawing>
          <wp:inline distT="0" distB="0" distL="0" distR="0">
            <wp:extent cx="1327150" cy="25146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327150" cy="251460"/>
                    </a:xfrm>
                    <a:prstGeom prst="rect">
                      <a:avLst/>
                    </a:prstGeom>
                    <a:noFill/>
                    <a:ln>
                      <a:noFill/>
                    </a:ln>
                  </pic:spPr>
                </pic:pic>
              </a:graphicData>
            </a:graphic>
          </wp:inline>
        </w:drawing>
      </w:r>
      <w:r>
        <w:t xml:space="preserve"> (6.23)</w:t>
      </w:r>
    </w:p>
    <w:p w:rsidR="00421611" w:rsidRDefault="00421611">
      <w:pPr>
        <w:pStyle w:val="ConsPlusNormal"/>
        <w:jc w:val="both"/>
      </w:pPr>
    </w:p>
    <w:p w:rsidR="00421611" w:rsidRDefault="00421611">
      <w:pPr>
        <w:pStyle w:val="ConsPlusNormal"/>
        <w:ind w:firstLine="540"/>
        <w:jc w:val="both"/>
      </w:pPr>
      <w:r>
        <w:t xml:space="preserve">Расстояние от центра тяжести </w:t>
      </w:r>
      <w:r>
        <w:rPr>
          <w:i/>
        </w:rPr>
        <w:t>i</w:t>
      </w:r>
      <w:r>
        <w:t>-й части сечения до центра тяжести всего приведенного сечения</w:t>
      </w:r>
    </w:p>
    <w:p w:rsidR="00421611" w:rsidRDefault="00421611">
      <w:pPr>
        <w:pStyle w:val="ConsPlusNormal"/>
        <w:jc w:val="both"/>
      </w:pPr>
    </w:p>
    <w:p w:rsidR="00421611" w:rsidRDefault="00421611">
      <w:pPr>
        <w:pStyle w:val="ConsPlusNormal"/>
        <w:jc w:val="center"/>
      </w:pPr>
      <w:r>
        <w:rPr>
          <w:i/>
        </w:rPr>
        <w:t>y</w:t>
      </w:r>
      <w:r>
        <w:rPr>
          <w:i/>
          <w:vertAlign w:val="subscript"/>
        </w:rPr>
        <w:t>bi</w:t>
      </w:r>
      <w:r>
        <w:t xml:space="preserve"> = </w:t>
      </w:r>
      <w:r>
        <w:rPr>
          <w:i/>
        </w:rPr>
        <w:t>y</w:t>
      </w:r>
      <w:r>
        <w:rPr>
          <w:i/>
          <w:vertAlign w:val="subscript"/>
        </w:rPr>
        <w:t>i</w:t>
      </w:r>
      <w:r>
        <w:t xml:space="preserve"> - </w:t>
      </w:r>
      <w:r>
        <w:rPr>
          <w:i/>
        </w:rPr>
        <w:t>y</w:t>
      </w:r>
      <w:r>
        <w:rPr>
          <w:i/>
          <w:vertAlign w:val="subscript"/>
        </w:rPr>
        <w:t>t</w:t>
      </w:r>
      <w:r>
        <w:t>. (6.24)</w:t>
      </w:r>
    </w:p>
    <w:p w:rsidR="00421611" w:rsidRDefault="00421611">
      <w:pPr>
        <w:pStyle w:val="ConsPlusNormal"/>
        <w:jc w:val="both"/>
      </w:pPr>
    </w:p>
    <w:p w:rsidR="00421611" w:rsidRDefault="00421611">
      <w:pPr>
        <w:pStyle w:val="ConsPlusNormal"/>
        <w:ind w:firstLine="540"/>
        <w:jc w:val="both"/>
      </w:pPr>
      <w:bookmarkStart w:id="104" w:name="P4399"/>
      <w:bookmarkEnd w:id="104"/>
      <w:r>
        <w:t xml:space="preserve">6.21 Температурное удлинение центра тяжести </w:t>
      </w:r>
      <w:r>
        <w:rPr>
          <w:i/>
        </w:rPr>
        <w:t>i</w:t>
      </w:r>
      <w:r>
        <w:t xml:space="preserve">-й части бетонного сечения </w:t>
      </w:r>
      <w:hyperlink w:anchor="P4418">
        <w:r>
          <w:rPr>
            <w:color w:val="0000FF"/>
          </w:rPr>
          <w:t>(рисунок 6.2)</w:t>
        </w:r>
      </w:hyperlink>
    </w:p>
    <w:p w:rsidR="00421611" w:rsidRDefault="00421611">
      <w:pPr>
        <w:pStyle w:val="ConsPlusNormal"/>
        <w:jc w:val="both"/>
      </w:pPr>
    </w:p>
    <w:p w:rsidR="00421611" w:rsidRDefault="00421611">
      <w:pPr>
        <w:pStyle w:val="ConsPlusNormal"/>
        <w:jc w:val="center"/>
      </w:pPr>
      <w:r>
        <w:rPr>
          <w:noProof/>
          <w:position w:val="-26"/>
        </w:rPr>
        <w:drawing>
          <wp:inline distT="0" distB="0" distL="0" distR="0">
            <wp:extent cx="1438275" cy="47942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438275" cy="479425"/>
                    </a:xfrm>
                    <a:prstGeom prst="rect">
                      <a:avLst/>
                    </a:prstGeom>
                    <a:noFill/>
                    <a:ln>
                      <a:noFill/>
                    </a:ln>
                  </pic:spPr>
                </pic:pic>
              </a:graphicData>
            </a:graphic>
          </wp:inline>
        </w:drawing>
      </w:r>
      <w:r>
        <w:t xml:space="preserve"> (6.25)</w:t>
      </w:r>
    </w:p>
    <w:p w:rsidR="00421611" w:rsidRDefault="00421611">
      <w:pPr>
        <w:pStyle w:val="ConsPlusNormal"/>
        <w:jc w:val="both"/>
      </w:pPr>
    </w:p>
    <w:p w:rsidR="00421611" w:rsidRDefault="00421611">
      <w:pPr>
        <w:pStyle w:val="ConsPlusNormal"/>
        <w:ind w:firstLine="540"/>
        <w:jc w:val="both"/>
      </w:pPr>
      <w:r>
        <w:t>и его температурная кривизна</w:t>
      </w:r>
    </w:p>
    <w:p w:rsidR="00421611" w:rsidRDefault="00421611">
      <w:pPr>
        <w:pStyle w:val="ConsPlusNormal"/>
        <w:jc w:val="both"/>
      </w:pPr>
    </w:p>
    <w:p w:rsidR="00421611" w:rsidRDefault="00421611">
      <w:pPr>
        <w:pStyle w:val="ConsPlusNormal"/>
        <w:jc w:val="center"/>
      </w:pPr>
      <w:r>
        <w:rPr>
          <w:noProof/>
          <w:position w:val="-27"/>
        </w:rPr>
        <w:drawing>
          <wp:inline distT="0" distB="0" distL="0" distR="0">
            <wp:extent cx="1689735" cy="48387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689735" cy="483870"/>
                    </a:xfrm>
                    <a:prstGeom prst="rect">
                      <a:avLst/>
                    </a:prstGeom>
                    <a:noFill/>
                    <a:ln>
                      <a:noFill/>
                    </a:ln>
                  </pic:spPr>
                </pic:pic>
              </a:graphicData>
            </a:graphic>
          </wp:inline>
        </w:drawing>
      </w:r>
      <w:r>
        <w:t xml:space="preserve"> (6.26)</w:t>
      </w:r>
    </w:p>
    <w:p w:rsidR="00421611" w:rsidRDefault="00421611">
      <w:pPr>
        <w:pStyle w:val="ConsPlusNormal"/>
        <w:jc w:val="both"/>
      </w:pPr>
    </w:p>
    <w:p w:rsidR="00421611" w:rsidRDefault="00421611">
      <w:pPr>
        <w:pStyle w:val="ConsPlusNormal"/>
        <w:ind w:firstLine="540"/>
        <w:jc w:val="both"/>
      </w:pPr>
      <w:r>
        <w:t xml:space="preserve">где </w:t>
      </w:r>
      <w:r>
        <w:rPr>
          <w:noProof/>
          <w:position w:val="-8"/>
        </w:rPr>
        <w:drawing>
          <wp:inline distT="0" distB="0" distL="0" distR="0">
            <wp:extent cx="267970" cy="25146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w:t>
      </w:r>
      <w:r>
        <w:rPr>
          <w:noProof/>
          <w:position w:val="-8"/>
        </w:rPr>
        <w:drawing>
          <wp:inline distT="0" distB="0" distL="0" distR="0">
            <wp:extent cx="370205" cy="25146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70205" cy="251460"/>
                    </a:xfrm>
                    <a:prstGeom prst="rect">
                      <a:avLst/>
                    </a:prstGeom>
                    <a:noFill/>
                    <a:ln>
                      <a:noFill/>
                    </a:ln>
                  </pic:spPr>
                </pic:pic>
              </a:graphicData>
            </a:graphic>
          </wp:inline>
        </w:drawing>
      </w:r>
      <w:r>
        <w:t xml:space="preserve"> - коэффициенты, принимаемые по </w:t>
      </w:r>
      <w:hyperlink w:anchor="P1941">
        <w:r>
          <w:rPr>
            <w:color w:val="0000FF"/>
          </w:rPr>
          <w:t>таблице 5.6</w:t>
        </w:r>
      </w:hyperlink>
      <w:r>
        <w:t xml:space="preserve"> в зависимости от температуры бетона более и менее нагретой грани </w:t>
      </w:r>
      <w:r>
        <w:rPr>
          <w:i/>
        </w:rPr>
        <w:t>i</w:t>
      </w:r>
      <w:r>
        <w:t>-й части сечения.</w:t>
      </w:r>
    </w:p>
    <w:p w:rsidR="00421611" w:rsidRDefault="00421611">
      <w:pPr>
        <w:pStyle w:val="ConsPlusNormal"/>
        <w:jc w:val="both"/>
      </w:pPr>
    </w:p>
    <w:p w:rsidR="00421611" w:rsidRDefault="00421611">
      <w:pPr>
        <w:pStyle w:val="ConsPlusNormal"/>
        <w:jc w:val="center"/>
      </w:pPr>
      <w:r>
        <w:rPr>
          <w:noProof/>
          <w:position w:val="-121"/>
        </w:rPr>
        <w:drawing>
          <wp:inline distT="0" distB="0" distL="0" distR="0">
            <wp:extent cx="5260340" cy="168592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5260340" cy="1685925"/>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а</w:t>
      </w:r>
      <w:r>
        <w:t xml:space="preserve"> - температуры бетона; </w:t>
      </w:r>
      <w:r>
        <w:rPr>
          <w:i/>
        </w:rPr>
        <w:t>б</w:t>
      </w:r>
      <w:r>
        <w:t xml:space="preserve"> - деформации удлинения</w:t>
      </w:r>
    </w:p>
    <w:p w:rsidR="00421611" w:rsidRDefault="00421611">
      <w:pPr>
        <w:pStyle w:val="ConsPlusNormal"/>
        <w:jc w:val="center"/>
      </w:pPr>
      <w:r>
        <w:t xml:space="preserve">от нагрева; </w:t>
      </w:r>
      <w:r>
        <w:rPr>
          <w:i/>
        </w:rPr>
        <w:t>в</w:t>
      </w:r>
      <w:r>
        <w:t xml:space="preserve"> - напряжения в бетоне от нагрева;</w:t>
      </w:r>
    </w:p>
    <w:p w:rsidR="00421611" w:rsidRDefault="00421611">
      <w:pPr>
        <w:pStyle w:val="ConsPlusNormal"/>
        <w:jc w:val="center"/>
      </w:pPr>
      <w:r>
        <w:rPr>
          <w:i/>
        </w:rPr>
        <w:t>г</w:t>
      </w:r>
      <w:r>
        <w:t xml:space="preserve"> - деформации укорочения от остывания; </w:t>
      </w:r>
      <w:r>
        <w:rPr>
          <w:i/>
        </w:rPr>
        <w:t>д</w:t>
      </w:r>
      <w:r>
        <w:t xml:space="preserve"> - напряжения</w:t>
      </w:r>
    </w:p>
    <w:p w:rsidR="00421611" w:rsidRDefault="00421611">
      <w:pPr>
        <w:pStyle w:val="ConsPlusNormal"/>
        <w:jc w:val="center"/>
      </w:pPr>
      <w:r>
        <w:t>в бетоне от остывания при нелинейном изменении</w:t>
      </w:r>
    </w:p>
    <w:p w:rsidR="00421611" w:rsidRDefault="00421611">
      <w:pPr>
        <w:pStyle w:val="ConsPlusNormal"/>
        <w:jc w:val="center"/>
      </w:pPr>
      <w:r>
        <w:t>температур по высоте бетонного сечения элементов;</w:t>
      </w:r>
    </w:p>
    <w:p w:rsidR="00421611" w:rsidRDefault="00421611">
      <w:pPr>
        <w:pStyle w:val="ConsPlusNormal"/>
        <w:jc w:val="center"/>
      </w:pPr>
      <w:r>
        <w:t>Ц.Т. - центр тяжести приведенного сечения</w:t>
      </w:r>
    </w:p>
    <w:p w:rsidR="00421611" w:rsidRDefault="00421611">
      <w:pPr>
        <w:pStyle w:val="ConsPlusNormal"/>
        <w:jc w:val="both"/>
      </w:pPr>
    </w:p>
    <w:p w:rsidR="00421611" w:rsidRDefault="00421611">
      <w:pPr>
        <w:pStyle w:val="ConsPlusNormal"/>
        <w:jc w:val="center"/>
      </w:pPr>
      <w:bookmarkStart w:id="105" w:name="P4418"/>
      <w:bookmarkEnd w:id="105"/>
      <w:r>
        <w:rPr>
          <w:b/>
          <w:i/>
        </w:rPr>
        <w:t>Рисунок 6.2</w:t>
      </w:r>
      <w:r>
        <w:t xml:space="preserve"> </w:t>
      </w:r>
      <w:r>
        <w:rPr>
          <w:b/>
        </w:rPr>
        <w:t>- Схемы распределения температур, деформаций</w:t>
      </w:r>
    </w:p>
    <w:p w:rsidR="00421611" w:rsidRDefault="00421611">
      <w:pPr>
        <w:pStyle w:val="ConsPlusNormal"/>
        <w:jc w:val="center"/>
      </w:pPr>
      <w:r>
        <w:rPr>
          <w:b/>
        </w:rPr>
        <w:t>и напряжений по высоте бетонного сечения элемента</w:t>
      </w:r>
    </w:p>
    <w:p w:rsidR="00421611" w:rsidRDefault="00421611">
      <w:pPr>
        <w:pStyle w:val="ConsPlusNormal"/>
        <w:jc w:val="both"/>
      </w:pPr>
    </w:p>
    <w:p w:rsidR="00421611" w:rsidRDefault="00421611">
      <w:pPr>
        <w:pStyle w:val="ConsPlusNormal"/>
        <w:ind w:firstLine="540"/>
        <w:jc w:val="both"/>
      </w:pPr>
      <w:r>
        <w:t xml:space="preserve">С учетом каждой части сечения бетона и арматуры определяют площадь </w:t>
      </w:r>
      <w:r>
        <w:rPr>
          <w:i/>
        </w:rPr>
        <w:t>A</w:t>
      </w:r>
      <w:r>
        <w:rPr>
          <w:i/>
          <w:vertAlign w:val="subscript"/>
        </w:rPr>
        <w:t>red</w:t>
      </w:r>
      <w:r>
        <w:t xml:space="preserve">, статический момент </w:t>
      </w:r>
      <w:r>
        <w:rPr>
          <w:i/>
        </w:rPr>
        <w:t>S</w:t>
      </w:r>
      <w:r>
        <w:rPr>
          <w:i/>
          <w:vertAlign w:val="subscript"/>
        </w:rPr>
        <w:t>red</w:t>
      </w:r>
      <w:r>
        <w:t xml:space="preserve"> и момент инерции </w:t>
      </w:r>
      <w:r>
        <w:rPr>
          <w:i/>
        </w:rPr>
        <w:t>I</w:t>
      </w:r>
      <w:r>
        <w:rPr>
          <w:i/>
          <w:vertAlign w:val="subscript"/>
        </w:rPr>
        <w:t>red</w:t>
      </w:r>
      <w:r>
        <w:t xml:space="preserve"> всего приведенного сечения относительно его центра тяжести.</w:t>
      </w:r>
    </w:p>
    <w:p w:rsidR="00421611" w:rsidRDefault="00421611">
      <w:pPr>
        <w:pStyle w:val="ConsPlusNormal"/>
        <w:jc w:val="both"/>
      </w:pPr>
    </w:p>
    <w:p w:rsidR="00421611" w:rsidRDefault="00421611">
      <w:pPr>
        <w:pStyle w:val="ConsPlusNormal"/>
        <w:jc w:val="center"/>
      </w:pPr>
      <w:bookmarkStart w:id="106" w:name="P4423"/>
      <w:bookmarkEnd w:id="106"/>
      <w:r>
        <w:rPr>
          <w:noProof/>
          <w:position w:val="-10"/>
        </w:rPr>
        <w:drawing>
          <wp:inline distT="0" distB="0" distL="0" distR="0">
            <wp:extent cx="1746250" cy="26797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746250" cy="267970"/>
                    </a:xfrm>
                    <a:prstGeom prst="rect">
                      <a:avLst/>
                    </a:prstGeom>
                    <a:noFill/>
                    <a:ln>
                      <a:noFill/>
                    </a:ln>
                  </pic:spPr>
                </pic:pic>
              </a:graphicData>
            </a:graphic>
          </wp:inline>
        </w:drawing>
      </w:r>
      <w:r>
        <w:t xml:space="preserve"> (6.27)</w:t>
      </w:r>
    </w:p>
    <w:p w:rsidR="00421611" w:rsidRDefault="00421611">
      <w:pPr>
        <w:pStyle w:val="ConsPlusNormal"/>
        <w:jc w:val="both"/>
      </w:pPr>
    </w:p>
    <w:p w:rsidR="00421611" w:rsidRDefault="00421611">
      <w:pPr>
        <w:pStyle w:val="ConsPlusNormal"/>
        <w:jc w:val="center"/>
      </w:pPr>
      <w:r>
        <w:rPr>
          <w:noProof/>
          <w:position w:val="-10"/>
        </w:rPr>
        <w:drawing>
          <wp:inline distT="0" distB="0" distL="0" distR="0">
            <wp:extent cx="2500630" cy="26797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500630" cy="267970"/>
                    </a:xfrm>
                    <a:prstGeom prst="rect">
                      <a:avLst/>
                    </a:prstGeom>
                    <a:noFill/>
                    <a:ln>
                      <a:noFill/>
                    </a:ln>
                  </pic:spPr>
                </pic:pic>
              </a:graphicData>
            </a:graphic>
          </wp:inline>
        </w:drawing>
      </w:r>
      <w:r>
        <w:t xml:space="preserve"> (6.28)</w:t>
      </w:r>
    </w:p>
    <w:p w:rsidR="00421611" w:rsidRDefault="00421611">
      <w:pPr>
        <w:pStyle w:val="ConsPlusNormal"/>
        <w:jc w:val="both"/>
      </w:pPr>
    </w:p>
    <w:p w:rsidR="00421611" w:rsidRDefault="00421611">
      <w:pPr>
        <w:pStyle w:val="ConsPlusNormal"/>
        <w:jc w:val="center"/>
      </w:pPr>
      <w:bookmarkStart w:id="107" w:name="P4427"/>
      <w:bookmarkEnd w:id="107"/>
      <w:r>
        <w:rPr>
          <w:noProof/>
          <w:position w:val="-11"/>
        </w:rPr>
        <w:drawing>
          <wp:inline distT="0" distB="0" distL="0" distR="0">
            <wp:extent cx="2249170" cy="28511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249170" cy="285115"/>
                    </a:xfrm>
                    <a:prstGeom prst="rect">
                      <a:avLst/>
                    </a:prstGeom>
                    <a:noFill/>
                    <a:ln>
                      <a:noFill/>
                    </a:ln>
                  </pic:spPr>
                </pic:pic>
              </a:graphicData>
            </a:graphic>
          </wp:inline>
        </w:drawing>
      </w:r>
      <w:r>
        <w:t xml:space="preserve"> (6.29)</w:t>
      </w:r>
    </w:p>
    <w:p w:rsidR="00421611" w:rsidRDefault="00421611">
      <w:pPr>
        <w:pStyle w:val="ConsPlusNormal"/>
        <w:jc w:val="both"/>
      </w:pPr>
    </w:p>
    <w:p w:rsidR="00421611" w:rsidRDefault="00421611">
      <w:pPr>
        <w:pStyle w:val="ConsPlusNormal"/>
        <w:ind w:firstLine="540"/>
        <w:jc w:val="both"/>
      </w:pPr>
      <w:r>
        <w:t>где</w:t>
      </w:r>
    </w:p>
    <w:p w:rsidR="00421611" w:rsidRDefault="00421611">
      <w:pPr>
        <w:pStyle w:val="ConsPlusNormal"/>
        <w:jc w:val="both"/>
      </w:pPr>
    </w:p>
    <w:p w:rsidR="00421611" w:rsidRDefault="00421611">
      <w:pPr>
        <w:pStyle w:val="ConsPlusNormal"/>
        <w:jc w:val="center"/>
      </w:pPr>
      <w:r>
        <w:rPr>
          <w:noProof/>
          <w:position w:val="-10"/>
        </w:rPr>
        <w:drawing>
          <wp:inline distT="0" distB="0" distL="0" distR="0">
            <wp:extent cx="1215390" cy="26797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215390" cy="267970"/>
                    </a:xfrm>
                    <a:prstGeom prst="rect">
                      <a:avLst/>
                    </a:prstGeom>
                    <a:noFill/>
                    <a:ln>
                      <a:noFill/>
                    </a:ln>
                  </pic:spPr>
                </pic:pic>
              </a:graphicData>
            </a:graphic>
          </wp:inline>
        </w:drawing>
      </w:r>
      <w:r>
        <w:t xml:space="preserve"> (6.30)</w:t>
      </w:r>
    </w:p>
    <w:p w:rsidR="00421611" w:rsidRDefault="00421611">
      <w:pPr>
        <w:pStyle w:val="ConsPlusNormal"/>
        <w:jc w:val="both"/>
      </w:pPr>
    </w:p>
    <w:p w:rsidR="00421611" w:rsidRDefault="00421611">
      <w:pPr>
        <w:pStyle w:val="ConsPlusNormal"/>
        <w:jc w:val="center"/>
      </w:pPr>
      <w:r>
        <w:rPr>
          <w:noProof/>
          <w:position w:val="-10"/>
        </w:rPr>
        <w:drawing>
          <wp:inline distT="0" distB="0" distL="0" distR="0">
            <wp:extent cx="1508760" cy="26797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508760" cy="267970"/>
                    </a:xfrm>
                    <a:prstGeom prst="rect">
                      <a:avLst/>
                    </a:prstGeom>
                    <a:noFill/>
                    <a:ln>
                      <a:noFill/>
                    </a:ln>
                  </pic:spPr>
                </pic:pic>
              </a:graphicData>
            </a:graphic>
          </wp:inline>
        </w:drawing>
      </w:r>
      <w:r>
        <w:t xml:space="preserve"> (6.31)</w:t>
      </w:r>
    </w:p>
    <w:p w:rsidR="00421611" w:rsidRDefault="00421611">
      <w:pPr>
        <w:pStyle w:val="ConsPlusNormal"/>
        <w:jc w:val="both"/>
      </w:pPr>
    </w:p>
    <w:p w:rsidR="00421611" w:rsidRDefault="00421611">
      <w:pPr>
        <w:pStyle w:val="ConsPlusNormal"/>
        <w:ind w:firstLine="540"/>
        <w:jc w:val="both"/>
      </w:pPr>
      <w:r>
        <w:t xml:space="preserve">Расстояние от центра тяжести приведенного железобетонного сечения до наименее </w:t>
      </w:r>
      <w:r>
        <w:lastRenderedPageBreak/>
        <w:t>нагретого или наиболее растянутого волокна рассчитывают по формуле</w:t>
      </w:r>
    </w:p>
    <w:p w:rsidR="00421611" w:rsidRDefault="00421611">
      <w:pPr>
        <w:pStyle w:val="ConsPlusNormal"/>
        <w:jc w:val="both"/>
      </w:pPr>
    </w:p>
    <w:p w:rsidR="00421611" w:rsidRDefault="00421611">
      <w:pPr>
        <w:pStyle w:val="ConsPlusNormal"/>
        <w:jc w:val="center"/>
      </w:pPr>
      <w:bookmarkStart w:id="108" w:name="P4437"/>
      <w:bookmarkEnd w:id="108"/>
      <w:r>
        <w:rPr>
          <w:noProof/>
          <w:position w:val="-26"/>
        </w:rPr>
        <w:drawing>
          <wp:inline distT="0" distB="0" distL="0" distR="0">
            <wp:extent cx="684530" cy="47942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684530" cy="479425"/>
                    </a:xfrm>
                    <a:prstGeom prst="rect">
                      <a:avLst/>
                    </a:prstGeom>
                    <a:noFill/>
                    <a:ln>
                      <a:noFill/>
                    </a:ln>
                  </pic:spPr>
                </pic:pic>
              </a:graphicData>
            </a:graphic>
          </wp:inline>
        </w:drawing>
      </w:r>
      <w:r>
        <w:t xml:space="preserve"> (6.32)</w:t>
      </w:r>
    </w:p>
    <w:p w:rsidR="00421611" w:rsidRDefault="00421611">
      <w:pPr>
        <w:pStyle w:val="ConsPlusNormal"/>
        <w:jc w:val="both"/>
      </w:pPr>
    </w:p>
    <w:p w:rsidR="00421611" w:rsidRDefault="00421611">
      <w:pPr>
        <w:pStyle w:val="ConsPlusTitle"/>
        <w:ind w:firstLine="540"/>
        <w:jc w:val="both"/>
        <w:outlineLvl w:val="2"/>
      </w:pPr>
      <w:r>
        <w:rPr>
          <w:i/>
        </w:rPr>
        <w:t>Температурные деформации для элементов без трещин в растянутой зоне</w:t>
      </w:r>
    </w:p>
    <w:p w:rsidR="00421611" w:rsidRDefault="00421611">
      <w:pPr>
        <w:pStyle w:val="ConsPlusNormal"/>
        <w:jc w:val="both"/>
      </w:pPr>
    </w:p>
    <w:p w:rsidR="00421611" w:rsidRDefault="00421611">
      <w:pPr>
        <w:pStyle w:val="ConsPlusNormal"/>
        <w:ind w:firstLine="540"/>
        <w:jc w:val="both"/>
      </w:pPr>
      <w:bookmarkStart w:id="109" w:name="P4441"/>
      <w:bookmarkEnd w:id="109"/>
      <w:r>
        <w:t>6.22 Для участков бетонного и железобетонного элемента, где в растянутой зоне не образуются трещины, нормальные к продольной оси элемента, деформации от нагрева вычисляют согласно следующим требованиям.</w:t>
      </w:r>
    </w:p>
    <w:p w:rsidR="00421611" w:rsidRDefault="00421611">
      <w:pPr>
        <w:pStyle w:val="ConsPlusNormal"/>
        <w:spacing w:before="220"/>
        <w:ind w:firstLine="540"/>
        <w:jc w:val="both"/>
      </w:pPr>
      <w:r>
        <w:t xml:space="preserve">а) Сечение элемента приводится к более прочному бетону. Удлинение </w:t>
      </w:r>
      <w:r>
        <w:rPr>
          <w:noProof/>
          <w:position w:val="-8"/>
        </w:rPr>
        <w:drawing>
          <wp:inline distT="0" distB="0" distL="0" distR="0">
            <wp:extent cx="167640" cy="25146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оси элемента и ее кривизну </w:t>
      </w:r>
      <w:r>
        <w:rPr>
          <w:noProof/>
          <w:position w:val="-27"/>
        </w:rPr>
        <w:drawing>
          <wp:inline distT="0" distB="0" distL="0" distR="0">
            <wp:extent cx="351790" cy="49403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51790" cy="494030"/>
                    </a:xfrm>
                    <a:prstGeom prst="rect">
                      <a:avLst/>
                    </a:prstGeom>
                    <a:noFill/>
                    <a:ln>
                      <a:noFill/>
                    </a:ln>
                  </pic:spPr>
                </pic:pic>
              </a:graphicData>
            </a:graphic>
          </wp:inline>
        </w:drawing>
      </w:r>
      <w:r>
        <w:t xml:space="preserve"> рассчитывают по формулам:</w:t>
      </w:r>
    </w:p>
    <w:p w:rsidR="00421611" w:rsidRDefault="00421611">
      <w:pPr>
        <w:pStyle w:val="ConsPlusNormal"/>
        <w:jc w:val="both"/>
      </w:pPr>
    </w:p>
    <w:p w:rsidR="00421611" w:rsidRDefault="00421611">
      <w:pPr>
        <w:pStyle w:val="ConsPlusNormal"/>
        <w:jc w:val="center"/>
      </w:pPr>
      <w:bookmarkStart w:id="110" w:name="P4444"/>
      <w:bookmarkEnd w:id="110"/>
      <w:r>
        <w:rPr>
          <w:noProof/>
          <w:position w:val="-27"/>
        </w:rPr>
        <w:drawing>
          <wp:inline distT="0" distB="0" distL="0" distR="0">
            <wp:extent cx="2402840" cy="48387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402840" cy="483870"/>
                    </a:xfrm>
                    <a:prstGeom prst="rect">
                      <a:avLst/>
                    </a:prstGeom>
                    <a:noFill/>
                    <a:ln>
                      <a:noFill/>
                    </a:ln>
                  </pic:spPr>
                </pic:pic>
              </a:graphicData>
            </a:graphic>
          </wp:inline>
        </w:drawing>
      </w:r>
      <w:r>
        <w:t xml:space="preserve"> (6.33)</w:t>
      </w:r>
    </w:p>
    <w:p w:rsidR="00421611" w:rsidRDefault="00421611">
      <w:pPr>
        <w:pStyle w:val="ConsPlusNormal"/>
        <w:jc w:val="both"/>
      </w:pPr>
    </w:p>
    <w:p w:rsidR="00421611" w:rsidRDefault="00421611">
      <w:pPr>
        <w:pStyle w:val="ConsPlusNormal"/>
        <w:jc w:val="center"/>
      </w:pPr>
      <w:bookmarkStart w:id="111" w:name="P4446"/>
      <w:bookmarkEnd w:id="111"/>
      <w:r>
        <w:rPr>
          <w:noProof/>
          <w:position w:val="-45"/>
        </w:rPr>
        <w:drawing>
          <wp:inline distT="0" distB="0" distL="0" distR="0">
            <wp:extent cx="2766060" cy="71945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766060" cy="719455"/>
                    </a:xfrm>
                    <a:prstGeom prst="rect">
                      <a:avLst/>
                    </a:prstGeom>
                    <a:noFill/>
                    <a:ln>
                      <a:noFill/>
                    </a:ln>
                  </pic:spPr>
                </pic:pic>
              </a:graphicData>
            </a:graphic>
          </wp:inline>
        </w:drawing>
      </w:r>
      <w:r>
        <w:t xml:space="preserve"> (6.34)</w:t>
      </w:r>
    </w:p>
    <w:p w:rsidR="00421611" w:rsidRDefault="00421611">
      <w:pPr>
        <w:pStyle w:val="ConsPlusNormal"/>
        <w:jc w:val="both"/>
      </w:pPr>
    </w:p>
    <w:p w:rsidR="00421611" w:rsidRDefault="00421611">
      <w:pPr>
        <w:pStyle w:val="ConsPlusNormal"/>
        <w:ind w:firstLine="540"/>
        <w:jc w:val="both"/>
      </w:pPr>
      <w:r>
        <w:t xml:space="preserve">где </w:t>
      </w:r>
      <w:r>
        <w:rPr>
          <w:noProof/>
          <w:position w:val="-10"/>
        </w:rPr>
        <w:drawing>
          <wp:inline distT="0" distB="0" distL="0" distR="0">
            <wp:extent cx="1703705" cy="26797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703705" cy="267970"/>
                    </a:xfrm>
                    <a:prstGeom prst="rect">
                      <a:avLst/>
                    </a:prstGeom>
                    <a:noFill/>
                    <a:ln>
                      <a:noFill/>
                    </a:ln>
                  </pic:spPr>
                </pic:pic>
              </a:graphicData>
            </a:graphic>
          </wp:inline>
        </w:drawing>
      </w:r>
      <w:r>
        <w:t>;</w:t>
      </w:r>
    </w:p>
    <w:p w:rsidR="00421611" w:rsidRDefault="00421611">
      <w:pPr>
        <w:pStyle w:val="ConsPlusNormal"/>
        <w:spacing w:before="220"/>
        <w:ind w:firstLine="540"/>
        <w:jc w:val="both"/>
      </w:pPr>
      <w:r>
        <w:rPr>
          <w:noProof/>
          <w:position w:val="-8"/>
        </w:rPr>
        <w:drawing>
          <wp:inline distT="0" distB="0" distL="0" distR="0">
            <wp:extent cx="167640" cy="25146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надежности по температуре, принимаемый по </w:t>
      </w:r>
      <w:hyperlink w:anchor="P174">
        <w:r>
          <w:rPr>
            <w:color w:val="0000FF"/>
          </w:rPr>
          <w:t>4.10</w:t>
        </w:r>
      </w:hyperlink>
      <w:r>
        <w:t>.</w:t>
      </w:r>
    </w:p>
    <w:p w:rsidR="00421611" w:rsidRDefault="00421611">
      <w:pPr>
        <w:pStyle w:val="ConsPlusNormal"/>
        <w:spacing w:before="220"/>
        <w:ind w:firstLine="540"/>
        <w:jc w:val="both"/>
      </w:pPr>
      <w:r>
        <w:t xml:space="preserve">Удлинение </w:t>
      </w:r>
      <w:r>
        <w:rPr>
          <w:noProof/>
          <w:position w:val="-8"/>
        </w:rPr>
        <w:drawing>
          <wp:inline distT="0" distB="0" distL="0" distR="0">
            <wp:extent cx="200660" cy="25082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xml:space="preserve"> оси </w:t>
      </w:r>
      <w:r>
        <w:rPr>
          <w:i/>
        </w:rPr>
        <w:t>i</w:t>
      </w:r>
      <w:r>
        <w:t xml:space="preserve">-й части бетонного сечения и ее кривизну </w:t>
      </w:r>
      <w:r>
        <w:rPr>
          <w:noProof/>
          <w:position w:val="-27"/>
        </w:rPr>
        <w:drawing>
          <wp:inline distT="0" distB="0" distL="0" distR="0">
            <wp:extent cx="377190" cy="48387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77190" cy="483870"/>
                    </a:xfrm>
                    <a:prstGeom prst="rect">
                      <a:avLst/>
                    </a:prstGeom>
                    <a:noFill/>
                    <a:ln>
                      <a:noFill/>
                    </a:ln>
                  </pic:spPr>
                </pic:pic>
              </a:graphicData>
            </a:graphic>
          </wp:inline>
        </w:drawing>
      </w:r>
      <w:r>
        <w:t xml:space="preserve"> (см. </w:t>
      </w:r>
      <w:hyperlink w:anchor="P4418">
        <w:r>
          <w:rPr>
            <w:color w:val="0000FF"/>
          </w:rPr>
          <w:t>рисунок 6.2</w:t>
        </w:r>
      </w:hyperlink>
      <w:r>
        <w:t>) рассчитывают по формулам:</w:t>
      </w:r>
    </w:p>
    <w:p w:rsidR="00421611" w:rsidRDefault="00421611">
      <w:pPr>
        <w:pStyle w:val="ConsPlusNormal"/>
        <w:jc w:val="both"/>
      </w:pPr>
    </w:p>
    <w:p w:rsidR="00421611" w:rsidRDefault="00421611">
      <w:pPr>
        <w:pStyle w:val="ConsPlusNormal"/>
        <w:jc w:val="center"/>
      </w:pPr>
      <w:bookmarkStart w:id="112" w:name="P4452"/>
      <w:bookmarkEnd w:id="112"/>
      <w:r>
        <w:rPr>
          <w:noProof/>
          <w:position w:val="-28"/>
        </w:rPr>
        <w:drawing>
          <wp:inline distT="0" distB="0" distL="0" distR="0">
            <wp:extent cx="2263140" cy="50292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263140" cy="502920"/>
                    </a:xfrm>
                    <a:prstGeom prst="rect">
                      <a:avLst/>
                    </a:prstGeom>
                    <a:noFill/>
                    <a:ln>
                      <a:noFill/>
                    </a:ln>
                  </pic:spPr>
                </pic:pic>
              </a:graphicData>
            </a:graphic>
          </wp:inline>
        </w:drawing>
      </w:r>
      <w:r>
        <w:t xml:space="preserve"> (6.35)</w:t>
      </w:r>
    </w:p>
    <w:p w:rsidR="00421611" w:rsidRDefault="00421611">
      <w:pPr>
        <w:pStyle w:val="ConsPlusNormal"/>
        <w:jc w:val="both"/>
      </w:pPr>
    </w:p>
    <w:p w:rsidR="00421611" w:rsidRDefault="00421611">
      <w:pPr>
        <w:pStyle w:val="ConsPlusNormal"/>
        <w:jc w:val="center"/>
      </w:pPr>
      <w:r>
        <w:rPr>
          <w:noProof/>
          <w:position w:val="-27"/>
        </w:rPr>
        <w:drawing>
          <wp:inline distT="0" distB="0" distL="0" distR="0">
            <wp:extent cx="1676400" cy="48387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676400" cy="483870"/>
                    </a:xfrm>
                    <a:prstGeom prst="rect">
                      <a:avLst/>
                    </a:prstGeom>
                    <a:noFill/>
                    <a:ln>
                      <a:noFill/>
                    </a:ln>
                  </pic:spPr>
                </pic:pic>
              </a:graphicData>
            </a:graphic>
          </wp:inline>
        </w:drawing>
      </w:r>
      <w:r>
        <w:t xml:space="preserve"> (6.36)</w:t>
      </w:r>
    </w:p>
    <w:p w:rsidR="00421611" w:rsidRDefault="00421611">
      <w:pPr>
        <w:pStyle w:val="ConsPlusNormal"/>
        <w:jc w:val="both"/>
      </w:pPr>
    </w:p>
    <w:p w:rsidR="00421611" w:rsidRDefault="00421611">
      <w:pPr>
        <w:pStyle w:val="ConsPlusNormal"/>
        <w:ind w:firstLine="540"/>
        <w:jc w:val="both"/>
      </w:pPr>
      <w:r>
        <w:t xml:space="preserve">В </w:t>
      </w:r>
      <w:hyperlink w:anchor="P4342">
        <w:r>
          <w:rPr>
            <w:color w:val="0000FF"/>
          </w:rPr>
          <w:t>формулах (6.15)</w:t>
        </w:r>
      </w:hyperlink>
      <w:r>
        <w:t xml:space="preserve"> - </w:t>
      </w:r>
      <w:hyperlink w:anchor="P4452">
        <w:r>
          <w:rPr>
            <w:color w:val="0000FF"/>
          </w:rPr>
          <w:t>(6.35)</w:t>
        </w:r>
      </w:hyperlink>
      <w:r>
        <w:t xml:space="preserve"> </w:t>
      </w:r>
      <w:r>
        <w:rPr>
          <w:i/>
        </w:rPr>
        <w:t>A</w:t>
      </w:r>
      <w:r>
        <w:rPr>
          <w:i/>
          <w:vertAlign w:val="subscript"/>
        </w:rPr>
        <w:t>red</w:t>
      </w:r>
      <w:r>
        <w:t xml:space="preserve">, </w:t>
      </w:r>
      <w:r>
        <w:rPr>
          <w:i/>
        </w:rPr>
        <w:t>A</w:t>
      </w:r>
      <w:r>
        <w:rPr>
          <w:i/>
          <w:vertAlign w:val="subscript"/>
        </w:rPr>
        <w:t>red,i</w:t>
      </w:r>
      <w:r>
        <w:t xml:space="preserve">, </w:t>
      </w:r>
      <w:r>
        <w:rPr>
          <w:i/>
        </w:rPr>
        <w:t>A</w:t>
      </w:r>
      <w:r>
        <w:rPr>
          <w:i/>
          <w:vertAlign w:val="subscript"/>
        </w:rPr>
        <w:t>s,red</w:t>
      </w:r>
      <w:r>
        <w:t xml:space="preserve">, </w:t>
      </w:r>
      <w:r>
        <w:rPr>
          <w:i/>
        </w:rPr>
        <w:t>A'</w:t>
      </w:r>
      <w:r>
        <w:rPr>
          <w:i/>
          <w:vertAlign w:val="subscript"/>
        </w:rPr>
        <w:t>s,red</w:t>
      </w:r>
      <w:r>
        <w:t xml:space="preserve">, </w:t>
      </w:r>
      <w:r>
        <w:rPr>
          <w:i/>
        </w:rPr>
        <w:t>y</w:t>
      </w:r>
      <w:r>
        <w:rPr>
          <w:i/>
          <w:vertAlign w:val="subscript"/>
        </w:rPr>
        <w:t>bi</w:t>
      </w:r>
      <w:r>
        <w:t xml:space="preserve">, </w:t>
      </w:r>
      <w:r>
        <w:rPr>
          <w:i/>
        </w:rPr>
        <w:t>y</w:t>
      </w:r>
      <w:r>
        <w:rPr>
          <w:i/>
          <w:vertAlign w:val="subscript"/>
        </w:rPr>
        <w:t>s</w:t>
      </w:r>
      <w:r>
        <w:t xml:space="preserve">, </w:t>
      </w:r>
      <w:r>
        <w:rPr>
          <w:i/>
        </w:rPr>
        <w:t>y'</w:t>
      </w:r>
      <w:r>
        <w:rPr>
          <w:i/>
          <w:vertAlign w:val="subscript"/>
        </w:rPr>
        <w:t>s</w:t>
      </w:r>
      <w:r>
        <w:t xml:space="preserve">, </w:t>
      </w:r>
      <w:r>
        <w:rPr>
          <w:i/>
        </w:rPr>
        <w:t>I</w:t>
      </w:r>
      <w:r>
        <w:rPr>
          <w:i/>
          <w:vertAlign w:val="subscript"/>
        </w:rPr>
        <w:t>red</w:t>
      </w:r>
      <w:r>
        <w:t xml:space="preserve">, </w:t>
      </w:r>
      <w:r>
        <w:rPr>
          <w:i/>
        </w:rPr>
        <w:t>I</w:t>
      </w:r>
      <w:r>
        <w:rPr>
          <w:i/>
          <w:vertAlign w:val="subscript"/>
        </w:rPr>
        <w:t>red,i</w:t>
      </w:r>
      <w:r>
        <w:t xml:space="preserve">, </w:t>
      </w:r>
      <w:r>
        <w:rPr>
          <w:i/>
        </w:rPr>
        <w:t>y</w:t>
      </w:r>
      <w:r>
        <w:rPr>
          <w:i/>
          <w:vertAlign w:val="subscript"/>
        </w:rPr>
        <w:t>yi</w:t>
      </w:r>
      <w:r>
        <w:t xml:space="preserve"> принимают по </w:t>
      </w:r>
      <w:hyperlink w:anchor="P4346">
        <w:r>
          <w:rPr>
            <w:color w:val="0000FF"/>
          </w:rPr>
          <w:t>(6.16)</w:t>
        </w:r>
      </w:hyperlink>
      <w:r>
        <w:t xml:space="preserve"> - </w:t>
      </w:r>
      <w:hyperlink w:anchor="P4384">
        <w:r>
          <w:rPr>
            <w:color w:val="0000FF"/>
          </w:rPr>
          <w:t>(6.21)</w:t>
        </w:r>
      </w:hyperlink>
      <w:r>
        <w:t>.</w:t>
      </w:r>
    </w:p>
    <w:p w:rsidR="00421611" w:rsidRDefault="00421611">
      <w:pPr>
        <w:pStyle w:val="ConsPlusNormal"/>
        <w:spacing w:before="220"/>
        <w:ind w:firstLine="540"/>
        <w:jc w:val="both"/>
      </w:pPr>
      <w:r>
        <w:t xml:space="preserve">Удлинение </w:t>
      </w:r>
      <w:r>
        <w:rPr>
          <w:noProof/>
          <w:position w:val="-8"/>
        </w:rPr>
        <w:drawing>
          <wp:inline distT="0" distB="0" distL="0" distR="0">
            <wp:extent cx="185420" cy="25146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и </w:t>
      </w:r>
      <w:r>
        <w:rPr>
          <w:noProof/>
          <w:position w:val="-8"/>
        </w:rPr>
        <w:drawing>
          <wp:inline distT="0" distB="0" distL="0" distR="0">
            <wp:extent cx="185420" cy="25146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соответственно арматуры </w:t>
      </w:r>
      <w:r>
        <w:rPr>
          <w:i/>
        </w:rPr>
        <w:t>S</w:t>
      </w:r>
      <w:r>
        <w:t xml:space="preserve"> и </w:t>
      </w:r>
      <w:r>
        <w:rPr>
          <w:i/>
        </w:rPr>
        <w:t>S'</w:t>
      </w:r>
      <w:r>
        <w:t xml:space="preserve"> находят из формул</w:t>
      </w:r>
    </w:p>
    <w:p w:rsidR="00421611" w:rsidRDefault="00421611">
      <w:pPr>
        <w:pStyle w:val="ConsPlusNormal"/>
        <w:jc w:val="both"/>
      </w:pPr>
    </w:p>
    <w:p w:rsidR="00421611" w:rsidRDefault="00421611">
      <w:pPr>
        <w:pStyle w:val="ConsPlusNormal"/>
        <w:jc w:val="center"/>
      </w:pPr>
      <w:r>
        <w:rPr>
          <w:noProof/>
          <w:position w:val="-8"/>
        </w:rPr>
        <w:drawing>
          <wp:inline distT="0" distB="0" distL="0" distR="0">
            <wp:extent cx="684530" cy="25146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684530" cy="251460"/>
                    </a:xfrm>
                    <a:prstGeom prst="rect">
                      <a:avLst/>
                    </a:prstGeom>
                    <a:noFill/>
                    <a:ln>
                      <a:noFill/>
                    </a:ln>
                  </pic:spPr>
                </pic:pic>
              </a:graphicData>
            </a:graphic>
          </wp:inline>
        </w:drawing>
      </w:r>
      <w:r>
        <w:t xml:space="preserve"> (6.37)</w:t>
      </w:r>
    </w:p>
    <w:p w:rsidR="00421611" w:rsidRDefault="00421611">
      <w:pPr>
        <w:pStyle w:val="ConsPlusNormal"/>
        <w:jc w:val="both"/>
      </w:pPr>
    </w:p>
    <w:p w:rsidR="00421611" w:rsidRDefault="00421611">
      <w:pPr>
        <w:pStyle w:val="ConsPlusNormal"/>
        <w:jc w:val="center"/>
      </w:pPr>
      <w:r>
        <w:rPr>
          <w:noProof/>
          <w:position w:val="-8"/>
        </w:rPr>
        <w:drawing>
          <wp:inline distT="0" distB="0" distL="0" distR="0">
            <wp:extent cx="684530" cy="25146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684530" cy="251460"/>
                    </a:xfrm>
                    <a:prstGeom prst="rect">
                      <a:avLst/>
                    </a:prstGeom>
                    <a:noFill/>
                    <a:ln>
                      <a:noFill/>
                    </a:ln>
                  </pic:spPr>
                </pic:pic>
              </a:graphicData>
            </a:graphic>
          </wp:inline>
        </w:drawing>
      </w:r>
      <w:r>
        <w:t xml:space="preserve"> (6.38)</w:t>
      </w:r>
    </w:p>
    <w:p w:rsidR="00421611" w:rsidRDefault="00421611">
      <w:pPr>
        <w:pStyle w:val="ConsPlusNormal"/>
        <w:jc w:val="both"/>
      </w:pPr>
    </w:p>
    <w:p w:rsidR="00421611" w:rsidRDefault="00421611">
      <w:pPr>
        <w:pStyle w:val="ConsPlusNormal"/>
        <w:ind w:firstLine="540"/>
        <w:jc w:val="both"/>
      </w:pPr>
      <w:r>
        <w:lastRenderedPageBreak/>
        <w:t xml:space="preserve">где </w:t>
      </w:r>
      <w:r>
        <w:rPr>
          <w:noProof/>
          <w:position w:val="-8"/>
        </w:rPr>
        <w:drawing>
          <wp:inline distT="0" distB="0" distL="0" distR="0">
            <wp:extent cx="241935" cy="25146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коэффициент, принимаемый по </w:t>
      </w:r>
      <w:hyperlink w:anchor="P2934">
        <w:r>
          <w:rPr>
            <w:color w:val="0000FF"/>
          </w:rPr>
          <w:t>таблице 5.13</w:t>
        </w:r>
      </w:hyperlink>
      <w:r>
        <w:t xml:space="preserve"> в зависимости от температуры нагрева арматуры </w:t>
      </w:r>
      <w:r>
        <w:rPr>
          <w:i/>
        </w:rPr>
        <w:t>S</w:t>
      </w:r>
      <w:r>
        <w:t xml:space="preserve"> и </w:t>
      </w:r>
      <w:r>
        <w:rPr>
          <w:i/>
        </w:rPr>
        <w:t>S'</w:t>
      </w:r>
      <w:r>
        <w:t>.</w:t>
      </w:r>
    </w:p>
    <w:p w:rsidR="00421611" w:rsidRDefault="00421611">
      <w:pPr>
        <w:pStyle w:val="ConsPlusNormal"/>
        <w:spacing w:before="220"/>
        <w:ind w:firstLine="540"/>
        <w:jc w:val="both"/>
      </w:pPr>
      <w:r>
        <w:t xml:space="preserve">При расчете бетонного сечения в </w:t>
      </w:r>
      <w:hyperlink w:anchor="P4444">
        <w:r>
          <w:rPr>
            <w:color w:val="0000FF"/>
          </w:rPr>
          <w:t>формулах (6.33)</w:t>
        </w:r>
      </w:hyperlink>
      <w:r>
        <w:t xml:space="preserve"> и </w:t>
      </w:r>
      <w:hyperlink w:anchor="P4446">
        <w:r>
          <w:rPr>
            <w:color w:val="0000FF"/>
          </w:rPr>
          <w:t>(6.34)</w:t>
        </w:r>
      </w:hyperlink>
      <w:r>
        <w:t xml:space="preserve"> удлинение арматуры </w:t>
      </w:r>
      <w:r>
        <w:rPr>
          <w:noProof/>
          <w:position w:val="-8"/>
        </w:rPr>
        <w:drawing>
          <wp:inline distT="0" distB="0" distL="0" distR="0">
            <wp:extent cx="185420" cy="25146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и </w:t>
      </w:r>
      <w:r>
        <w:rPr>
          <w:noProof/>
          <w:position w:val="-8"/>
        </w:rPr>
        <w:drawing>
          <wp:inline distT="0" distB="0" distL="0" distR="0">
            <wp:extent cx="185420" cy="25146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не учитывают.</w:t>
      </w:r>
    </w:p>
    <w:p w:rsidR="00421611" w:rsidRDefault="00421611">
      <w:pPr>
        <w:pStyle w:val="ConsPlusNormal"/>
        <w:spacing w:before="220"/>
        <w:ind w:firstLine="540"/>
        <w:jc w:val="both"/>
      </w:pPr>
      <w:r>
        <w:t>б) При неравномерном нагреве бетона с прямолинейным распределением температуры по высоте сечения элемента (</w:t>
      </w:r>
      <w:hyperlink w:anchor="P4491">
        <w:r>
          <w:rPr>
            <w:color w:val="0000FF"/>
          </w:rPr>
          <w:t>рисунок 6.3</w:t>
        </w:r>
      </w:hyperlink>
      <w:r>
        <w:t xml:space="preserve">, </w:t>
      </w:r>
      <w:r>
        <w:rPr>
          <w:i/>
        </w:rPr>
        <w:t>а</w:t>
      </w:r>
      <w:r>
        <w:t xml:space="preserve">) удлинение оси элемента </w:t>
      </w:r>
      <w:r>
        <w:rPr>
          <w:noProof/>
          <w:position w:val="-8"/>
        </w:rPr>
        <w:drawing>
          <wp:inline distT="0" distB="0" distL="0" distR="0">
            <wp:extent cx="167640" cy="25146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и ее кривизну </w:t>
      </w:r>
      <w:r>
        <w:rPr>
          <w:noProof/>
          <w:position w:val="-27"/>
        </w:rPr>
        <w:drawing>
          <wp:inline distT="0" distB="0" distL="0" distR="0">
            <wp:extent cx="351790" cy="49403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51790" cy="494030"/>
                    </a:xfrm>
                    <a:prstGeom prst="rect">
                      <a:avLst/>
                    </a:prstGeom>
                    <a:noFill/>
                    <a:ln>
                      <a:noFill/>
                    </a:ln>
                  </pic:spPr>
                </pic:pic>
              </a:graphicData>
            </a:graphic>
          </wp:inline>
        </w:drawing>
      </w:r>
      <w:r>
        <w:t xml:space="preserve"> допускается рассчитывать по формулам:</w:t>
      </w:r>
    </w:p>
    <w:p w:rsidR="00421611" w:rsidRDefault="00421611">
      <w:pPr>
        <w:pStyle w:val="ConsPlusNormal"/>
        <w:jc w:val="both"/>
      </w:pPr>
    </w:p>
    <w:p w:rsidR="00421611" w:rsidRDefault="00421611">
      <w:pPr>
        <w:pStyle w:val="ConsPlusNormal"/>
        <w:jc w:val="center"/>
      </w:pPr>
      <w:bookmarkStart w:id="113" w:name="P4467"/>
      <w:bookmarkEnd w:id="113"/>
      <w:r>
        <w:rPr>
          <w:noProof/>
          <w:position w:val="-23"/>
        </w:rPr>
        <w:drawing>
          <wp:inline distT="0" distB="0" distL="0" distR="0">
            <wp:extent cx="1941830" cy="43751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41830" cy="437515"/>
                    </a:xfrm>
                    <a:prstGeom prst="rect">
                      <a:avLst/>
                    </a:prstGeom>
                    <a:noFill/>
                    <a:ln>
                      <a:noFill/>
                    </a:ln>
                  </pic:spPr>
                </pic:pic>
              </a:graphicData>
            </a:graphic>
          </wp:inline>
        </w:drawing>
      </w:r>
      <w:r>
        <w:t xml:space="preserve"> (6.39)</w:t>
      </w:r>
    </w:p>
    <w:p w:rsidR="00421611" w:rsidRDefault="00421611">
      <w:pPr>
        <w:pStyle w:val="ConsPlusNormal"/>
        <w:jc w:val="both"/>
      </w:pPr>
    </w:p>
    <w:p w:rsidR="00421611" w:rsidRDefault="00421611">
      <w:pPr>
        <w:pStyle w:val="ConsPlusNormal"/>
        <w:jc w:val="center"/>
      </w:pPr>
      <w:bookmarkStart w:id="114" w:name="P4469"/>
      <w:bookmarkEnd w:id="114"/>
      <w:r>
        <w:rPr>
          <w:noProof/>
          <w:position w:val="-27"/>
        </w:rPr>
        <w:drawing>
          <wp:inline distT="0" distB="0" distL="0" distR="0">
            <wp:extent cx="1578610" cy="48387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578610" cy="483870"/>
                    </a:xfrm>
                    <a:prstGeom prst="rect">
                      <a:avLst/>
                    </a:prstGeom>
                    <a:noFill/>
                    <a:ln>
                      <a:noFill/>
                    </a:ln>
                  </pic:spPr>
                </pic:pic>
              </a:graphicData>
            </a:graphic>
          </wp:inline>
        </w:drawing>
      </w:r>
      <w:r>
        <w:t xml:space="preserve"> (6.40)</w:t>
      </w:r>
    </w:p>
    <w:p w:rsidR="00421611" w:rsidRDefault="00421611">
      <w:pPr>
        <w:pStyle w:val="ConsPlusNormal"/>
        <w:jc w:val="both"/>
      </w:pPr>
    </w:p>
    <w:p w:rsidR="00421611" w:rsidRDefault="00421611">
      <w:pPr>
        <w:pStyle w:val="ConsPlusNormal"/>
        <w:ind w:firstLine="540"/>
        <w:jc w:val="both"/>
      </w:pPr>
      <w:r>
        <w:t xml:space="preserve">где </w:t>
      </w:r>
      <w:r>
        <w:rPr>
          <w:i/>
        </w:rPr>
        <w:t>t</w:t>
      </w:r>
      <w:r>
        <w:rPr>
          <w:i/>
          <w:vertAlign w:val="subscript"/>
        </w:rPr>
        <w:t>b</w:t>
      </w:r>
      <w:r>
        <w:t xml:space="preserve">, </w:t>
      </w:r>
      <w:r>
        <w:rPr>
          <w:i/>
        </w:rPr>
        <w:t>t</w:t>
      </w:r>
      <w:r>
        <w:rPr>
          <w:i/>
          <w:vertAlign w:val="subscript"/>
        </w:rPr>
        <w:t>b</w:t>
      </w:r>
      <w:r>
        <w:rPr>
          <w:vertAlign w:val="subscript"/>
        </w:rPr>
        <w:t>1</w:t>
      </w:r>
      <w:r>
        <w:t xml:space="preserve"> - температуры бетона менее и более нагретых граней сечения;</w:t>
      </w:r>
    </w:p>
    <w:p w:rsidR="00421611" w:rsidRDefault="00421611">
      <w:pPr>
        <w:pStyle w:val="ConsPlusNormal"/>
        <w:spacing w:before="220"/>
        <w:ind w:firstLine="540"/>
        <w:jc w:val="both"/>
      </w:pPr>
      <w:r>
        <w:rPr>
          <w:noProof/>
          <w:position w:val="-8"/>
        </w:rPr>
        <w:drawing>
          <wp:inline distT="0" distB="0" distL="0" distR="0">
            <wp:extent cx="241935" cy="25146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w:t>
      </w:r>
      <w:r>
        <w:rPr>
          <w:noProof/>
          <w:position w:val="-8"/>
        </w:rPr>
        <w:drawing>
          <wp:inline distT="0" distB="0" distL="0" distR="0">
            <wp:extent cx="285115" cy="25146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85115" cy="251460"/>
                    </a:xfrm>
                    <a:prstGeom prst="rect">
                      <a:avLst/>
                    </a:prstGeom>
                    <a:noFill/>
                    <a:ln>
                      <a:noFill/>
                    </a:ln>
                  </pic:spPr>
                </pic:pic>
              </a:graphicData>
            </a:graphic>
          </wp:inline>
        </w:drawing>
      </w:r>
      <w:r>
        <w:t xml:space="preserve"> - коэффициенты линейной температурной деформации бетона, принимаемые в зависимости от температуры бетона менее и более нагретых граней сечения по </w:t>
      </w:r>
      <w:hyperlink w:anchor="P1941">
        <w:r>
          <w:rPr>
            <w:color w:val="0000FF"/>
          </w:rPr>
          <w:t>таблице 5.6</w:t>
        </w:r>
      </w:hyperlink>
      <w:r>
        <w:t>.</w:t>
      </w:r>
    </w:p>
    <w:p w:rsidR="00421611" w:rsidRDefault="00421611">
      <w:pPr>
        <w:pStyle w:val="ConsPlusNormal"/>
        <w:spacing w:before="220"/>
        <w:ind w:firstLine="540"/>
        <w:jc w:val="both"/>
      </w:pPr>
      <w:r>
        <w:t xml:space="preserve">в) При остывании неравномерно нагретого бетона с прямолинейным распределением температуры по высоте сечения элемента от усадки бетона укорочение </w:t>
      </w:r>
      <w:r>
        <w:rPr>
          <w:noProof/>
          <w:position w:val="-8"/>
        </w:rPr>
        <w:drawing>
          <wp:inline distT="0" distB="0" distL="0" distR="0">
            <wp:extent cx="219075" cy="25146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19075" cy="251460"/>
                    </a:xfrm>
                    <a:prstGeom prst="rect">
                      <a:avLst/>
                    </a:prstGeom>
                    <a:noFill/>
                    <a:ln>
                      <a:noFill/>
                    </a:ln>
                  </pic:spPr>
                </pic:pic>
              </a:graphicData>
            </a:graphic>
          </wp:inline>
        </w:drawing>
      </w:r>
      <w:r>
        <w:t xml:space="preserve"> оси элемента и ее кривизну </w:t>
      </w:r>
      <w:r>
        <w:rPr>
          <w:noProof/>
          <w:position w:val="-27"/>
        </w:rPr>
        <w:drawing>
          <wp:inline distT="0" distB="0" distL="0" distR="0">
            <wp:extent cx="408940" cy="48387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08940" cy="483870"/>
                    </a:xfrm>
                    <a:prstGeom prst="rect">
                      <a:avLst/>
                    </a:prstGeom>
                    <a:noFill/>
                    <a:ln>
                      <a:noFill/>
                    </a:ln>
                  </pic:spPr>
                </pic:pic>
              </a:graphicData>
            </a:graphic>
          </wp:inline>
        </w:drawing>
      </w:r>
      <w:r>
        <w:t xml:space="preserve"> допускается рассчитывать по формулам:</w:t>
      </w:r>
    </w:p>
    <w:p w:rsidR="00421611" w:rsidRDefault="00421611">
      <w:pPr>
        <w:pStyle w:val="ConsPlusNormal"/>
        <w:jc w:val="both"/>
      </w:pPr>
    </w:p>
    <w:p w:rsidR="00421611" w:rsidRDefault="00421611">
      <w:pPr>
        <w:pStyle w:val="ConsPlusNormal"/>
        <w:jc w:val="center"/>
      </w:pPr>
      <w:bookmarkStart w:id="115" w:name="P4475"/>
      <w:bookmarkEnd w:id="115"/>
      <w:r>
        <w:rPr>
          <w:noProof/>
          <w:position w:val="-23"/>
        </w:rPr>
        <w:drawing>
          <wp:inline distT="0" distB="0" distL="0" distR="0">
            <wp:extent cx="1983740" cy="43751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983740" cy="437515"/>
                    </a:xfrm>
                    <a:prstGeom prst="rect">
                      <a:avLst/>
                    </a:prstGeom>
                    <a:noFill/>
                    <a:ln>
                      <a:noFill/>
                    </a:ln>
                  </pic:spPr>
                </pic:pic>
              </a:graphicData>
            </a:graphic>
          </wp:inline>
        </w:drawing>
      </w:r>
      <w:r>
        <w:t xml:space="preserve"> (6.41)</w:t>
      </w:r>
    </w:p>
    <w:p w:rsidR="00421611" w:rsidRDefault="00421611">
      <w:pPr>
        <w:pStyle w:val="ConsPlusNormal"/>
        <w:jc w:val="both"/>
      </w:pPr>
    </w:p>
    <w:p w:rsidR="00421611" w:rsidRDefault="00421611">
      <w:pPr>
        <w:pStyle w:val="ConsPlusNormal"/>
        <w:jc w:val="center"/>
      </w:pPr>
      <w:bookmarkStart w:id="116" w:name="P4477"/>
      <w:bookmarkEnd w:id="116"/>
      <w:r>
        <w:rPr>
          <w:noProof/>
          <w:position w:val="-27"/>
        </w:rPr>
        <w:drawing>
          <wp:inline distT="0" distB="0" distL="0" distR="0">
            <wp:extent cx="1633855" cy="48387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633855" cy="483870"/>
                    </a:xfrm>
                    <a:prstGeom prst="rect">
                      <a:avLst/>
                    </a:prstGeom>
                    <a:noFill/>
                    <a:ln>
                      <a:noFill/>
                    </a:ln>
                  </pic:spPr>
                </pic:pic>
              </a:graphicData>
            </a:graphic>
          </wp:inline>
        </w:drawing>
      </w:r>
      <w:r>
        <w:t xml:space="preserve"> (6.42)</w:t>
      </w:r>
    </w:p>
    <w:p w:rsidR="00421611" w:rsidRDefault="00421611">
      <w:pPr>
        <w:pStyle w:val="ConsPlusNormal"/>
        <w:jc w:val="both"/>
      </w:pPr>
    </w:p>
    <w:p w:rsidR="00421611" w:rsidRDefault="00421611">
      <w:pPr>
        <w:pStyle w:val="ConsPlusNormal"/>
        <w:ind w:firstLine="540"/>
        <w:jc w:val="both"/>
      </w:pPr>
      <w:r>
        <w:t xml:space="preserve">где </w:t>
      </w:r>
      <w:r>
        <w:rPr>
          <w:noProof/>
          <w:position w:val="-8"/>
        </w:rPr>
        <w:drawing>
          <wp:inline distT="0" distB="0" distL="0" distR="0">
            <wp:extent cx="241935" cy="25146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и </w:t>
      </w:r>
      <w:r>
        <w:rPr>
          <w:noProof/>
          <w:position w:val="-8"/>
        </w:rPr>
        <w:drawing>
          <wp:inline distT="0" distB="0" distL="0" distR="0">
            <wp:extent cx="285115" cy="25146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85115" cy="251460"/>
                    </a:xfrm>
                    <a:prstGeom prst="rect">
                      <a:avLst/>
                    </a:prstGeom>
                    <a:noFill/>
                    <a:ln>
                      <a:noFill/>
                    </a:ln>
                  </pic:spPr>
                </pic:pic>
              </a:graphicData>
            </a:graphic>
          </wp:inline>
        </w:drawing>
      </w:r>
      <w:r>
        <w:t xml:space="preserve"> - коэффициенты линейной температурной усадки бетона, принимаемые по </w:t>
      </w:r>
      <w:hyperlink w:anchor="P2317">
        <w:r>
          <w:rPr>
            <w:color w:val="0000FF"/>
          </w:rPr>
          <w:t>таблице 5.7</w:t>
        </w:r>
      </w:hyperlink>
      <w:r>
        <w:t xml:space="preserve"> в зависимости от температуры бетона менее и более нагретой грани сечения;</w:t>
      </w:r>
    </w:p>
    <w:p w:rsidR="00421611" w:rsidRDefault="00421611">
      <w:pPr>
        <w:pStyle w:val="ConsPlusNormal"/>
        <w:spacing w:before="220"/>
        <w:ind w:firstLine="540"/>
        <w:jc w:val="both"/>
      </w:pPr>
      <w:r>
        <w:rPr>
          <w:noProof/>
          <w:position w:val="-8"/>
        </w:rPr>
        <w:drawing>
          <wp:inline distT="0" distB="0" distL="0" distR="0">
            <wp:extent cx="167640" cy="25146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i/>
        </w:rPr>
        <w:t>t</w:t>
      </w:r>
      <w:r>
        <w:rPr>
          <w:i/>
          <w:vertAlign w:val="subscript"/>
        </w:rPr>
        <w:t>b</w:t>
      </w:r>
      <w:r>
        <w:t xml:space="preserve"> и </w:t>
      </w:r>
      <w:r>
        <w:rPr>
          <w:i/>
        </w:rPr>
        <w:t>t</w:t>
      </w:r>
      <w:r>
        <w:rPr>
          <w:i/>
          <w:vertAlign w:val="subscript"/>
        </w:rPr>
        <w:t>b</w:t>
      </w:r>
      <w:r>
        <w:rPr>
          <w:vertAlign w:val="subscript"/>
        </w:rPr>
        <w:t>1</w:t>
      </w:r>
      <w:r>
        <w:t xml:space="preserve"> - следует принимать по </w:t>
      </w:r>
      <w:hyperlink w:anchor="P4389">
        <w:r>
          <w:rPr>
            <w:color w:val="0000FF"/>
          </w:rPr>
          <w:t>(6.22)</w:t>
        </w:r>
      </w:hyperlink>
      <w:r>
        <w:t>.</w:t>
      </w:r>
    </w:p>
    <w:p w:rsidR="00421611" w:rsidRDefault="00421611">
      <w:pPr>
        <w:pStyle w:val="ConsPlusNormal"/>
        <w:jc w:val="both"/>
      </w:pPr>
    </w:p>
    <w:p w:rsidR="00421611" w:rsidRDefault="00421611">
      <w:pPr>
        <w:pStyle w:val="ConsPlusNormal"/>
        <w:jc w:val="center"/>
      </w:pPr>
      <w:r>
        <w:rPr>
          <w:noProof/>
          <w:position w:val="-513"/>
        </w:rPr>
        <w:lastRenderedPageBreak/>
        <w:drawing>
          <wp:inline distT="0" distB="0" distL="0" distR="0">
            <wp:extent cx="3708400" cy="665861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3708400" cy="6658610"/>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а</w:t>
      </w:r>
      <w:r>
        <w:t xml:space="preserve"> - бетонного и железобетонного элемента без трещин;</w:t>
      </w:r>
    </w:p>
    <w:p w:rsidR="00421611" w:rsidRDefault="00421611">
      <w:pPr>
        <w:pStyle w:val="ConsPlusNormal"/>
        <w:jc w:val="center"/>
      </w:pPr>
      <w:r>
        <w:rPr>
          <w:i/>
        </w:rPr>
        <w:t>б</w:t>
      </w:r>
      <w:r>
        <w:t xml:space="preserve"> - железобетонного элемента с трещинами в растянутой</w:t>
      </w:r>
    </w:p>
    <w:p w:rsidR="00421611" w:rsidRDefault="00421611">
      <w:pPr>
        <w:pStyle w:val="ConsPlusNormal"/>
        <w:jc w:val="center"/>
      </w:pPr>
      <w:r>
        <w:t>зоне, расположенными у менее нагретой грани;</w:t>
      </w:r>
    </w:p>
    <w:p w:rsidR="00421611" w:rsidRDefault="00421611">
      <w:pPr>
        <w:pStyle w:val="ConsPlusNormal"/>
        <w:jc w:val="center"/>
      </w:pPr>
      <w:r>
        <w:rPr>
          <w:i/>
        </w:rPr>
        <w:t>в</w:t>
      </w:r>
      <w:r>
        <w:t xml:space="preserve"> - то же, у более нагретой грани; </w:t>
      </w:r>
      <w:r>
        <w:rPr>
          <w:i/>
        </w:rPr>
        <w:t>г</w:t>
      </w:r>
      <w:r>
        <w:t xml:space="preserve"> - железобетонного</w:t>
      </w:r>
    </w:p>
    <w:p w:rsidR="00421611" w:rsidRDefault="00421611">
      <w:pPr>
        <w:pStyle w:val="ConsPlusNormal"/>
        <w:jc w:val="center"/>
      </w:pPr>
      <w:r>
        <w:t>элемента с трещинами по всей высоте сечения;</w:t>
      </w:r>
    </w:p>
    <w:p w:rsidR="00421611" w:rsidRDefault="00421611">
      <w:pPr>
        <w:pStyle w:val="ConsPlusNormal"/>
        <w:jc w:val="center"/>
      </w:pPr>
      <w:r>
        <w:t>Ц.Т. - центр тяжести приведенного сечения</w:t>
      </w:r>
    </w:p>
    <w:p w:rsidR="00421611" w:rsidRDefault="00421611">
      <w:pPr>
        <w:pStyle w:val="ConsPlusNormal"/>
        <w:jc w:val="both"/>
      </w:pPr>
    </w:p>
    <w:p w:rsidR="00421611" w:rsidRDefault="00421611">
      <w:pPr>
        <w:pStyle w:val="ConsPlusNormal"/>
        <w:jc w:val="center"/>
      </w:pPr>
      <w:bookmarkStart w:id="117" w:name="P4491"/>
      <w:bookmarkEnd w:id="117"/>
      <w:r>
        <w:rPr>
          <w:b/>
          <w:i/>
        </w:rPr>
        <w:t>Рисунок 6.3</w:t>
      </w:r>
      <w:r>
        <w:t xml:space="preserve"> </w:t>
      </w:r>
      <w:r>
        <w:rPr>
          <w:b/>
        </w:rPr>
        <w:t>- Схемы распределения температур (1),</w:t>
      </w:r>
    </w:p>
    <w:p w:rsidR="00421611" w:rsidRDefault="00421611">
      <w:pPr>
        <w:pStyle w:val="ConsPlusNormal"/>
        <w:jc w:val="center"/>
      </w:pPr>
      <w:r>
        <w:rPr>
          <w:b/>
        </w:rPr>
        <w:t>деформаций от неравномерного нагрева (2)</w:t>
      </w:r>
    </w:p>
    <w:p w:rsidR="00421611" w:rsidRDefault="00421611">
      <w:pPr>
        <w:pStyle w:val="ConsPlusNormal"/>
        <w:jc w:val="center"/>
      </w:pPr>
      <w:r>
        <w:rPr>
          <w:b/>
        </w:rPr>
        <w:t>и остывания (3) при прямолинейном изменении</w:t>
      </w:r>
    </w:p>
    <w:p w:rsidR="00421611" w:rsidRDefault="00421611">
      <w:pPr>
        <w:pStyle w:val="ConsPlusNormal"/>
        <w:jc w:val="center"/>
      </w:pPr>
      <w:r>
        <w:rPr>
          <w:b/>
        </w:rPr>
        <w:t>температур по высоте сечения элементов</w:t>
      </w:r>
    </w:p>
    <w:p w:rsidR="00421611" w:rsidRDefault="00421611">
      <w:pPr>
        <w:pStyle w:val="ConsPlusNormal"/>
        <w:jc w:val="both"/>
      </w:pPr>
    </w:p>
    <w:p w:rsidR="00421611" w:rsidRDefault="00421611">
      <w:pPr>
        <w:pStyle w:val="ConsPlusTitle"/>
        <w:ind w:firstLine="540"/>
        <w:jc w:val="both"/>
        <w:outlineLvl w:val="2"/>
      </w:pPr>
      <w:r>
        <w:rPr>
          <w:i/>
        </w:rPr>
        <w:t>Температурные деформации для элементов с трещинами в растянутой зоне</w:t>
      </w:r>
    </w:p>
    <w:p w:rsidR="00421611" w:rsidRDefault="00421611">
      <w:pPr>
        <w:pStyle w:val="ConsPlusNormal"/>
        <w:jc w:val="both"/>
      </w:pPr>
    </w:p>
    <w:p w:rsidR="00421611" w:rsidRDefault="00421611">
      <w:pPr>
        <w:pStyle w:val="ConsPlusNormal"/>
        <w:ind w:firstLine="540"/>
        <w:jc w:val="both"/>
      </w:pPr>
      <w:bookmarkStart w:id="118" w:name="P4498"/>
      <w:bookmarkEnd w:id="118"/>
      <w:r>
        <w:lastRenderedPageBreak/>
        <w:t>6.23 Для участков железобетонного элемента, где в растянутой зоне образуются трещины, нормальные к продольной оси элемента, деформации от нагрева рассчитывают следующим образом.</w:t>
      </w:r>
    </w:p>
    <w:p w:rsidR="00421611" w:rsidRDefault="00421611">
      <w:pPr>
        <w:pStyle w:val="ConsPlusNormal"/>
        <w:spacing w:before="220"/>
        <w:ind w:firstLine="540"/>
        <w:jc w:val="both"/>
      </w:pPr>
      <w:r>
        <w:t>а) Для железобетонного элемента с трещинами в растянутой зоне, расположенной у менее нагретой грани сечения (</w:t>
      </w:r>
      <w:hyperlink w:anchor="P4491">
        <w:r>
          <w:rPr>
            <w:color w:val="0000FF"/>
          </w:rPr>
          <w:t>рисунок 6.3</w:t>
        </w:r>
      </w:hyperlink>
      <w:r>
        <w:t xml:space="preserve">, </w:t>
      </w:r>
      <w:r>
        <w:rPr>
          <w:i/>
        </w:rPr>
        <w:t>б</w:t>
      </w:r>
      <w:r>
        <w:t xml:space="preserve">), удлинение </w:t>
      </w:r>
      <w:r>
        <w:rPr>
          <w:noProof/>
          <w:position w:val="-8"/>
        </w:rPr>
        <w:drawing>
          <wp:inline distT="0" distB="0" distL="0" distR="0">
            <wp:extent cx="167640" cy="25146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оси элемента и ее кривизну </w:t>
      </w:r>
      <w:r>
        <w:rPr>
          <w:noProof/>
          <w:position w:val="-27"/>
        </w:rPr>
        <w:drawing>
          <wp:inline distT="0" distB="0" distL="0" distR="0">
            <wp:extent cx="351790" cy="49403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51790" cy="494030"/>
                    </a:xfrm>
                    <a:prstGeom prst="rect">
                      <a:avLst/>
                    </a:prstGeom>
                    <a:noFill/>
                    <a:ln>
                      <a:noFill/>
                    </a:ln>
                  </pic:spPr>
                </pic:pic>
              </a:graphicData>
            </a:graphic>
          </wp:inline>
        </w:drawing>
      </w:r>
      <w:r>
        <w:t xml:space="preserve"> рассчитывают по формулам:</w:t>
      </w:r>
    </w:p>
    <w:p w:rsidR="00421611" w:rsidRDefault="00421611">
      <w:pPr>
        <w:pStyle w:val="ConsPlusNormal"/>
        <w:jc w:val="both"/>
      </w:pPr>
    </w:p>
    <w:p w:rsidR="00421611" w:rsidRDefault="00421611">
      <w:pPr>
        <w:pStyle w:val="ConsPlusNormal"/>
        <w:jc w:val="center"/>
      </w:pPr>
      <w:bookmarkStart w:id="119" w:name="P4501"/>
      <w:bookmarkEnd w:id="119"/>
      <w:r>
        <w:rPr>
          <w:noProof/>
          <w:position w:val="-26"/>
        </w:rPr>
        <w:drawing>
          <wp:inline distT="0" distB="0" distL="0" distR="0">
            <wp:extent cx="2067560" cy="47942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067560" cy="479425"/>
                    </a:xfrm>
                    <a:prstGeom prst="rect">
                      <a:avLst/>
                    </a:prstGeom>
                    <a:noFill/>
                    <a:ln>
                      <a:noFill/>
                    </a:ln>
                  </pic:spPr>
                </pic:pic>
              </a:graphicData>
            </a:graphic>
          </wp:inline>
        </w:drawing>
      </w:r>
      <w:r>
        <w:t xml:space="preserve"> (6.43)</w:t>
      </w:r>
    </w:p>
    <w:p w:rsidR="00421611" w:rsidRDefault="00421611">
      <w:pPr>
        <w:pStyle w:val="ConsPlusNormal"/>
        <w:jc w:val="both"/>
      </w:pPr>
    </w:p>
    <w:p w:rsidR="00421611" w:rsidRDefault="00421611">
      <w:pPr>
        <w:pStyle w:val="ConsPlusNormal"/>
        <w:jc w:val="center"/>
      </w:pPr>
      <w:bookmarkStart w:id="120" w:name="P4503"/>
      <w:bookmarkEnd w:id="120"/>
      <w:r>
        <w:rPr>
          <w:noProof/>
          <w:position w:val="-27"/>
        </w:rPr>
        <w:drawing>
          <wp:inline distT="0" distB="0" distL="0" distR="0">
            <wp:extent cx="1550035" cy="48387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550035" cy="483870"/>
                    </a:xfrm>
                    <a:prstGeom prst="rect">
                      <a:avLst/>
                    </a:prstGeom>
                    <a:noFill/>
                    <a:ln>
                      <a:noFill/>
                    </a:ln>
                  </pic:spPr>
                </pic:pic>
              </a:graphicData>
            </a:graphic>
          </wp:inline>
        </w:drawing>
      </w:r>
      <w:r>
        <w:t xml:space="preserve"> (6.44)</w:t>
      </w:r>
    </w:p>
    <w:p w:rsidR="00421611" w:rsidRDefault="00421611">
      <w:pPr>
        <w:pStyle w:val="ConsPlusNormal"/>
        <w:jc w:val="both"/>
      </w:pPr>
    </w:p>
    <w:p w:rsidR="00421611" w:rsidRDefault="00421611">
      <w:pPr>
        <w:pStyle w:val="ConsPlusNormal"/>
        <w:ind w:firstLine="540"/>
        <w:jc w:val="both"/>
      </w:pPr>
      <w:r>
        <w:t xml:space="preserve">Средний коэффициент температурного расширения </w:t>
      </w:r>
      <w:r>
        <w:rPr>
          <w:noProof/>
          <w:position w:val="-8"/>
        </w:rPr>
        <w:drawing>
          <wp:inline distT="0" distB="0" distL="0" distR="0">
            <wp:extent cx="293370" cy="25146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определяют, исходя из следующих положений.</w:t>
      </w:r>
    </w:p>
    <w:p w:rsidR="00421611" w:rsidRDefault="00421611">
      <w:pPr>
        <w:pStyle w:val="ConsPlusNormal"/>
        <w:spacing w:before="220"/>
        <w:ind w:firstLine="540"/>
        <w:jc w:val="both"/>
      </w:pPr>
      <w:r>
        <w:t>За счет сцепления бетона с арматурой на участках между трещинами деформации арматуры уменьшаются. Температурные деформации арматуры по длине между трещинами непостоянны. Среднее температурное удлинение арматуры в бетоне составляет</w:t>
      </w:r>
    </w:p>
    <w:p w:rsidR="00421611" w:rsidRDefault="00421611">
      <w:pPr>
        <w:pStyle w:val="ConsPlusNormal"/>
        <w:jc w:val="both"/>
      </w:pPr>
    </w:p>
    <w:p w:rsidR="00421611" w:rsidRDefault="00421611">
      <w:pPr>
        <w:pStyle w:val="ConsPlusNormal"/>
        <w:jc w:val="center"/>
      </w:pPr>
      <w:r>
        <w:rPr>
          <w:noProof/>
          <w:position w:val="-8"/>
        </w:rPr>
        <w:drawing>
          <wp:inline distT="0" distB="0" distL="0" distR="0">
            <wp:extent cx="810260" cy="25146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r>
        <w:t xml:space="preserve"> (6.45)</w:t>
      </w:r>
    </w:p>
    <w:p w:rsidR="00421611" w:rsidRDefault="00421611">
      <w:pPr>
        <w:pStyle w:val="ConsPlusNormal"/>
        <w:jc w:val="both"/>
      </w:pPr>
    </w:p>
    <w:p w:rsidR="00421611" w:rsidRDefault="00421611">
      <w:pPr>
        <w:pStyle w:val="ConsPlusNormal"/>
        <w:ind w:firstLine="540"/>
        <w:jc w:val="both"/>
      </w:pPr>
      <w:r>
        <w:t>Приняв изменения температурных деформаций арматуры в бетоне от нагрева по тому же закону, что и при растягивающем усилии, значение среднего коэффициента температурного расширения арматуры в бетоне для первого нагрева рассчитывают по формуле</w:t>
      </w:r>
    </w:p>
    <w:p w:rsidR="00421611" w:rsidRDefault="00421611">
      <w:pPr>
        <w:pStyle w:val="ConsPlusNormal"/>
        <w:jc w:val="both"/>
      </w:pPr>
    </w:p>
    <w:p w:rsidR="00421611" w:rsidRDefault="00421611">
      <w:pPr>
        <w:pStyle w:val="ConsPlusNormal"/>
        <w:jc w:val="center"/>
      </w:pPr>
      <w:bookmarkStart w:id="121" w:name="P4512"/>
      <w:bookmarkEnd w:id="121"/>
      <w:r>
        <w:rPr>
          <w:noProof/>
          <w:position w:val="-8"/>
        </w:rPr>
        <w:drawing>
          <wp:inline distT="0" distB="0" distL="0" distR="0">
            <wp:extent cx="1676400" cy="25146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t xml:space="preserve"> (6.46)</w:t>
      </w:r>
    </w:p>
    <w:p w:rsidR="00421611" w:rsidRDefault="00421611">
      <w:pPr>
        <w:pStyle w:val="ConsPlusNormal"/>
        <w:jc w:val="both"/>
      </w:pPr>
    </w:p>
    <w:p w:rsidR="00421611" w:rsidRDefault="00421611">
      <w:pPr>
        <w:pStyle w:val="ConsPlusNormal"/>
        <w:ind w:firstLine="540"/>
        <w:jc w:val="both"/>
      </w:pPr>
      <w:r>
        <w:t xml:space="preserve">Коэффициент </w:t>
      </w:r>
      <w:r>
        <w:rPr>
          <w:noProof/>
          <w:position w:val="-8"/>
        </w:rPr>
        <w:drawing>
          <wp:inline distT="0" distB="0" distL="0" distR="0">
            <wp:extent cx="193675" cy="25146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учитывающий работу растянутого бетона между трещинами, для практических расчетов допускается принимать в зависимости от процента армирования продольной растянутой арматуры элемента или определять по </w:t>
      </w:r>
      <w:hyperlink r:id="rId419">
        <w:r>
          <w:rPr>
            <w:color w:val="0000FF"/>
          </w:rPr>
          <w:t>формуле (8.137)</w:t>
        </w:r>
      </w:hyperlink>
      <w:r>
        <w:t xml:space="preserve"> СП 63.13330.</w:t>
      </w:r>
    </w:p>
    <w:p w:rsidR="00421611" w:rsidRDefault="00421611">
      <w:pPr>
        <w:pStyle w:val="ConsPlusNormal"/>
        <w:spacing w:before="220"/>
        <w:ind w:firstLine="540"/>
        <w:jc w:val="both"/>
      </w:pPr>
      <w:r>
        <w:t xml:space="preserve">при </w:t>
      </w:r>
      <w:r>
        <w:rPr>
          <w:noProof/>
          <w:position w:val="-6"/>
        </w:rPr>
        <w:drawing>
          <wp:inline distT="0" distB="0" distL="0" distR="0">
            <wp:extent cx="704850" cy="2190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704850" cy="219075"/>
                    </a:xfrm>
                    <a:prstGeom prst="rect">
                      <a:avLst/>
                    </a:prstGeom>
                    <a:noFill/>
                    <a:ln>
                      <a:noFill/>
                    </a:ln>
                  </pic:spPr>
                </pic:pic>
              </a:graphicData>
            </a:graphic>
          </wp:inline>
        </w:drawing>
      </w:r>
      <w:r>
        <w:t xml:space="preserve"> </w:t>
      </w:r>
      <w:r>
        <w:rPr>
          <w:noProof/>
          <w:position w:val="-8"/>
        </w:rPr>
        <w:drawing>
          <wp:inline distT="0" distB="0" distL="0" distR="0">
            <wp:extent cx="600710" cy="25146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600710"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при </w:t>
      </w:r>
      <w:r>
        <w:rPr>
          <w:noProof/>
          <w:position w:val="-6"/>
        </w:rPr>
        <w:drawing>
          <wp:inline distT="0" distB="0" distL="0" distR="0">
            <wp:extent cx="704850" cy="2190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704850" cy="219075"/>
                    </a:xfrm>
                    <a:prstGeom prst="rect">
                      <a:avLst/>
                    </a:prstGeom>
                    <a:noFill/>
                    <a:ln>
                      <a:noFill/>
                    </a:ln>
                  </pic:spPr>
                </pic:pic>
              </a:graphicData>
            </a:graphic>
          </wp:inline>
        </w:drawing>
      </w:r>
      <w:r>
        <w:t xml:space="preserve"> </w:t>
      </w:r>
      <w:r>
        <w:rPr>
          <w:noProof/>
          <w:position w:val="-8"/>
        </w:rPr>
        <w:drawing>
          <wp:inline distT="0" distB="0" distL="0" distR="0">
            <wp:extent cx="586740" cy="25146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при </w:t>
      </w:r>
      <w:r>
        <w:rPr>
          <w:noProof/>
          <w:position w:val="-6"/>
        </w:rPr>
        <w:drawing>
          <wp:inline distT="0" distB="0" distL="0" distR="0">
            <wp:extent cx="684530" cy="2190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684530" cy="219075"/>
                    </a:xfrm>
                    <a:prstGeom prst="rect">
                      <a:avLst/>
                    </a:prstGeom>
                    <a:noFill/>
                    <a:ln>
                      <a:noFill/>
                    </a:ln>
                  </pic:spPr>
                </pic:pic>
              </a:graphicData>
            </a:graphic>
          </wp:inline>
        </w:drawing>
      </w:r>
      <w:r>
        <w:t xml:space="preserve"> </w:t>
      </w:r>
      <w:r>
        <w:rPr>
          <w:noProof/>
          <w:position w:val="-8"/>
        </w:rPr>
        <w:drawing>
          <wp:inline distT="0" distB="0" distL="0" distR="0">
            <wp:extent cx="600710" cy="25146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600710"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при </w:t>
      </w:r>
      <w:r>
        <w:rPr>
          <w:noProof/>
          <w:position w:val="-6"/>
        </w:rPr>
        <w:drawing>
          <wp:inline distT="0" distB="0" distL="0" distR="0">
            <wp:extent cx="670560" cy="22606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670560" cy="226060"/>
                    </a:xfrm>
                    <a:prstGeom prst="rect">
                      <a:avLst/>
                    </a:prstGeom>
                    <a:noFill/>
                    <a:ln>
                      <a:noFill/>
                    </a:ln>
                  </pic:spPr>
                </pic:pic>
              </a:graphicData>
            </a:graphic>
          </wp:inline>
        </w:drawing>
      </w:r>
      <w:r>
        <w:t xml:space="preserve"> </w:t>
      </w:r>
      <w:r>
        <w:rPr>
          <w:noProof/>
          <w:position w:val="-8"/>
        </w:rPr>
        <w:drawing>
          <wp:inline distT="0" distB="0" distL="0" distR="0">
            <wp:extent cx="572770" cy="25146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572770"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б) Для участков железобетонного элемента с трещинами в растянутой зоне бетона, расположенной у более нагретой грани сечения (</w:t>
      </w:r>
      <w:hyperlink w:anchor="P4491">
        <w:r>
          <w:rPr>
            <w:color w:val="0000FF"/>
          </w:rPr>
          <w:t>рисунок 6.3</w:t>
        </w:r>
      </w:hyperlink>
      <w:r>
        <w:t xml:space="preserve">, </w:t>
      </w:r>
      <w:r>
        <w:rPr>
          <w:i/>
        </w:rPr>
        <w:t>в</w:t>
      </w:r>
      <w:r>
        <w:t xml:space="preserve">), удлинение </w:t>
      </w:r>
      <w:r>
        <w:rPr>
          <w:noProof/>
          <w:position w:val="-8"/>
        </w:rPr>
        <w:drawing>
          <wp:inline distT="0" distB="0" distL="0" distR="0">
            <wp:extent cx="167640" cy="25146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оси элемента определяют по </w:t>
      </w:r>
      <w:hyperlink w:anchor="P4501">
        <w:r>
          <w:rPr>
            <w:color w:val="0000FF"/>
          </w:rPr>
          <w:t>формуле (6.43)</w:t>
        </w:r>
      </w:hyperlink>
      <w:r>
        <w:t xml:space="preserve"> и ее кривизну </w:t>
      </w:r>
      <w:r>
        <w:rPr>
          <w:noProof/>
          <w:position w:val="-27"/>
        </w:rPr>
        <w:drawing>
          <wp:inline distT="0" distB="0" distL="0" distR="0">
            <wp:extent cx="351790" cy="49403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51790" cy="494030"/>
                    </a:xfrm>
                    <a:prstGeom prst="rect">
                      <a:avLst/>
                    </a:prstGeom>
                    <a:noFill/>
                    <a:ln>
                      <a:noFill/>
                    </a:ln>
                  </pic:spPr>
                </pic:pic>
              </a:graphicData>
            </a:graphic>
          </wp:inline>
        </w:drawing>
      </w:r>
      <w:r>
        <w:t xml:space="preserve"> - по формуле</w:t>
      </w:r>
    </w:p>
    <w:p w:rsidR="00421611" w:rsidRDefault="00421611">
      <w:pPr>
        <w:pStyle w:val="ConsPlusNormal"/>
        <w:jc w:val="both"/>
      </w:pPr>
    </w:p>
    <w:p w:rsidR="00421611" w:rsidRDefault="00421611">
      <w:pPr>
        <w:pStyle w:val="ConsPlusNormal"/>
        <w:jc w:val="center"/>
      </w:pPr>
      <w:bookmarkStart w:id="122" w:name="P4521"/>
      <w:bookmarkEnd w:id="122"/>
      <w:r>
        <w:rPr>
          <w:noProof/>
          <w:position w:val="-27"/>
        </w:rPr>
        <w:lastRenderedPageBreak/>
        <w:drawing>
          <wp:inline distT="0" distB="0" distL="0" distR="0">
            <wp:extent cx="1550035" cy="48387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550035" cy="483870"/>
                    </a:xfrm>
                    <a:prstGeom prst="rect">
                      <a:avLst/>
                    </a:prstGeom>
                    <a:noFill/>
                    <a:ln>
                      <a:noFill/>
                    </a:ln>
                  </pic:spPr>
                </pic:pic>
              </a:graphicData>
            </a:graphic>
          </wp:inline>
        </w:drawing>
      </w:r>
      <w:r>
        <w:t xml:space="preserve"> (6.47)</w:t>
      </w:r>
    </w:p>
    <w:p w:rsidR="00421611" w:rsidRDefault="00421611">
      <w:pPr>
        <w:pStyle w:val="ConsPlusNormal"/>
        <w:jc w:val="both"/>
      </w:pPr>
    </w:p>
    <w:p w:rsidR="00421611" w:rsidRDefault="00421611">
      <w:pPr>
        <w:pStyle w:val="ConsPlusNormal"/>
        <w:ind w:firstLine="540"/>
        <w:jc w:val="both"/>
      </w:pPr>
      <w:r>
        <w:t>в) Для участков железобетонного элемента с трещинами по всей высоте сечения (</w:t>
      </w:r>
      <w:hyperlink w:anchor="P4491">
        <w:r>
          <w:rPr>
            <w:color w:val="0000FF"/>
          </w:rPr>
          <w:t>рисунок 6.3</w:t>
        </w:r>
      </w:hyperlink>
      <w:r>
        <w:t xml:space="preserve">, </w:t>
      </w:r>
      <w:r>
        <w:rPr>
          <w:i/>
        </w:rPr>
        <w:t>г</w:t>
      </w:r>
      <w:r>
        <w:t xml:space="preserve">) удлинение </w:t>
      </w:r>
      <w:r>
        <w:rPr>
          <w:noProof/>
          <w:position w:val="-8"/>
        </w:rPr>
        <w:drawing>
          <wp:inline distT="0" distB="0" distL="0" distR="0">
            <wp:extent cx="167640" cy="25146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оси элемента и ее кривизну </w:t>
      </w:r>
      <w:r>
        <w:rPr>
          <w:noProof/>
          <w:position w:val="-27"/>
        </w:rPr>
        <w:drawing>
          <wp:inline distT="0" distB="0" distL="0" distR="0">
            <wp:extent cx="351790" cy="49403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51790" cy="494030"/>
                    </a:xfrm>
                    <a:prstGeom prst="rect">
                      <a:avLst/>
                    </a:prstGeom>
                    <a:noFill/>
                    <a:ln>
                      <a:noFill/>
                    </a:ln>
                  </pic:spPr>
                </pic:pic>
              </a:graphicData>
            </a:graphic>
          </wp:inline>
        </w:drawing>
      </w:r>
      <w:r>
        <w:t xml:space="preserve"> рассчитывают по формулам:</w:t>
      </w:r>
    </w:p>
    <w:p w:rsidR="00421611" w:rsidRDefault="00421611">
      <w:pPr>
        <w:pStyle w:val="ConsPlusNormal"/>
        <w:jc w:val="both"/>
      </w:pPr>
    </w:p>
    <w:p w:rsidR="00421611" w:rsidRDefault="00421611">
      <w:pPr>
        <w:pStyle w:val="ConsPlusNormal"/>
        <w:jc w:val="center"/>
      </w:pPr>
      <w:r>
        <w:rPr>
          <w:noProof/>
          <w:position w:val="-23"/>
        </w:rPr>
        <w:drawing>
          <wp:inline distT="0" distB="0" distL="0" distR="0">
            <wp:extent cx="1424940" cy="43751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424940" cy="437515"/>
                    </a:xfrm>
                    <a:prstGeom prst="rect">
                      <a:avLst/>
                    </a:prstGeom>
                    <a:noFill/>
                    <a:ln>
                      <a:noFill/>
                    </a:ln>
                  </pic:spPr>
                </pic:pic>
              </a:graphicData>
            </a:graphic>
          </wp:inline>
        </w:drawing>
      </w:r>
      <w:r>
        <w:t xml:space="preserve"> (6.48)</w:t>
      </w:r>
    </w:p>
    <w:p w:rsidR="00421611" w:rsidRDefault="00421611">
      <w:pPr>
        <w:pStyle w:val="ConsPlusNormal"/>
        <w:jc w:val="both"/>
      </w:pPr>
    </w:p>
    <w:p w:rsidR="00421611" w:rsidRDefault="00421611">
      <w:pPr>
        <w:pStyle w:val="ConsPlusNormal"/>
        <w:jc w:val="center"/>
      </w:pPr>
      <w:bookmarkStart w:id="123" w:name="P4527"/>
      <w:bookmarkEnd w:id="123"/>
      <w:r>
        <w:rPr>
          <w:noProof/>
          <w:position w:val="-27"/>
        </w:rPr>
        <w:drawing>
          <wp:inline distT="0" distB="0" distL="0" distR="0">
            <wp:extent cx="1605915" cy="48387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605915" cy="483870"/>
                    </a:xfrm>
                    <a:prstGeom prst="rect">
                      <a:avLst/>
                    </a:prstGeom>
                    <a:noFill/>
                    <a:ln>
                      <a:noFill/>
                    </a:ln>
                  </pic:spPr>
                </pic:pic>
              </a:graphicData>
            </a:graphic>
          </wp:inline>
        </w:drawing>
      </w:r>
      <w:r>
        <w:t xml:space="preserve"> (6.49)</w:t>
      </w:r>
    </w:p>
    <w:p w:rsidR="00421611" w:rsidRDefault="00421611">
      <w:pPr>
        <w:pStyle w:val="ConsPlusNormal"/>
        <w:jc w:val="both"/>
      </w:pPr>
    </w:p>
    <w:p w:rsidR="00421611" w:rsidRDefault="00421611">
      <w:pPr>
        <w:pStyle w:val="ConsPlusNormal"/>
        <w:ind w:firstLine="540"/>
        <w:jc w:val="both"/>
      </w:pPr>
      <w:r>
        <w:t xml:space="preserve">где </w:t>
      </w:r>
      <w:r>
        <w:rPr>
          <w:i/>
        </w:rPr>
        <w:t>t</w:t>
      </w:r>
      <w:r>
        <w:rPr>
          <w:i/>
          <w:vertAlign w:val="subscript"/>
        </w:rPr>
        <w:t>s</w:t>
      </w:r>
      <w:r>
        <w:t xml:space="preserve"> и </w:t>
      </w:r>
      <w:r>
        <w:rPr>
          <w:i/>
        </w:rPr>
        <w:t>t'</w:t>
      </w:r>
      <w:r>
        <w:rPr>
          <w:i/>
          <w:vertAlign w:val="subscript"/>
        </w:rPr>
        <w:t>s</w:t>
      </w:r>
      <w:r>
        <w:t xml:space="preserve"> - температуры арматуры соответственно </w:t>
      </w:r>
      <w:r>
        <w:rPr>
          <w:i/>
        </w:rPr>
        <w:t>S</w:t>
      </w:r>
      <w:r>
        <w:t xml:space="preserve"> и </w:t>
      </w:r>
      <w:r>
        <w:rPr>
          <w:i/>
        </w:rPr>
        <w:t>S'</w:t>
      </w:r>
      <w:r>
        <w:t>;</w:t>
      </w:r>
    </w:p>
    <w:p w:rsidR="00421611" w:rsidRDefault="00421611">
      <w:pPr>
        <w:pStyle w:val="ConsPlusNormal"/>
        <w:spacing w:before="220"/>
        <w:ind w:firstLine="540"/>
        <w:jc w:val="both"/>
      </w:pPr>
      <w:r>
        <w:rPr>
          <w:i/>
        </w:rPr>
        <w:t>t</w:t>
      </w:r>
      <w:r>
        <w:rPr>
          <w:i/>
          <w:vertAlign w:val="subscript"/>
        </w:rPr>
        <w:t>b</w:t>
      </w:r>
      <w:r>
        <w:t xml:space="preserve"> - температура бетона сжатой грани сечения;</w:t>
      </w:r>
    </w:p>
    <w:p w:rsidR="00421611" w:rsidRDefault="00421611">
      <w:pPr>
        <w:pStyle w:val="ConsPlusNormal"/>
        <w:spacing w:before="220"/>
        <w:ind w:firstLine="540"/>
        <w:jc w:val="both"/>
      </w:pPr>
      <w:r>
        <w:rPr>
          <w:noProof/>
          <w:position w:val="-8"/>
        </w:rPr>
        <w:drawing>
          <wp:inline distT="0" distB="0" distL="0" distR="0">
            <wp:extent cx="293370" cy="25146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w:t>
      </w:r>
      <w:r>
        <w:rPr>
          <w:noProof/>
          <w:position w:val="-8"/>
        </w:rPr>
        <w:drawing>
          <wp:inline distT="0" distB="0" distL="0" distR="0">
            <wp:extent cx="293370" cy="25146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коэффициенты, определяемые по </w:t>
      </w:r>
      <w:hyperlink w:anchor="P4512">
        <w:r>
          <w:rPr>
            <w:color w:val="0000FF"/>
          </w:rPr>
          <w:t>формуле (6.46)</w:t>
        </w:r>
      </w:hyperlink>
      <w:r>
        <w:t xml:space="preserve"> для арматуры </w:t>
      </w:r>
      <w:r>
        <w:rPr>
          <w:i/>
        </w:rPr>
        <w:t>S</w:t>
      </w:r>
      <w:r>
        <w:t xml:space="preserve"> и </w:t>
      </w:r>
      <w:r>
        <w:rPr>
          <w:i/>
        </w:rPr>
        <w:t>S'</w:t>
      </w:r>
      <w:r>
        <w:t>;</w:t>
      </w:r>
    </w:p>
    <w:p w:rsidR="00421611" w:rsidRDefault="00421611">
      <w:pPr>
        <w:pStyle w:val="ConsPlusNormal"/>
        <w:spacing w:before="220"/>
        <w:ind w:firstLine="540"/>
        <w:jc w:val="both"/>
      </w:pPr>
      <w:r>
        <w:rPr>
          <w:noProof/>
          <w:position w:val="-8"/>
        </w:rPr>
        <w:drawing>
          <wp:inline distT="0" distB="0" distL="0" distR="0">
            <wp:extent cx="241935" cy="25146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коэффициент, принимаемый по </w:t>
      </w:r>
      <w:hyperlink w:anchor="P1941">
        <w:r>
          <w:rPr>
            <w:color w:val="0000FF"/>
          </w:rPr>
          <w:t>таблице 5.6</w:t>
        </w:r>
      </w:hyperlink>
      <w:r>
        <w:t xml:space="preserve"> в зависимости от температуры бетона более или менее нагретой грани сечения;</w:t>
      </w:r>
    </w:p>
    <w:p w:rsidR="00421611" w:rsidRDefault="00421611">
      <w:pPr>
        <w:pStyle w:val="ConsPlusNormal"/>
        <w:spacing w:before="220"/>
        <w:ind w:firstLine="540"/>
        <w:jc w:val="both"/>
      </w:pPr>
      <w:r>
        <w:rPr>
          <w:noProof/>
          <w:position w:val="-8"/>
        </w:rPr>
        <w:drawing>
          <wp:inline distT="0" distB="0" distL="0" distR="0">
            <wp:extent cx="167640" cy="25146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принимается по </w:t>
      </w:r>
      <w:hyperlink w:anchor="P174">
        <w:r>
          <w:rPr>
            <w:color w:val="0000FF"/>
          </w:rPr>
          <w:t>4.10</w:t>
        </w:r>
      </w:hyperlink>
      <w:r>
        <w:t>;</w:t>
      </w:r>
    </w:p>
    <w:p w:rsidR="00421611" w:rsidRDefault="00421611">
      <w:pPr>
        <w:pStyle w:val="ConsPlusNormal"/>
        <w:spacing w:before="220"/>
        <w:ind w:firstLine="540"/>
        <w:jc w:val="both"/>
      </w:pPr>
      <w:r>
        <w:rPr>
          <w:i/>
        </w:rPr>
        <w:t>a'</w:t>
      </w:r>
      <w:r>
        <w:t xml:space="preserve"> - толщина защитного слоя более нагретой грани.</w:t>
      </w:r>
    </w:p>
    <w:p w:rsidR="00421611" w:rsidRDefault="00421611">
      <w:pPr>
        <w:pStyle w:val="ConsPlusNormal"/>
        <w:spacing w:before="220"/>
        <w:ind w:firstLine="540"/>
        <w:jc w:val="both"/>
      </w:pPr>
      <w:r>
        <w:t xml:space="preserve">г) При равномерном нагреве железобетонного элемента кривизну </w:t>
      </w:r>
      <w:r>
        <w:rPr>
          <w:noProof/>
          <w:position w:val="-27"/>
        </w:rPr>
        <w:drawing>
          <wp:inline distT="0" distB="0" distL="0" distR="0">
            <wp:extent cx="351790" cy="49403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51790" cy="494030"/>
                    </a:xfrm>
                    <a:prstGeom prst="rect">
                      <a:avLst/>
                    </a:prstGeom>
                    <a:noFill/>
                    <a:ln>
                      <a:noFill/>
                    </a:ln>
                  </pic:spPr>
                </pic:pic>
              </a:graphicData>
            </a:graphic>
          </wp:inline>
        </w:drawing>
      </w:r>
      <w:r>
        <w:t xml:space="preserve"> оси элемента допускается принимать равной нулю.</w:t>
      </w:r>
    </w:p>
    <w:p w:rsidR="00421611" w:rsidRDefault="00421611">
      <w:pPr>
        <w:pStyle w:val="ConsPlusNormal"/>
        <w:spacing w:before="220"/>
        <w:ind w:firstLine="540"/>
        <w:jc w:val="both"/>
      </w:pPr>
      <w:r>
        <w:t xml:space="preserve">В железобетонных элементах из обычного бетона при температуре арматуры до 100 °C и из жаростойкого бетона при температуре арматуры до 70 °C для участков с трещинами в растянутой зоне бетона допускается определять удлинение оси элемента </w:t>
      </w:r>
      <w:r>
        <w:rPr>
          <w:noProof/>
          <w:position w:val="-8"/>
        </w:rPr>
        <w:drawing>
          <wp:inline distT="0" distB="0" distL="0" distR="0">
            <wp:extent cx="167640" cy="25146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и ее кривизну </w:t>
      </w:r>
      <w:r>
        <w:rPr>
          <w:noProof/>
          <w:position w:val="-27"/>
        </w:rPr>
        <w:drawing>
          <wp:inline distT="0" distB="0" distL="0" distR="0">
            <wp:extent cx="351790" cy="49403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51790" cy="494030"/>
                    </a:xfrm>
                    <a:prstGeom prst="rect">
                      <a:avLst/>
                    </a:prstGeom>
                    <a:noFill/>
                    <a:ln>
                      <a:noFill/>
                    </a:ln>
                  </pic:spPr>
                </pic:pic>
              </a:graphicData>
            </a:graphic>
          </wp:inline>
        </w:drawing>
      </w:r>
      <w:r>
        <w:t xml:space="preserve"> по </w:t>
      </w:r>
      <w:hyperlink w:anchor="P4467">
        <w:r>
          <w:rPr>
            <w:color w:val="0000FF"/>
          </w:rPr>
          <w:t>формулам (6.39)</w:t>
        </w:r>
      </w:hyperlink>
      <w:r>
        <w:t xml:space="preserve"> и </w:t>
      </w:r>
      <w:hyperlink w:anchor="P4469">
        <w:r>
          <w:rPr>
            <w:color w:val="0000FF"/>
          </w:rPr>
          <w:t>(6.40)</w:t>
        </w:r>
      </w:hyperlink>
      <w:r>
        <w:t>, как для бетонных элементов без трещин.</w:t>
      </w:r>
    </w:p>
    <w:p w:rsidR="00421611" w:rsidRDefault="00421611">
      <w:pPr>
        <w:pStyle w:val="ConsPlusNormal"/>
        <w:spacing w:before="220"/>
        <w:ind w:firstLine="540"/>
        <w:jc w:val="both"/>
      </w:pPr>
      <w:bookmarkStart w:id="124" w:name="P4537"/>
      <w:bookmarkEnd w:id="124"/>
      <w:r>
        <w:t xml:space="preserve">6.24 Для участков железобетонных элементов, где в растянутой зоне образуются трещины, нормальные к продольной оси элемента от усадки бетона, при остывании укорочение </w:t>
      </w:r>
      <w:r>
        <w:rPr>
          <w:noProof/>
          <w:position w:val="-8"/>
        </w:rPr>
        <w:drawing>
          <wp:inline distT="0" distB="0" distL="0" distR="0">
            <wp:extent cx="219075" cy="251460"/>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19075" cy="251460"/>
                    </a:xfrm>
                    <a:prstGeom prst="rect">
                      <a:avLst/>
                    </a:prstGeom>
                    <a:noFill/>
                    <a:ln>
                      <a:noFill/>
                    </a:ln>
                  </pic:spPr>
                </pic:pic>
              </a:graphicData>
            </a:graphic>
          </wp:inline>
        </w:drawing>
      </w:r>
      <w:r>
        <w:t xml:space="preserve"> оси элемента и ее кривизну </w:t>
      </w:r>
      <w:r>
        <w:rPr>
          <w:noProof/>
          <w:position w:val="-27"/>
        </w:rPr>
        <w:drawing>
          <wp:inline distT="0" distB="0" distL="0" distR="0">
            <wp:extent cx="408940" cy="48387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08940" cy="483870"/>
                    </a:xfrm>
                    <a:prstGeom prst="rect">
                      <a:avLst/>
                    </a:prstGeom>
                    <a:noFill/>
                    <a:ln>
                      <a:noFill/>
                    </a:ln>
                  </pic:spPr>
                </pic:pic>
              </a:graphicData>
            </a:graphic>
          </wp:inline>
        </w:drawing>
      </w:r>
      <w:r>
        <w:t xml:space="preserve"> допускается находить по </w:t>
      </w:r>
      <w:hyperlink w:anchor="P4475">
        <w:r>
          <w:rPr>
            <w:color w:val="0000FF"/>
          </w:rPr>
          <w:t>формулам (6.41)</w:t>
        </w:r>
      </w:hyperlink>
      <w:r>
        <w:t xml:space="preserve"> и </w:t>
      </w:r>
      <w:hyperlink w:anchor="P4477">
        <w:r>
          <w:rPr>
            <w:color w:val="0000FF"/>
          </w:rPr>
          <w:t>(6.42)</w:t>
        </w:r>
      </w:hyperlink>
      <w:r>
        <w:t>.</w:t>
      </w:r>
    </w:p>
    <w:p w:rsidR="00421611" w:rsidRDefault="00421611">
      <w:pPr>
        <w:pStyle w:val="ConsPlusNormal"/>
        <w:spacing w:before="220"/>
        <w:ind w:firstLine="540"/>
        <w:jc w:val="both"/>
      </w:pPr>
      <w:bookmarkStart w:id="125" w:name="P4538"/>
      <w:bookmarkEnd w:id="125"/>
      <w:r>
        <w:t>6.25 Предельно допустимые деформации от воздействия температуры в элементах конструкций, в которых требуется их ограничение при нагревании и охлаждении, следует устанавливать в нормативных документах по проектированию соответствующих конструкций, а при их отсутствии - указывать в задании на проектирование.</w:t>
      </w:r>
    </w:p>
    <w:p w:rsidR="00421611" w:rsidRDefault="00421611">
      <w:pPr>
        <w:pStyle w:val="ConsPlusNormal"/>
        <w:jc w:val="both"/>
      </w:pPr>
    </w:p>
    <w:p w:rsidR="00421611" w:rsidRDefault="00421611">
      <w:pPr>
        <w:pStyle w:val="ConsPlusTitle"/>
        <w:ind w:firstLine="540"/>
        <w:jc w:val="both"/>
        <w:outlineLvl w:val="2"/>
      </w:pPr>
      <w:r>
        <w:rPr>
          <w:i/>
        </w:rPr>
        <w:t>Расчет усилий от воздействия температуры</w:t>
      </w:r>
    </w:p>
    <w:p w:rsidR="00421611" w:rsidRDefault="00421611">
      <w:pPr>
        <w:pStyle w:val="ConsPlusNormal"/>
        <w:jc w:val="both"/>
      </w:pPr>
    </w:p>
    <w:p w:rsidR="00421611" w:rsidRDefault="00421611">
      <w:pPr>
        <w:pStyle w:val="ConsPlusNormal"/>
        <w:ind w:firstLine="540"/>
        <w:jc w:val="both"/>
      </w:pPr>
      <w:bookmarkStart w:id="126" w:name="P4542"/>
      <w:bookmarkEnd w:id="126"/>
      <w:r>
        <w:lastRenderedPageBreak/>
        <w:t>6.26 Определение усилий в статически неопределимых железобетонных конструкциях от воздействия температуры следует проводить по формулам строительной механики, путем последовательных приближений с принятием действительной жесткости сечений.</w:t>
      </w:r>
    </w:p>
    <w:p w:rsidR="00421611" w:rsidRDefault="00421611">
      <w:pPr>
        <w:pStyle w:val="ConsPlusNormal"/>
        <w:spacing w:before="220"/>
        <w:ind w:firstLine="540"/>
        <w:jc w:val="both"/>
      </w:pPr>
      <w:r>
        <w:t>Если определение усилий в плоской статически неопределимой системе проводят методом сил, то в общем случае перемещения по направлению лишних неизвестных в системе канонических уравнений вычисляют по формуле</w:t>
      </w:r>
    </w:p>
    <w:p w:rsidR="00421611" w:rsidRDefault="00421611">
      <w:pPr>
        <w:pStyle w:val="ConsPlusNormal"/>
        <w:jc w:val="both"/>
      </w:pPr>
    </w:p>
    <w:p w:rsidR="00421611" w:rsidRDefault="00421611">
      <w:pPr>
        <w:pStyle w:val="ConsPlusNormal"/>
        <w:jc w:val="center"/>
      </w:pPr>
      <w:r>
        <w:rPr>
          <w:noProof/>
          <w:position w:val="-30"/>
        </w:rPr>
        <w:drawing>
          <wp:inline distT="0" distB="0" distL="0" distR="0">
            <wp:extent cx="3604260" cy="52578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604260" cy="525780"/>
                    </a:xfrm>
                    <a:prstGeom prst="rect">
                      <a:avLst/>
                    </a:prstGeom>
                    <a:noFill/>
                    <a:ln>
                      <a:noFill/>
                    </a:ln>
                  </pic:spPr>
                </pic:pic>
              </a:graphicData>
            </a:graphic>
          </wp:inline>
        </w:drawing>
      </w:r>
      <w:r>
        <w:t xml:space="preserve"> (6.50)</w:t>
      </w:r>
    </w:p>
    <w:p w:rsidR="00421611" w:rsidRDefault="00421611">
      <w:pPr>
        <w:pStyle w:val="ConsPlusNormal"/>
        <w:jc w:val="both"/>
      </w:pPr>
    </w:p>
    <w:p w:rsidR="00421611" w:rsidRDefault="00421611">
      <w:pPr>
        <w:pStyle w:val="ConsPlusNormal"/>
        <w:ind w:firstLine="540"/>
        <w:jc w:val="both"/>
      </w:pPr>
      <w:r>
        <w:t xml:space="preserve">где </w:t>
      </w:r>
      <w:r>
        <w:rPr>
          <w:i/>
        </w:rPr>
        <w:t>A</w:t>
      </w:r>
      <w:r>
        <w:rPr>
          <w:i/>
          <w:vertAlign w:val="subscript"/>
        </w:rPr>
        <w:t>red,x</w:t>
      </w:r>
      <w:r>
        <w:t xml:space="preserve">, </w:t>
      </w:r>
      <w:r>
        <w:rPr>
          <w:i/>
        </w:rPr>
        <w:t>D</w:t>
      </w:r>
      <w:r>
        <w:rPr>
          <w:i/>
          <w:vertAlign w:val="subscript"/>
        </w:rPr>
        <w:t>x</w:t>
      </w:r>
      <w:r>
        <w:t xml:space="preserve"> - приведенные площадь и жесткость элемента в сечениях, определяемые по </w:t>
      </w:r>
      <w:hyperlink w:anchor="P4365">
        <w:r>
          <w:rPr>
            <w:color w:val="0000FF"/>
          </w:rPr>
          <w:t>формулам (6.17)</w:t>
        </w:r>
      </w:hyperlink>
      <w:r>
        <w:t xml:space="preserve"> настоящего свода правил и </w:t>
      </w:r>
      <w:hyperlink r:id="rId435">
        <w:r>
          <w:rPr>
            <w:color w:val="0000FF"/>
          </w:rPr>
          <w:t>(8.43)</w:t>
        </w:r>
      </w:hyperlink>
      <w:r>
        <w:t xml:space="preserve"> СП 63.13330.</w:t>
      </w:r>
    </w:p>
    <w:p w:rsidR="00421611" w:rsidRDefault="00421611">
      <w:pPr>
        <w:pStyle w:val="ConsPlusNormal"/>
        <w:spacing w:before="220"/>
        <w:ind w:firstLine="540"/>
        <w:jc w:val="both"/>
      </w:pPr>
      <w:r>
        <w:t xml:space="preserve">В выражении (6.50) для немассивных стержневых конструкций третьим интегралом, учитывающим деформации сдвига, можно пренебречь. При расчете железобетонных изгибаемых, сжатых или растянутых элементов, когда </w:t>
      </w:r>
      <w:r>
        <w:rPr>
          <w:noProof/>
          <w:position w:val="-23"/>
        </w:rPr>
        <w:drawing>
          <wp:inline distT="0" distB="0" distL="0" distR="0">
            <wp:extent cx="1061720" cy="43751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061720" cy="437515"/>
                    </a:xfrm>
                    <a:prstGeom prst="rect">
                      <a:avLst/>
                    </a:prstGeom>
                    <a:noFill/>
                    <a:ln>
                      <a:noFill/>
                    </a:ln>
                  </pic:spPr>
                </pic:pic>
              </a:graphicData>
            </a:graphic>
          </wp:inline>
        </w:drawing>
      </w:r>
      <w:r>
        <w:t>, с достаточной для расчета точностью можно не учитывать и второй интеграл, выражающий продольные деформации элементов.</w:t>
      </w:r>
    </w:p>
    <w:p w:rsidR="00421611" w:rsidRDefault="00421611">
      <w:pPr>
        <w:pStyle w:val="ConsPlusNormal"/>
        <w:spacing w:before="220"/>
        <w:ind w:firstLine="540"/>
        <w:jc w:val="both"/>
      </w:pPr>
      <w:r>
        <w:t>6.27 Если исключить возможность хрупкого разрушения, то согласно теории прочности, за предельное состояние конструкции принимают такое состояние, когда при постоянном усилии значительно увеличиваются деформации. Такое состояние конструкции характеризуется образованием пластических шарниров с превращением статической системы в механизм. При воздействии только температурных усилий предельным состоянием конструкции является образование пластических шарниров с переходом системы в статически определимую. С образованием пластических шарниров снижаются температурные усилия, но разрушения конструкции не происходит.</w:t>
      </w:r>
    </w:p>
    <w:p w:rsidR="00421611" w:rsidRDefault="00421611">
      <w:pPr>
        <w:pStyle w:val="ConsPlusNormal"/>
        <w:spacing w:before="220"/>
        <w:ind w:firstLine="540"/>
        <w:jc w:val="both"/>
      </w:pPr>
      <w:r>
        <w:t>6.28 Для конструкций, за предельное состояние которых принимают образование первого или такого количества пластических шарниров, когда система превращается в статически определимую конструкцию, расчет по несущей способности ведут на совместное действие усилий от температуры и нагрузки. Для конструкций, за предельное состояние которых принимают образование последнего пластического шарнира, когда система превращается в механизм, расчет по несущей способности ведут методом предельного равновесия на действие усилий от нагрузки без учета температурных усилий.</w:t>
      </w:r>
    </w:p>
    <w:p w:rsidR="00421611" w:rsidRDefault="00421611">
      <w:pPr>
        <w:pStyle w:val="ConsPlusNormal"/>
        <w:spacing w:before="220"/>
        <w:ind w:firstLine="540"/>
        <w:jc w:val="both"/>
      </w:pPr>
      <w:r>
        <w:t>6.29 Для большей части железобетонных элементов при воздействии температуры можно допустить определение жесткости для наиболее напряженного сечения от совместного воздействия температуры и нагрузки, принимая ее постоянной по длине однозначной эпюры моментов. Для более точного определения усилий в предварительно напряженных элементах, а также в сжатых или изгибаемых слабо армированных элементах с ненапрягаемой арматурой, у которых участки без трещин занимают значительную длину пролета, жесткость определяют с учетом распределения трещин по длине от совместного воздействия температуры и нагрузки.</w:t>
      </w:r>
    </w:p>
    <w:p w:rsidR="00421611" w:rsidRDefault="00421611">
      <w:pPr>
        <w:pStyle w:val="ConsPlusNormal"/>
        <w:spacing w:before="220"/>
        <w:ind w:firstLine="540"/>
        <w:jc w:val="both"/>
      </w:pPr>
      <w:r>
        <w:t>6.30 Кривизну железобетонных элементов постоянного сечения с трещинами в растянутой зоне вычисляют для наиболее напряженного сечения, а для других сечений принимают пропорционально изменению изгибающего момента.</w:t>
      </w:r>
    </w:p>
    <w:p w:rsidR="00421611" w:rsidRDefault="00421611">
      <w:pPr>
        <w:pStyle w:val="ConsPlusNormal"/>
        <w:spacing w:before="220"/>
        <w:ind w:firstLine="540"/>
        <w:jc w:val="both"/>
      </w:pPr>
      <w:r>
        <w:t xml:space="preserve">6.31 Значительная часть железобетонных элементов в условиях воздействия температуры работает с трещинами в растянутой зоне. При их расчете способом последовательных приближений вначале статически неопределимую конструкцию рассчитывают на действие нагрузки и температуры при минимальной жесткости элемента. Для предварительно </w:t>
      </w:r>
      <w:r>
        <w:lastRenderedPageBreak/>
        <w:t>напряженных элементов, работающих без трещин, целесообразно для первого приближения принимать жесткость элементов, как для упругой стадии работы.</w:t>
      </w:r>
    </w:p>
    <w:p w:rsidR="00421611" w:rsidRDefault="00421611">
      <w:pPr>
        <w:pStyle w:val="ConsPlusNormal"/>
        <w:spacing w:before="220"/>
        <w:ind w:firstLine="540"/>
        <w:jc w:val="both"/>
      </w:pPr>
      <w:r>
        <w:t>6.32 При кратковременном неравномерном нагреве по высоте сечения железобетонного элемента температурный момент с повышением температуры сжатой зоны нарастает, и тем интенсивнее, чем больше процент армирования, и выше прочность бетона. При кратковременном нагреве крайнего волокна сжатой зоны бетона до 500 °C - 600 °C наблюдаются наибольшие температурные моменты.</w:t>
      </w:r>
    </w:p>
    <w:p w:rsidR="00421611" w:rsidRDefault="00421611">
      <w:pPr>
        <w:pStyle w:val="ConsPlusNormal"/>
        <w:spacing w:before="220"/>
        <w:ind w:firstLine="540"/>
        <w:jc w:val="both"/>
      </w:pPr>
      <w:r>
        <w:t>Момент от неравномерного нагрева бетона по высоте сечения при равномерном нагреве бетона по длине элемента, заделанного на опорах от поворота, а также в замкнутых рамах кольцевого, квадратного и прямоугольного очертаний, имеющих одинаковые сечения, рассчитывают по формуле</w:t>
      </w:r>
    </w:p>
    <w:p w:rsidR="00421611" w:rsidRDefault="00421611">
      <w:pPr>
        <w:pStyle w:val="ConsPlusNormal"/>
        <w:jc w:val="both"/>
      </w:pPr>
    </w:p>
    <w:p w:rsidR="00421611" w:rsidRDefault="00421611">
      <w:pPr>
        <w:pStyle w:val="ConsPlusNormal"/>
        <w:jc w:val="center"/>
      </w:pPr>
      <w:r>
        <w:rPr>
          <w:noProof/>
          <w:position w:val="-27"/>
        </w:rPr>
        <w:drawing>
          <wp:inline distT="0" distB="0" distL="0" distR="0">
            <wp:extent cx="1186815" cy="48387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186815" cy="483870"/>
                    </a:xfrm>
                    <a:prstGeom prst="rect">
                      <a:avLst/>
                    </a:prstGeom>
                    <a:noFill/>
                    <a:ln>
                      <a:noFill/>
                    </a:ln>
                  </pic:spPr>
                </pic:pic>
              </a:graphicData>
            </a:graphic>
          </wp:inline>
        </w:drawing>
      </w:r>
      <w:r>
        <w:t xml:space="preserve"> (6.51)</w:t>
      </w:r>
    </w:p>
    <w:p w:rsidR="00421611" w:rsidRDefault="00421611">
      <w:pPr>
        <w:pStyle w:val="ConsPlusNormal"/>
        <w:jc w:val="both"/>
      </w:pPr>
    </w:p>
    <w:p w:rsidR="00421611" w:rsidRDefault="00421611">
      <w:pPr>
        <w:pStyle w:val="ConsPlusNormal"/>
        <w:ind w:firstLine="540"/>
        <w:jc w:val="both"/>
      </w:pPr>
      <w:r>
        <w:t xml:space="preserve">где </w:t>
      </w:r>
      <w:r>
        <w:rPr>
          <w:noProof/>
          <w:position w:val="-27"/>
        </w:rPr>
        <w:drawing>
          <wp:inline distT="0" distB="0" distL="0" distR="0">
            <wp:extent cx="351790" cy="49403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351790" cy="494030"/>
                    </a:xfrm>
                    <a:prstGeom prst="rect">
                      <a:avLst/>
                    </a:prstGeom>
                    <a:noFill/>
                    <a:ln>
                      <a:noFill/>
                    </a:ln>
                  </pic:spPr>
                </pic:pic>
              </a:graphicData>
            </a:graphic>
          </wp:inline>
        </w:drawing>
      </w:r>
      <w:r>
        <w:t xml:space="preserve"> - кривизна оси элемента от изменения температуры, которую определяют по </w:t>
      </w:r>
      <w:hyperlink w:anchor="P4469">
        <w:r>
          <w:rPr>
            <w:color w:val="0000FF"/>
          </w:rPr>
          <w:t>формулам (6.40)</w:t>
        </w:r>
      </w:hyperlink>
      <w:r>
        <w:t xml:space="preserve">, </w:t>
      </w:r>
      <w:hyperlink w:anchor="P4477">
        <w:r>
          <w:rPr>
            <w:color w:val="0000FF"/>
          </w:rPr>
          <w:t>(6.42)</w:t>
        </w:r>
      </w:hyperlink>
      <w:r>
        <w:t xml:space="preserve">, </w:t>
      </w:r>
      <w:hyperlink w:anchor="P4503">
        <w:r>
          <w:rPr>
            <w:color w:val="0000FF"/>
          </w:rPr>
          <w:t>(6.44)</w:t>
        </w:r>
      </w:hyperlink>
      <w:r>
        <w:t xml:space="preserve">, </w:t>
      </w:r>
      <w:hyperlink w:anchor="P4521">
        <w:r>
          <w:rPr>
            <w:color w:val="0000FF"/>
          </w:rPr>
          <w:t>(6.47)</w:t>
        </w:r>
      </w:hyperlink>
      <w:r>
        <w:t xml:space="preserve">, </w:t>
      </w:r>
      <w:hyperlink w:anchor="P4527">
        <w:r>
          <w:rPr>
            <w:color w:val="0000FF"/>
          </w:rPr>
          <w:t>(6.49)</w:t>
        </w:r>
      </w:hyperlink>
      <w:r>
        <w:t>;</w:t>
      </w:r>
    </w:p>
    <w:p w:rsidR="00421611" w:rsidRDefault="00421611">
      <w:pPr>
        <w:pStyle w:val="ConsPlusNormal"/>
        <w:spacing w:before="220"/>
        <w:ind w:firstLine="540"/>
        <w:jc w:val="both"/>
      </w:pPr>
      <w:r>
        <w:rPr>
          <w:i/>
        </w:rPr>
        <w:t>D</w:t>
      </w:r>
      <w:r>
        <w:t xml:space="preserve"> - жесткость сечения, определяемая по </w:t>
      </w:r>
      <w:hyperlink r:id="rId439">
        <w:r>
          <w:rPr>
            <w:color w:val="0000FF"/>
          </w:rPr>
          <w:t>формуле (8.143)</w:t>
        </w:r>
      </w:hyperlink>
      <w:r>
        <w:t xml:space="preserve"> СП 63.13330.</w:t>
      </w:r>
    </w:p>
    <w:p w:rsidR="00421611" w:rsidRDefault="00421611">
      <w:pPr>
        <w:pStyle w:val="ConsPlusNormal"/>
        <w:spacing w:before="220"/>
        <w:ind w:firstLine="540"/>
        <w:jc w:val="both"/>
      </w:pPr>
      <w:r>
        <w:t xml:space="preserve">6.33 Момент при остывании от усадки и ползучести бетона определяют по </w:t>
      </w:r>
      <w:hyperlink w:anchor="P4527">
        <w:r>
          <w:rPr>
            <w:color w:val="0000FF"/>
          </w:rPr>
          <w:t>формуле (6.49)</w:t>
        </w:r>
      </w:hyperlink>
      <w:r>
        <w:t xml:space="preserve">, считая кривизну равной сумме кривизн оси элемента при остывании от усадки и от ползучести бетона. Кривизну оси элемента при остывании от усадки бетона вычисляют по </w:t>
      </w:r>
      <w:hyperlink w:anchor="P4469">
        <w:r>
          <w:rPr>
            <w:color w:val="0000FF"/>
          </w:rPr>
          <w:t>формуле (6.40)</w:t>
        </w:r>
      </w:hyperlink>
      <w:r>
        <w:t xml:space="preserve"> и от ползучести бетона по формуле</w:t>
      </w:r>
    </w:p>
    <w:p w:rsidR="00421611" w:rsidRDefault="00421611">
      <w:pPr>
        <w:pStyle w:val="ConsPlusNormal"/>
        <w:jc w:val="both"/>
      </w:pPr>
    </w:p>
    <w:p w:rsidR="00421611" w:rsidRDefault="00421611">
      <w:pPr>
        <w:pStyle w:val="ConsPlusNormal"/>
        <w:jc w:val="center"/>
      </w:pPr>
      <w:r>
        <w:rPr>
          <w:noProof/>
          <w:position w:val="-27"/>
        </w:rPr>
        <w:drawing>
          <wp:inline distT="0" distB="0" distL="0" distR="0">
            <wp:extent cx="1647825" cy="48387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647825" cy="483870"/>
                    </a:xfrm>
                    <a:prstGeom prst="rect">
                      <a:avLst/>
                    </a:prstGeom>
                    <a:noFill/>
                    <a:ln>
                      <a:noFill/>
                    </a:ln>
                  </pic:spPr>
                </pic:pic>
              </a:graphicData>
            </a:graphic>
          </wp:inline>
        </w:drawing>
      </w:r>
      <w:r>
        <w:t xml:space="preserve"> (6.52)</w:t>
      </w:r>
    </w:p>
    <w:p w:rsidR="00421611" w:rsidRDefault="00421611">
      <w:pPr>
        <w:pStyle w:val="ConsPlusNormal"/>
        <w:jc w:val="both"/>
      </w:pPr>
    </w:p>
    <w:p w:rsidR="00421611" w:rsidRDefault="00421611">
      <w:pPr>
        <w:pStyle w:val="ConsPlusNormal"/>
        <w:ind w:firstLine="540"/>
        <w:jc w:val="both"/>
      </w:pPr>
      <w:r>
        <w:t xml:space="preserve">где </w:t>
      </w:r>
      <w:r>
        <w:rPr>
          <w:i/>
        </w:rPr>
        <w:t>M</w:t>
      </w:r>
      <w:r>
        <w:rPr>
          <w:i/>
          <w:vertAlign w:val="subscript"/>
        </w:rPr>
        <w:t>t</w:t>
      </w:r>
      <w:r>
        <w:t xml:space="preserve"> и </w:t>
      </w:r>
      <w:r>
        <w:rPr>
          <w:i/>
        </w:rPr>
        <w:t>M'</w:t>
      </w:r>
      <w:r>
        <w:rPr>
          <w:i/>
          <w:vertAlign w:val="subscript"/>
        </w:rPr>
        <w:t>t</w:t>
      </w:r>
      <w:r>
        <w:t xml:space="preserve"> - моменты, возникающие соответственно при кратковременном и длительном воздействиях температуры.</w:t>
      </w:r>
    </w:p>
    <w:p w:rsidR="00421611" w:rsidRDefault="00421611">
      <w:pPr>
        <w:pStyle w:val="ConsPlusNormal"/>
        <w:spacing w:before="220"/>
        <w:ind w:firstLine="540"/>
        <w:jc w:val="both"/>
      </w:pPr>
      <w:r>
        <w:t>Наибольшие температурные моменты возникают при первом кратковременном нагреве. При повторных кратковременных нагревах и длительном нагреве температурные моменты меньше, чем при первом нагреве.</w:t>
      </w:r>
    </w:p>
    <w:p w:rsidR="00421611" w:rsidRDefault="00421611">
      <w:pPr>
        <w:pStyle w:val="ConsPlusNormal"/>
        <w:spacing w:before="220"/>
        <w:ind w:firstLine="540"/>
        <w:jc w:val="both"/>
      </w:pPr>
      <w:r>
        <w:t>6.34 Температурные моменты в сборных железобетонных элементах тепловых агрегатов зависят от вида стыка арматуры и прочности раствора в шве. Температурные моменты в элементах со стыковыми накладками из арматуры и в шве:</w:t>
      </w:r>
    </w:p>
    <w:p w:rsidR="00421611" w:rsidRDefault="00421611">
      <w:pPr>
        <w:pStyle w:val="ConsPlusNormal"/>
        <w:spacing w:before="220"/>
        <w:ind w:firstLine="540"/>
        <w:jc w:val="both"/>
      </w:pPr>
      <w:r>
        <w:t>с жестким раствором прочностью, равной прочности бетона - такие же, как в монолитном элементе;</w:t>
      </w:r>
    </w:p>
    <w:p w:rsidR="00421611" w:rsidRDefault="00421611">
      <w:pPr>
        <w:pStyle w:val="ConsPlusNormal"/>
        <w:spacing w:before="220"/>
        <w:ind w:firstLine="540"/>
        <w:jc w:val="both"/>
      </w:pPr>
      <w:r>
        <w:t>с раствором пластичной консистенции, прочность которого в три раза меньше прочности бетона, - следует уменьшить на 15%;</w:t>
      </w:r>
    </w:p>
    <w:p w:rsidR="00421611" w:rsidRDefault="00421611">
      <w:pPr>
        <w:pStyle w:val="ConsPlusNormal"/>
        <w:spacing w:before="220"/>
        <w:ind w:firstLine="540"/>
        <w:jc w:val="both"/>
      </w:pPr>
      <w:r>
        <w:t>с теплоизоляционным раствором - уменьшить на 30%.</w:t>
      </w:r>
    </w:p>
    <w:p w:rsidR="00421611" w:rsidRDefault="00421611">
      <w:pPr>
        <w:pStyle w:val="ConsPlusNormal"/>
        <w:spacing w:before="220"/>
        <w:ind w:firstLine="540"/>
        <w:jc w:val="both"/>
      </w:pPr>
      <w:r>
        <w:t>Температурные моменты в элементах со стыками арматуры из косынок и накладок из листовой стали и из уголков на 50% меньше моментов в элементе без стыка.</w:t>
      </w:r>
    </w:p>
    <w:p w:rsidR="00421611" w:rsidRDefault="00421611">
      <w:pPr>
        <w:pStyle w:val="ConsPlusNormal"/>
        <w:spacing w:before="220"/>
        <w:ind w:firstLine="540"/>
        <w:jc w:val="both"/>
      </w:pPr>
      <w:bookmarkStart w:id="127" w:name="P4572"/>
      <w:bookmarkEnd w:id="127"/>
      <w:r>
        <w:lastRenderedPageBreak/>
        <w:t>6.35 При совместном воздействии усилий от температуры и нагрузки с увеличением нагрузки происходит снижение температурных усилий вследствие развития пластических деформаций бетона и арматуры. В элементе, жестко заделанном на опорах, когда моменты от нагрузки и температуры суммируются в опорных сечениях, температурные усилия влияют на образование первых пластических шарниров, но значение их снижается на 50% из-за развития пластических деформаций сжатия бетона и арматуры, нагретых до высоких температур. Усилия при образовании первых пластических шарниров будут равны</w:t>
      </w:r>
    </w:p>
    <w:p w:rsidR="00421611" w:rsidRDefault="00421611">
      <w:pPr>
        <w:pStyle w:val="ConsPlusNormal"/>
        <w:jc w:val="both"/>
      </w:pPr>
    </w:p>
    <w:p w:rsidR="00421611" w:rsidRDefault="00421611">
      <w:pPr>
        <w:pStyle w:val="ConsPlusNormal"/>
        <w:jc w:val="center"/>
      </w:pPr>
      <w:r>
        <w:rPr>
          <w:i/>
        </w:rPr>
        <w:t>M</w:t>
      </w:r>
      <w:r>
        <w:rPr>
          <w:vertAlign w:val="subscript"/>
        </w:rPr>
        <w:t>0</w:t>
      </w:r>
      <w:r>
        <w:rPr>
          <w:i/>
          <w:vertAlign w:val="subscript"/>
        </w:rPr>
        <w:t>.ш</w:t>
      </w:r>
      <w:r>
        <w:t xml:space="preserve"> = </w:t>
      </w:r>
      <w:r>
        <w:rPr>
          <w:i/>
        </w:rPr>
        <w:t>M</w:t>
      </w:r>
      <w:r>
        <w:rPr>
          <w:vertAlign w:val="subscript"/>
        </w:rPr>
        <w:t>0</w:t>
      </w:r>
      <w:r>
        <w:t xml:space="preserve"> + 0,5</w:t>
      </w:r>
      <w:r>
        <w:rPr>
          <w:i/>
        </w:rPr>
        <w:t>M</w:t>
      </w:r>
      <w:r>
        <w:rPr>
          <w:i/>
          <w:vertAlign w:val="subscript"/>
        </w:rPr>
        <w:t>t</w:t>
      </w:r>
      <w:r>
        <w:t>, (6.53)</w:t>
      </w:r>
    </w:p>
    <w:p w:rsidR="00421611" w:rsidRDefault="00421611">
      <w:pPr>
        <w:pStyle w:val="ConsPlusNormal"/>
        <w:jc w:val="both"/>
      </w:pPr>
    </w:p>
    <w:p w:rsidR="00421611" w:rsidRDefault="00421611">
      <w:pPr>
        <w:pStyle w:val="ConsPlusNormal"/>
        <w:ind w:firstLine="540"/>
        <w:jc w:val="both"/>
      </w:pPr>
      <w:r>
        <w:t xml:space="preserve">где </w:t>
      </w:r>
      <w:r>
        <w:rPr>
          <w:i/>
        </w:rPr>
        <w:t>M</w:t>
      </w:r>
      <w:r>
        <w:rPr>
          <w:vertAlign w:val="subscript"/>
        </w:rPr>
        <w:t>0</w:t>
      </w:r>
      <w:r>
        <w:rPr>
          <w:i/>
          <w:vertAlign w:val="subscript"/>
        </w:rPr>
        <w:t>.ш</w:t>
      </w:r>
      <w:r>
        <w:t xml:space="preserve">, </w:t>
      </w:r>
      <w:r>
        <w:rPr>
          <w:i/>
        </w:rPr>
        <w:t>M</w:t>
      </w:r>
      <w:r>
        <w:rPr>
          <w:vertAlign w:val="subscript"/>
        </w:rPr>
        <w:t>0</w:t>
      </w:r>
      <w:r>
        <w:t xml:space="preserve"> и </w:t>
      </w:r>
      <w:r>
        <w:rPr>
          <w:i/>
        </w:rPr>
        <w:t>M</w:t>
      </w:r>
      <w:r>
        <w:rPr>
          <w:i/>
          <w:vertAlign w:val="subscript"/>
        </w:rPr>
        <w:t>t</w:t>
      </w:r>
      <w:r>
        <w:t xml:space="preserve"> - моменты соответственно при образовании первых пластических шарниров на опорах, от нагрузки и температурного воздействия.</w:t>
      </w:r>
    </w:p>
    <w:p w:rsidR="00421611" w:rsidRDefault="00421611">
      <w:pPr>
        <w:pStyle w:val="ConsPlusNormal"/>
        <w:spacing w:before="220"/>
        <w:ind w:firstLine="540"/>
        <w:jc w:val="both"/>
      </w:pPr>
      <w:r>
        <w:t>До образования первых пластических шарниров на опорах жестко заделанного изгибаемого элемента, в пролете момент от нагрузки снижается из-за образования температурного момента другого знака. После образования опорных пластических шарниров железобетонный элемент превращается в статически определимую конструкцию. Температурный момент в пролете пропадает, и остается только момент от нагрузки. Полное разрушение элемента происходит при образовании пластического шарнира в середине пролета, когда в нагретой до высоких температур арматуре резко увеличиваются пластические деформации.</w:t>
      </w:r>
    </w:p>
    <w:p w:rsidR="00421611" w:rsidRDefault="00421611">
      <w:pPr>
        <w:pStyle w:val="ConsPlusNormal"/>
        <w:jc w:val="both"/>
      </w:pPr>
    </w:p>
    <w:p w:rsidR="00421611" w:rsidRDefault="00421611">
      <w:pPr>
        <w:pStyle w:val="ConsPlusTitle"/>
        <w:ind w:firstLine="540"/>
        <w:jc w:val="both"/>
        <w:outlineLvl w:val="1"/>
      </w:pPr>
      <w:r>
        <w:t>7 Расчет элементов бетонных и железобетонных конструкций по предельным состояниям первой группы</w:t>
      </w:r>
    </w:p>
    <w:p w:rsidR="00421611" w:rsidRDefault="00421611">
      <w:pPr>
        <w:pStyle w:val="ConsPlusNormal"/>
        <w:ind w:firstLine="540"/>
        <w:jc w:val="both"/>
      </w:pPr>
    </w:p>
    <w:p w:rsidR="00421611" w:rsidRDefault="00421611">
      <w:pPr>
        <w:pStyle w:val="ConsPlusTitle"/>
        <w:ind w:firstLine="540"/>
        <w:jc w:val="both"/>
        <w:outlineLvl w:val="2"/>
      </w:pPr>
      <w:r>
        <w:t>Расчет бетонных элементов по прочности</w:t>
      </w:r>
    </w:p>
    <w:p w:rsidR="00421611" w:rsidRDefault="00421611">
      <w:pPr>
        <w:pStyle w:val="ConsPlusNormal"/>
        <w:ind w:firstLine="540"/>
        <w:jc w:val="both"/>
      </w:pPr>
    </w:p>
    <w:p w:rsidR="00421611" w:rsidRDefault="00421611">
      <w:pPr>
        <w:pStyle w:val="ConsPlusNormal"/>
        <w:ind w:firstLine="540"/>
        <w:jc w:val="both"/>
        <w:outlineLvl w:val="3"/>
      </w:pPr>
      <w:r>
        <w:rPr>
          <w:i/>
        </w:rPr>
        <w:t>Основные положения</w:t>
      </w:r>
    </w:p>
    <w:p w:rsidR="00421611" w:rsidRDefault="00421611">
      <w:pPr>
        <w:pStyle w:val="ConsPlusNormal"/>
        <w:jc w:val="both"/>
      </w:pPr>
    </w:p>
    <w:p w:rsidR="00421611" w:rsidRDefault="00421611">
      <w:pPr>
        <w:pStyle w:val="ConsPlusNormal"/>
        <w:ind w:firstLine="540"/>
        <w:jc w:val="both"/>
      </w:pPr>
      <w:r>
        <w:t xml:space="preserve">7.1 Расчет по прочности элементов бетонных конструкций, подвергающихся воздействию повышенных и высоких температур, следует проводить для сечений, нормальных к их продольной оси, на основе положений </w:t>
      </w:r>
      <w:hyperlink r:id="rId441">
        <w:r>
          <w:rPr>
            <w:color w:val="0000FF"/>
          </w:rPr>
          <w:t>СП 63.13330</w:t>
        </w:r>
      </w:hyperlink>
      <w:r>
        <w:t xml:space="preserve"> с учетом дополнительных требований настоящего свода правил.</w:t>
      </w:r>
    </w:p>
    <w:p w:rsidR="00421611" w:rsidRDefault="00421611">
      <w:pPr>
        <w:pStyle w:val="ConsPlusNormal"/>
        <w:spacing w:before="220"/>
        <w:ind w:firstLine="540"/>
        <w:jc w:val="both"/>
      </w:pPr>
      <w:r>
        <w:t>Для бетонных элементов, предназначенных для работы в условиях воздействия повышенных и высоких температур, следует проводить расчеты по прочности на действие продольных сжимающих сил и на местное сжатие при постоянном нагреве.</w:t>
      </w:r>
    </w:p>
    <w:p w:rsidR="00421611" w:rsidRDefault="00421611">
      <w:pPr>
        <w:pStyle w:val="ConsPlusNormal"/>
        <w:spacing w:before="220"/>
        <w:ind w:firstLine="540"/>
        <w:jc w:val="both"/>
      </w:pPr>
      <w:r>
        <w:t xml:space="preserve">При расчете бетонных элементов на действие сжимающей силы следует учитывать деформации от неравномерного нагрева бетона по высоте сечения, определяемые по </w:t>
      </w:r>
      <w:hyperlink w:anchor="P4441">
        <w:r>
          <w:rPr>
            <w:color w:val="0000FF"/>
          </w:rPr>
          <w:t>6.22</w:t>
        </w:r>
      </w:hyperlink>
      <w:r>
        <w:t xml:space="preserve"> - </w:t>
      </w:r>
      <w:hyperlink w:anchor="P4538">
        <w:r>
          <w:rPr>
            <w:color w:val="0000FF"/>
          </w:rPr>
          <w:t>6.25</w:t>
        </w:r>
      </w:hyperlink>
      <w:r>
        <w:t xml:space="preserve"> и </w:t>
      </w:r>
      <w:hyperlink w:anchor="P4896">
        <w:r>
          <w:rPr>
            <w:color w:val="0000FF"/>
          </w:rPr>
          <w:t>8.15</w:t>
        </w:r>
      </w:hyperlink>
      <w:r>
        <w:t xml:space="preserve">, суммируя их с эксцентриситетом продольной силы </w:t>
      </w:r>
      <w:r>
        <w:rPr>
          <w:i/>
        </w:rPr>
        <w:t>e</w:t>
      </w:r>
      <w:r>
        <w:rPr>
          <w:i/>
          <w:vertAlign w:val="subscript"/>
        </w:rPr>
        <w:t>o</w:t>
      </w:r>
      <w:r>
        <w:t xml:space="preserve">. Эксцентриситет продольной силы </w:t>
      </w:r>
      <w:r>
        <w:rPr>
          <w:i/>
        </w:rPr>
        <w:t>e</w:t>
      </w:r>
      <w:r>
        <w:rPr>
          <w:i/>
          <w:vertAlign w:val="subscript"/>
        </w:rPr>
        <w:t>o</w:t>
      </w:r>
      <w:r>
        <w:t xml:space="preserve"> относительно центра тяжести приведенного сечения определяют как сумму эксцентриситетов продольной силы из статического расчета конструкции и случайного </w:t>
      </w:r>
      <w:r>
        <w:rPr>
          <w:i/>
        </w:rPr>
        <w:t>e</w:t>
      </w:r>
      <w:r>
        <w:rPr>
          <w:i/>
          <w:vertAlign w:val="subscript"/>
        </w:rPr>
        <w:t>a</w:t>
      </w:r>
      <w:r>
        <w:t xml:space="preserve">, определяемого по </w:t>
      </w:r>
      <w:hyperlink w:anchor="P218">
        <w:r>
          <w:rPr>
            <w:color w:val="0000FF"/>
          </w:rPr>
          <w:t>4.17</w:t>
        </w:r>
      </w:hyperlink>
      <w:r>
        <w:t>.</w:t>
      </w:r>
    </w:p>
    <w:p w:rsidR="00421611" w:rsidRDefault="00421611">
      <w:pPr>
        <w:pStyle w:val="ConsPlusNormal"/>
        <w:spacing w:before="220"/>
        <w:ind w:firstLine="540"/>
        <w:jc w:val="both"/>
      </w:pPr>
      <w:r>
        <w:t xml:space="preserve">Если деформации от нагрева уменьшают эксцентриситет продольной силы </w:t>
      </w:r>
      <w:r>
        <w:rPr>
          <w:i/>
        </w:rPr>
        <w:t>e</w:t>
      </w:r>
      <w:r>
        <w:rPr>
          <w:i/>
          <w:vertAlign w:val="subscript"/>
        </w:rPr>
        <w:t>o</w:t>
      </w:r>
      <w:r>
        <w:t>, то их не учитывают в дальнейшем расчете.</w:t>
      </w:r>
    </w:p>
    <w:p w:rsidR="00421611" w:rsidRDefault="00421611">
      <w:pPr>
        <w:pStyle w:val="ConsPlusNormal"/>
        <w:jc w:val="both"/>
      </w:pPr>
    </w:p>
    <w:p w:rsidR="00421611" w:rsidRDefault="00421611">
      <w:pPr>
        <w:pStyle w:val="ConsPlusNormal"/>
        <w:ind w:firstLine="540"/>
        <w:jc w:val="both"/>
        <w:outlineLvl w:val="3"/>
      </w:pPr>
      <w:r>
        <w:rPr>
          <w:i/>
        </w:rPr>
        <w:t>Внецентренно сжатые бетонные элементы</w:t>
      </w:r>
    </w:p>
    <w:p w:rsidR="00421611" w:rsidRDefault="00421611">
      <w:pPr>
        <w:pStyle w:val="ConsPlusNormal"/>
        <w:jc w:val="both"/>
      </w:pPr>
    </w:p>
    <w:p w:rsidR="00421611" w:rsidRDefault="00421611">
      <w:pPr>
        <w:pStyle w:val="ConsPlusNormal"/>
        <w:ind w:firstLine="540"/>
        <w:jc w:val="both"/>
      </w:pPr>
      <w:r>
        <w:t xml:space="preserve">7.2 Расчет внецентренно сжатых бетонных элементов, подвергающихся равномерному и неравномерному нагреву по высоте сечения с температурой бетона наиболее нагретой грани до 400 °C, необходимо выполнять по </w:t>
      </w:r>
      <w:hyperlink r:id="rId442">
        <w:r>
          <w:rPr>
            <w:color w:val="0000FF"/>
          </w:rPr>
          <w:t>формулам (7.1)</w:t>
        </w:r>
      </w:hyperlink>
      <w:r>
        <w:t xml:space="preserve"> и </w:t>
      </w:r>
      <w:hyperlink r:id="rId443">
        <w:r>
          <w:rPr>
            <w:color w:val="0000FF"/>
          </w:rPr>
          <w:t>(7.3)</w:t>
        </w:r>
      </w:hyperlink>
      <w:r>
        <w:t xml:space="preserve"> СП 63.13330.2012, в которых вместо расчетного сопротивления бетона </w:t>
      </w:r>
      <w:r>
        <w:rPr>
          <w:i/>
        </w:rPr>
        <w:t>R</w:t>
      </w:r>
      <w:r>
        <w:rPr>
          <w:i/>
          <w:vertAlign w:val="subscript"/>
        </w:rPr>
        <w:t>b</w:t>
      </w:r>
      <w:r>
        <w:t xml:space="preserve"> принимается </w:t>
      </w:r>
      <w:r>
        <w:rPr>
          <w:i/>
        </w:rPr>
        <w:t>R</w:t>
      </w:r>
      <w:r>
        <w:rPr>
          <w:i/>
          <w:vertAlign w:val="subscript"/>
        </w:rPr>
        <w:t>b,tem</w:t>
      </w:r>
      <w:r>
        <w:t xml:space="preserve">, вычисляемое по </w:t>
      </w:r>
      <w:hyperlink w:anchor="P901">
        <w:r>
          <w:rPr>
            <w:color w:val="0000FF"/>
          </w:rPr>
          <w:t>формуле (5.1)</w:t>
        </w:r>
      </w:hyperlink>
      <w:r>
        <w:t xml:space="preserve"> с учетом коэффициента условий работы бетона </w:t>
      </w:r>
      <w:r>
        <w:rPr>
          <w:noProof/>
          <w:position w:val="-8"/>
        </w:rPr>
        <w:drawing>
          <wp:inline distT="0" distB="0" distL="0" distR="0">
            <wp:extent cx="226060" cy="25146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приведенного в </w:t>
      </w:r>
      <w:hyperlink w:anchor="P915">
        <w:r>
          <w:rPr>
            <w:color w:val="0000FF"/>
          </w:rPr>
          <w:t>таблице 5.2</w:t>
        </w:r>
      </w:hyperlink>
      <w:r>
        <w:t>, в зависимости от средней температуры бетона сжатой зоны сечения.</w:t>
      </w:r>
    </w:p>
    <w:p w:rsidR="00421611" w:rsidRDefault="00421611">
      <w:pPr>
        <w:pStyle w:val="ConsPlusNormal"/>
        <w:spacing w:before="220"/>
        <w:ind w:firstLine="540"/>
        <w:jc w:val="both"/>
      </w:pPr>
      <w:r>
        <w:lastRenderedPageBreak/>
        <w:t>При неравномерном нагреве по высоте сечения с температурой бетона наиболее нагретой грани более 400 °C расчет внецентренно сжатых элементов следует проводить с учетом различия прочности бетона по высоте сечения. Сечение по высоте разделяют на две части, нагретых до температуры менее и более 400 °C.</w:t>
      </w:r>
    </w:p>
    <w:p w:rsidR="00421611" w:rsidRDefault="00421611">
      <w:pPr>
        <w:pStyle w:val="ConsPlusNormal"/>
        <w:spacing w:before="220"/>
        <w:ind w:firstLine="540"/>
        <w:jc w:val="both"/>
      </w:pPr>
      <w:r>
        <w:t xml:space="preserve">7.3 Проверку прочности внецентренно сжатых бетонных элементов с учетом сопротивления бетона растянутой зоны следует проводить по </w:t>
      </w:r>
      <w:hyperlink r:id="rId445">
        <w:r>
          <w:rPr>
            <w:color w:val="0000FF"/>
          </w:rPr>
          <w:t>формулам (7.4)</w:t>
        </w:r>
      </w:hyperlink>
      <w:r>
        <w:t xml:space="preserve"> и </w:t>
      </w:r>
      <w:hyperlink r:id="rId446">
        <w:r>
          <w:rPr>
            <w:color w:val="0000FF"/>
          </w:rPr>
          <w:t>(7.5)</w:t>
        </w:r>
      </w:hyperlink>
      <w:r>
        <w:t xml:space="preserve"> СП 63.13330.2012, в которых вместо расчетного сопротивления бетона </w:t>
      </w:r>
      <w:r>
        <w:rPr>
          <w:i/>
        </w:rPr>
        <w:t>R</w:t>
      </w:r>
      <w:r>
        <w:rPr>
          <w:i/>
          <w:vertAlign w:val="subscript"/>
        </w:rPr>
        <w:t>bt</w:t>
      </w:r>
      <w:r>
        <w:t xml:space="preserve"> следует принимать </w:t>
      </w:r>
      <w:r>
        <w:rPr>
          <w:i/>
        </w:rPr>
        <w:t>R</w:t>
      </w:r>
      <w:r>
        <w:rPr>
          <w:i/>
          <w:vertAlign w:val="subscript"/>
        </w:rPr>
        <w:t>btt</w:t>
      </w:r>
      <w:r>
        <w:t xml:space="preserve">, вычисляемое по </w:t>
      </w:r>
      <w:hyperlink w:anchor="P1333">
        <w:r>
          <w:rPr>
            <w:color w:val="0000FF"/>
          </w:rPr>
          <w:t>формуле (5.3)</w:t>
        </w:r>
      </w:hyperlink>
      <w:r>
        <w:t xml:space="preserve"> с учетом коэффициента условий работы бетона </w:t>
      </w:r>
      <w:r>
        <w:rPr>
          <w:noProof/>
          <w:position w:val="-8"/>
        </w:rPr>
        <w:drawing>
          <wp:inline distT="0" distB="0" distL="0" distR="0">
            <wp:extent cx="193675" cy="25146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приведенного в </w:t>
      </w:r>
      <w:hyperlink w:anchor="P915">
        <w:r>
          <w:rPr>
            <w:color w:val="0000FF"/>
          </w:rPr>
          <w:t>таблице 5.2</w:t>
        </w:r>
      </w:hyperlink>
      <w:r>
        <w:t>:</w:t>
      </w:r>
    </w:p>
    <w:p w:rsidR="00421611" w:rsidRDefault="00421611">
      <w:pPr>
        <w:pStyle w:val="ConsPlusNormal"/>
        <w:spacing w:before="220"/>
        <w:ind w:firstLine="540"/>
        <w:jc w:val="both"/>
      </w:pPr>
      <w:r>
        <w:t>при нагреве со стороны сжатой зоны - в зависимости от средней температуры бетона растянутой зоны;</w:t>
      </w:r>
    </w:p>
    <w:p w:rsidR="00421611" w:rsidRDefault="00421611">
      <w:pPr>
        <w:pStyle w:val="ConsPlusNormal"/>
        <w:spacing w:before="220"/>
        <w:ind w:firstLine="540"/>
        <w:jc w:val="both"/>
      </w:pPr>
      <w:r>
        <w:t>при нагреве со стороны растянутой зоны - в зависимости от температуры бетона растянутой грани.</w:t>
      </w:r>
    </w:p>
    <w:p w:rsidR="00421611" w:rsidRDefault="00421611">
      <w:pPr>
        <w:pStyle w:val="ConsPlusNormal"/>
        <w:spacing w:before="220"/>
        <w:ind w:firstLine="540"/>
        <w:jc w:val="both"/>
      </w:pPr>
      <w:r>
        <w:t xml:space="preserve">Наибольшая температура бетона сжатой зоны сечения элементов не должна превышать предельно допустимую температуру применения бетона, указанную в </w:t>
      </w:r>
      <w:hyperlink r:id="rId448">
        <w:r>
          <w:rPr>
            <w:color w:val="0000FF"/>
          </w:rPr>
          <w:t>ГОСТ 20910</w:t>
        </w:r>
      </w:hyperlink>
      <w:r>
        <w:t>.</w:t>
      </w:r>
    </w:p>
    <w:p w:rsidR="00421611" w:rsidRDefault="00421611">
      <w:pPr>
        <w:pStyle w:val="ConsPlusNormal"/>
        <w:spacing w:before="220"/>
        <w:ind w:firstLine="540"/>
        <w:jc w:val="both"/>
      </w:pPr>
      <w:r>
        <w:t xml:space="preserve">Коэффициент </w:t>
      </w:r>
      <w:r>
        <w:rPr>
          <w:noProof/>
          <w:position w:val="-3"/>
        </w:rPr>
        <w:drawing>
          <wp:inline distT="0" distB="0" distL="0" distR="0">
            <wp:extent cx="142240" cy="18542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42240" cy="185420"/>
                    </a:xfrm>
                    <a:prstGeom prst="rect">
                      <a:avLst/>
                    </a:prstGeom>
                    <a:noFill/>
                    <a:ln>
                      <a:noFill/>
                    </a:ln>
                  </pic:spPr>
                </pic:pic>
              </a:graphicData>
            </a:graphic>
          </wp:inline>
        </w:drawing>
      </w:r>
      <w:r>
        <w:t xml:space="preserve">, входящий в </w:t>
      </w:r>
      <w:hyperlink r:id="rId450">
        <w:r>
          <w:rPr>
            <w:color w:val="0000FF"/>
          </w:rPr>
          <w:t>формулы (7.4)</w:t>
        </w:r>
      </w:hyperlink>
      <w:r>
        <w:t xml:space="preserve"> и </w:t>
      </w:r>
      <w:hyperlink r:id="rId451">
        <w:r>
          <w:rPr>
            <w:color w:val="0000FF"/>
          </w:rPr>
          <w:t>(7.5)</w:t>
        </w:r>
      </w:hyperlink>
      <w:r>
        <w:t xml:space="preserve"> СП 63.13330.2012, рассчитывают по </w:t>
      </w:r>
      <w:hyperlink r:id="rId452">
        <w:r>
          <w:rPr>
            <w:color w:val="0000FF"/>
          </w:rPr>
          <w:t>формулам (7.6)</w:t>
        </w:r>
      </w:hyperlink>
      <w:r>
        <w:t xml:space="preserve"> и </w:t>
      </w:r>
      <w:hyperlink r:id="rId453">
        <w:r>
          <w:rPr>
            <w:color w:val="0000FF"/>
          </w:rPr>
          <w:t>(7.7)</w:t>
        </w:r>
      </w:hyperlink>
      <w:r>
        <w:t xml:space="preserve">, принимая момент инерции сечения </w:t>
      </w:r>
      <w:r>
        <w:rPr>
          <w:i/>
        </w:rPr>
        <w:t>I</w:t>
      </w:r>
      <w:r>
        <w:t xml:space="preserve"> равным </w:t>
      </w:r>
      <w:r>
        <w:rPr>
          <w:i/>
        </w:rPr>
        <w:t>I</w:t>
      </w:r>
      <w:r>
        <w:rPr>
          <w:i/>
          <w:vertAlign w:val="subscript"/>
        </w:rPr>
        <w:t>red</w:t>
      </w:r>
      <w:r>
        <w:t xml:space="preserve">, который следует определять по </w:t>
      </w:r>
      <w:hyperlink w:anchor="P4339">
        <w:r>
          <w:rPr>
            <w:color w:val="0000FF"/>
          </w:rPr>
          <w:t>6.16</w:t>
        </w:r>
      </w:hyperlink>
      <w:r>
        <w:t xml:space="preserve"> - </w:t>
      </w:r>
      <w:hyperlink w:anchor="P4399">
        <w:r>
          <w:rPr>
            <w:color w:val="0000FF"/>
          </w:rPr>
          <w:t>6.21</w:t>
        </w:r>
      </w:hyperlink>
      <w:r>
        <w:t xml:space="preserve"> без учета арматуры.</w:t>
      </w:r>
    </w:p>
    <w:p w:rsidR="00421611" w:rsidRDefault="00421611">
      <w:pPr>
        <w:pStyle w:val="ConsPlusNormal"/>
        <w:jc w:val="both"/>
      </w:pPr>
    </w:p>
    <w:p w:rsidR="00421611" w:rsidRDefault="00421611">
      <w:pPr>
        <w:pStyle w:val="ConsPlusNormal"/>
        <w:ind w:firstLine="540"/>
        <w:jc w:val="both"/>
        <w:outlineLvl w:val="3"/>
      </w:pPr>
      <w:r>
        <w:rPr>
          <w:i/>
        </w:rPr>
        <w:t>Изгибаемые бетонные элементы</w:t>
      </w:r>
    </w:p>
    <w:p w:rsidR="00421611" w:rsidRDefault="00421611">
      <w:pPr>
        <w:pStyle w:val="ConsPlusNormal"/>
        <w:jc w:val="both"/>
      </w:pPr>
    </w:p>
    <w:p w:rsidR="00421611" w:rsidRDefault="00421611">
      <w:pPr>
        <w:pStyle w:val="ConsPlusNormal"/>
        <w:ind w:firstLine="540"/>
        <w:jc w:val="both"/>
      </w:pPr>
      <w:r>
        <w:t>7.4 Изгибаемые бетонные элементы, подвергающиеся воздействию температуры, допускается применять только в случае, если они лежат на грунте или специальной подготовке, и, в виде исключения, в других случаях при условии, что они рассчитываются на нагрузку от собственного веса, и под ними исключается возможность нахождения людей и оборудования.</w:t>
      </w:r>
    </w:p>
    <w:p w:rsidR="00421611" w:rsidRDefault="00421611">
      <w:pPr>
        <w:pStyle w:val="ConsPlusNormal"/>
        <w:spacing w:before="220"/>
        <w:ind w:firstLine="540"/>
        <w:jc w:val="both"/>
      </w:pPr>
      <w:r>
        <w:t xml:space="preserve">Расчет изгибаемых бетонных элементов следует проводить из </w:t>
      </w:r>
      <w:hyperlink r:id="rId454">
        <w:r>
          <w:rPr>
            <w:color w:val="0000FF"/>
          </w:rPr>
          <w:t>условия (7.8)</w:t>
        </w:r>
      </w:hyperlink>
      <w:r>
        <w:t xml:space="preserve"> СП 63.13330, в котором вместо расчетного сопротивления бетона </w:t>
      </w:r>
      <w:r>
        <w:rPr>
          <w:i/>
        </w:rPr>
        <w:t>R</w:t>
      </w:r>
      <w:r>
        <w:rPr>
          <w:i/>
          <w:vertAlign w:val="subscript"/>
        </w:rPr>
        <w:t>bt</w:t>
      </w:r>
      <w:r>
        <w:t xml:space="preserve"> следует принимать </w:t>
      </w:r>
      <w:r>
        <w:rPr>
          <w:i/>
        </w:rPr>
        <w:t>R</w:t>
      </w:r>
      <w:r>
        <w:rPr>
          <w:i/>
          <w:vertAlign w:val="subscript"/>
        </w:rPr>
        <w:t>btt</w:t>
      </w:r>
      <w:r>
        <w:t xml:space="preserve">, вычисляемое по </w:t>
      </w:r>
      <w:hyperlink w:anchor="P1333">
        <w:r>
          <w:rPr>
            <w:color w:val="0000FF"/>
          </w:rPr>
          <w:t>формуле (5.3)</w:t>
        </w:r>
      </w:hyperlink>
      <w:r>
        <w:t xml:space="preserve"> с учетом коэффициента условий работы бетона </w:t>
      </w:r>
      <w:r>
        <w:rPr>
          <w:noProof/>
          <w:position w:val="-8"/>
        </w:rPr>
        <w:drawing>
          <wp:inline distT="0" distB="0" distL="0" distR="0">
            <wp:extent cx="193675" cy="25146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приведенного в </w:t>
      </w:r>
      <w:hyperlink w:anchor="P915">
        <w:r>
          <w:rPr>
            <w:color w:val="0000FF"/>
          </w:rPr>
          <w:t>таблице 5.2</w:t>
        </w:r>
      </w:hyperlink>
      <w:r>
        <w:t>.</w:t>
      </w:r>
    </w:p>
    <w:p w:rsidR="00421611" w:rsidRDefault="00421611">
      <w:pPr>
        <w:pStyle w:val="ConsPlusNormal"/>
        <w:spacing w:before="220"/>
        <w:ind w:firstLine="540"/>
        <w:jc w:val="both"/>
      </w:pPr>
      <w:r>
        <w:t xml:space="preserve">При неравномерном нагреве по высоте сечения с температурой бетона наиболее нагретой грани свыше 400 °C момент сопротивления сечения </w:t>
      </w:r>
      <w:r>
        <w:rPr>
          <w:i/>
        </w:rPr>
        <w:t>W</w:t>
      </w:r>
      <w:r>
        <w:t xml:space="preserve"> следует определять с учетом характеристик приведенного сечения по </w:t>
      </w:r>
      <w:hyperlink w:anchor="P4441">
        <w:r>
          <w:rPr>
            <w:color w:val="0000FF"/>
          </w:rPr>
          <w:t>6.22</w:t>
        </w:r>
      </w:hyperlink>
      <w:r>
        <w:t xml:space="preserve"> - </w:t>
      </w:r>
      <w:hyperlink w:anchor="P4538">
        <w:r>
          <w:rPr>
            <w:color w:val="0000FF"/>
          </w:rPr>
          <w:t>6.25</w:t>
        </w:r>
      </w:hyperlink>
      <w:r>
        <w:t>.</w:t>
      </w:r>
    </w:p>
    <w:p w:rsidR="00421611" w:rsidRDefault="00421611">
      <w:pPr>
        <w:pStyle w:val="ConsPlusNormal"/>
        <w:spacing w:before="220"/>
        <w:ind w:firstLine="540"/>
        <w:jc w:val="both"/>
      </w:pPr>
      <w:r>
        <w:t xml:space="preserve">7.5 Расчет элементов бетонных конструкций на местное сжатие (смятие) следует проводить по </w:t>
      </w:r>
      <w:hyperlink r:id="rId455">
        <w:r>
          <w:rPr>
            <w:color w:val="0000FF"/>
          </w:rPr>
          <w:t>СП 63.13330</w:t>
        </w:r>
      </w:hyperlink>
      <w:r>
        <w:t xml:space="preserve"> и дополнительным требованиям </w:t>
      </w:r>
      <w:hyperlink w:anchor="P4723">
        <w:r>
          <w:rPr>
            <w:color w:val="0000FF"/>
          </w:rPr>
          <w:t>7.22</w:t>
        </w:r>
      </w:hyperlink>
      <w:r>
        <w:t>.</w:t>
      </w:r>
    </w:p>
    <w:p w:rsidR="00421611" w:rsidRDefault="00421611">
      <w:pPr>
        <w:pStyle w:val="ConsPlusNormal"/>
        <w:jc w:val="both"/>
      </w:pPr>
    </w:p>
    <w:p w:rsidR="00421611" w:rsidRDefault="00421611">
      <w:pPr>
        <w:pStyle w:val="ConsPlusTitle"/>
        <w:ind w:firstLine="540"/>
        <w:jc w:val="both"/>
        <w:outlineLvl w:val="2"/>
      </w:pPr>
      <w:r>
        <w:t>Расчет железобетонных элементов по прочности</w:t>
      </w:r>
    </w:p>
    <w:p w:rsidR="00421611" w:rsidRDefault="00421611">
      <w:pPr>
        <w:pStyle w:val="ConsPlusNormal"/>
        <w:jc w:val="both"/>
      </w:pPr>
    </w:p>
    <w:p w:rsidR="00421611" w:rsidRDefault="00421611">
      <w:pPr>
        <w:pStyle w:val="ConsPlusNormal"/>
        <w:ind w:firstLine="540"/>
        <w:jc w:val="both"/>
      </w:pPr>
      <w:r>
        <w:t xml:space="preserve">7.6 Железобетонные элементы, работающие в условиях повышенных и высоких температур, рассчитывают по прочности на действие изгибающих моментов, продольных сил, поперечных сил, крутящих моментов и на местное действие нагрузки (местное сжатие и продавливание) на основе положений </w:t>
      </w:r>
      <w:hyperlink r:id="rId456">
        <w:r>
          <w:rPr>
            <w:color w:val="0000FF"/>
          </w:rPr>
          <w:t>СП 63.13330</w:t>
        </w:r>
      </w:hyperlink>
      <w:r>
        <w:t xml:space="preserve"> с учетом дополнительных указаний настоящего свода правил.</w:t>
      </w:r>
    </w:p>
    <w:p w:rsidR="00421611" w:rsidRDefault="00421611">
      <w:pPr>
        <w:pStyle w:val="ConsPlusNormal"/>
        <w:jc w:val="both"/>
      </w:pPr>
    </w:p>
    <w:p w:rsidR="00421611" w:rsidRDefault="00421611">
      <w:pPr>
        <w:pStyle w:val="ConsPlusNormal"/>
        <w:ind w:firstLine="540"/>
        <w:jc w:val="both"/>
        <w:outlineLvl w:val="3"/>
      </w:pPr>
      <w:r>
        <w:rPr>
          <w:i/>
        </w:rPr>
        <w:t>Расчет по прочности сечений, нормальных к продольной оси элемента</w:t>
      </w:r>
    </w:p>
    <w:p w:rsidR="00421611" w:rsidRDefault="00421611">
      <w:pPr>
        <w:pStyle w:val="ConsPlusNormal"/>
        <w:jc w:val="both"/>
      </w:pPr>
    </w:p>
    <w:p w:rsidR="00421611" w:rsidRDefault="00421611">
      <w:pPr>
        <w:pStyle w:val="ConsPlusNormal"/>
        <w:ind w:firstLine="540"/>
        <w:jc w:val="both"/>
      </w:pPr>
      <w:bookmarkStart w:id="128" w:name="P4613"/>
      <w:bookmarkEnd w:id="128"/>
      <w:r>
        <w:t xml:space="preserve">7.7 Во всех формулах </w:t>
      </w:r>
      <w:hyperlink r:id="rId457">
        <w:r>
          <w:rPr>
            <w:color w:val="0000FF"/>
          </w:rPr>
          <w:t>СП 63.13330</w:t>
        </w:r>
      </w:hyperlink>
      <w:r>
        <w:t xml:space="preserve"> вместо расчетных сопротивлений бетона </w:t>
      </w:r>
      <w:r>
        <w:rPr>
          <w:i/>
        </w:rPr>
        <w:t>R</w:t>
      </w:r>
      <w:r>
        <w:rPr>
          <w:i/>
          <w:vertAlign w:val="subscript"/>
        </w:rPr>
        <w:t>b</w:t>
      </w:r>
      <w:r>
        <w:t xml:space="preserve"> следует принимать </w:t>
      </w:r>
      <w:r>
        <w:rPr>
          <w:i/>
        </w:rPr>
        <w:t>R</w:t>
      </w:r>
      <w:r>
        <w:rPr>
          <w:i/>
          <w:vertAlign w:val="subscript"/>
        </w:rPr>
        <w:t>b,tem</w:t>
      </w:r>
      <w:r>
        <w:t xml:space="preserve">, определяемое по </w:t>
      </w:r>
      <w:hyperlink w:anchor="P901">
        <w:r>
          <w:rPr>
            <w:color w:val="0000FF"/>
          </w:rPr>
          <w:t>формуле (5.1)</w:t>
        </w:r>
      </w:hyperlink>
      <w:r>
        <w:t xml:space="preserve">, с учетом коэффициента условий работы бетона </w:t>
      </w:r>
      <w:r>
        <w:rPr>
          <w:noProof/>
          <w:position w:val="-8"/>
        </w:rPr>
        <w:drawing>
          <wp:inline distT="0" distB="0" distL="0" distR="0">
            <wp:extent cx="226060" cy="25146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определяемого по </w:t>
      </w:r>
      <w:hyperlink w:anchor="P915">
        <w:r>
          <w:rPr>
            <w:color w:val="0000FF"/>
          </w:rPr>
          <w:t>таблице 5.2</w:t>
        </w:r>
      </w:hyperlink>
      <w:r>
        <w:t>:</w:t>
      </w:r>
    </w:p>
    <w:p w:rsidR="00421611" w:rsidRDefault="00421611">
      <w:pPr>
        <w:pStyle w:val="ConsPlusNormal"/>
        <w:spacing w:before="220"/>
        <w:ind w:firstLine="540"/>
        <w:jc w:val="both"/>
      </w:pPr>
      <w:r>
        <w:lastRenderedPageBreak/>
        <w:t>для элементов прямоугольного и кольцевого сечений, а также тавровых сечений с полкой в растянутой зоне - в зависимости от средней температуры бетона сжатой зоны сечения;</w:t>
      </w:r>
    </w:p>
    <w:p w:rsidR="00421611" w:rsidRDefault="00421611">
      <w:pPr>
        <w:pStyle w:val="ConsPlusNormal"/>
        <w:spacing w:before="220"/>
        <w:ind w:firstLine="540"/>
        <w:jc w:val="both"/>
      </w:pPr>
      <w:r>
        <w:t>для двутавровых и тавровых сечений с полкой в сжатой зоне - в зависимости от средней температуры бетона отдельно сжатой зоны ребра и сжатых свесов полки.</w:t>
      </w:r>
    </w:p>
    <w:p w:rsidR="00421611" w:rsidRDefault="00421611">
      <w:pPr>
        <w:pStyle w:val="ConsPlusNormal"/>
        <w:spacing w:before="220"/>
        <w:ind w:firstLine="540"/>
        <w:jc w:val="both"/>
      </w:pPr>
      <w:r>
        <w:t xml:space="preserve">Среднюю температуру бетона сжатой зоны прямоугольных сечений при </w:t>
      </w:r>
      <w:r>
        <w:rPr>
          <w:noProof/>
          <w:position w:val="-8"/>
        </w:rPr>
        <w:drawing>
          <wp:inline distT="0" distB="0" distL="0" distR="0">
            <wp:extent cx="442595" cy="25146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442595" cy="251460"/>
                    </a:xfrm>
                    <a:prstGeom prst="rect">
                      <a:avLst/>
                    </a:prstGeom>
                    <a:noFill/>
                    <a:ln>
                      <a:noFill/>
                    </a:ln>
                  </pic:spPr>
                </pic:pic>
              </a:graphicData>
            </a:graphic>
          </wp:inline>
        </w:drawing>
      </w:r>
      <w:r>
        <w:t xml:space="preserve"> допускается принимать по температуре бетона, расположенного на расстоянии 0,2</w:t>
      </w:r>
      <w:r>
        <w:rPr>
          <w:i/>
        </w:rPr>
        <w:t>h</w:t>
      </w:r>
      <w:r>
        <w:rPr>
          <w:vertAlign w:val="subscript"/>
        </w:rPr>
        <w:t>0</w:t>
      </w:r>
      <w:r>
        <w:t xml:space="preserve"> от сжатой грани сечения. Если </w:t>
      </w:r>
      <w:r>
        <w:rPr>
          <w:noProof/>
          <w:position w:val="-8"/>
        </w:rPr>
        <w:drawing>
          <wp:inline distT="0" distB="0" distL="0" distR="0">
            <wp:extent cx="586740" cy="25146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или сечение полностью сжато (</w:t>
      </w:r>
      <w:r>
        <w:rPr>
          <w:i/>
        </w:rPr>
        <w:t>x</w:t>
      </w:r>
      <w:r>
        <w:t xml:space="preserve"> = </w:t>
      </w:r>
      <w:r>
        <w:rPr>
          <w:i/>
        </w:rPr>
        <w:t>h</w:t>
      </w:r>
      <w:r>
        <w:t xml:space="preserve">), коэффициент условий работы бетона </w:t>
      </w:r>
      <w:r>
        <w:rPr>
          <w:noProof/>
          <w:position w:val="-8"/>
        </w:rPr>
        <w:drawing>
          <wp:inline distT="0" distB="0" distL="0" distR="0">
            <wp:extent cx="226060" cy="25146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допускается принимать в зависимости от температуры бетона, расположенного на расстоянии 0,5</w:t>
      </w:r>
      <w:r>
        <w:rPr>
          <w:i/>
        </w:rPr>
        <w:t>x</w:t>
      </w:r>
      <w:r>
        <w:t xml:space="preserve"> от сжатой грани сечения.</w:t>
      </w:r>
    </w:p>
    <w:p w:rsidR="00421611" w:rsidRDefault="00421611">
      <w:pPr>
        <w:pStyle w:val="ConsPlusNormal"/>
        <w:spacing w:before="220"/>
        <w:ind w:firstLine="540"/>
        <w:jc w:val="both"/>
      </w:pPr>
      <w:r>
        <w:t xml:space="preserve">При расчете на нагрузку наибольшая температура бетона сжатой зоны сечения элемента не должна превышать предельно допустимой температуры применения бетона, указанной в </w:t>
      </w:r>
      <w:hyperlink r:id="rId461">
        <w:r>
          <w:rPr>
            <w:color w:val="0000FF"/>
          </w:rPr>
          <w:t>ГОСТ 20910</w:t>
        </w:r>
      </w:hyperlink>
      <w:r>
        <w:t>. Полку, расположенную в растянутой зоне, в расчете не учитывают.</w:t>
      </w:r>
    </w:p>
    <w:p w:rsidR="00421611" w:rsidRDefault="00421611">
      <w:pPr>
        <w:pStyle w:val="ConsPlusNormal"/>
        <w:spacing w:before="220"/>
        <w:ind w:firstLine="540"/>
        <w:jc w:val="both"/>
      </w:pPr>
      <w:bookmarkStart w:id="129" w:name="P4618"/>
      <w:bookmarkEnd w:id="129"/>
      <w:r>
        <w:t xml:space="preserve">7.8 Во всех формулах </w:t>
      </w:r>
      <w:hyperlink r:id="rId462">
        <w:r>
          <w:rPr>
            <w:color w:val="0000FF"/>
          </w:rPr>
          <w:t>СП 63.13330</w:t>
        </w:r>
      </w:hyperlink>
      <w:r>
        <w:t xml:space="preserve"> вместо расчетных сопротивлений арматуры </w:t>
      </w:r>
      <w:r>
        <w:rPr>
          <w:i/>
        </w:rPr>
        <w:t>R</w:t>
      </w:r>
      <w:r>
        <w:rPr>
          <w:i/>
          <w:vertAlign w:val="subscript"/>
        </w:rPr>
        <w:t>s</w:t>
      </w:r>
      <w:r>
        <w:t xml:space="preserve"> и </w:t>
      </w:r>
      <w:r>
        <w:rPr>
          <w:i/>
        </w:rPr>
        <w:t>R</w:t>
      </w:r>
      <w:r>
        <w:rPr>
          <w:i/>
          <w:vertAlign w:val="subscript"/>
        </w:rPr>
        <w:t>sc</w:t>
      </w:r>
      <w:r>
        <w:t xml:space="preserve"> следует принимать соответственно </w:t>
      </w:r>
      <w:r>
        <w:rPr>
          <w:i/>
        </w:rPr>
        <w:t>R</w:t>
      </w:r>
      <w:r>
        <w:rPr>
          <w:i/>
          <w:vertAlign w:val="subscript"/>
        </w:rPr>
        <w:t>st</w:t>
      </w:r>
      <w:r>
        <w:t xml:space="preserve"> и </w:t>
      </w:r>
      <w:r>
        <w:rPr>
          <w:i/>
        </w:rPr>
        <w:t>R</w:t>
      </w:r>
      <w:r>
        <w:rPr>
          <w:i/>
          <w:vertAlign w:val="subscript"/>
        </w:rPr>
        <w:t>sct</w:t>
      </w:r>
      <w:r>
        <w:t xml:space="preserve">, определяемые по </w:t>
      </w:r>
      <w:hyperlink w:anchor="P2967">
        <w:r>
          <w:rPr>
            <w:color w:val="0000FF"/>
          </w:rPr>
          <w:t>формулам (5.15)</w:t>
        </w:r>
      </w:hyperlink>
      <w:r>
        <w:t xml:space="preserve"> и </w:t>
      </w:r>
      <w:hyperlink w:anchor="P2969">
        <w:r>
          <w:rPr>
            <w:color w:val="0000FF"/>
          </w:rPr>
          <w:t>(5.16)</w:t>
        </w:r>
      </w:hyperlink>
      <w:r>
        <w:t xml:space="preserve"> с учетом коэффициента условий работы арматуры </w:t>
      </w:r>
      <w:r>
        <w:rPr>
          <w:noProof/>
          <w:position w:val="-8"/>
        </w:rPr>
        <w:drawing>
          <wp:inline distT="0" distB="0" distL="0" distR="0">
            <wp:extent cx="209550" cy="25146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по </w:t>
      </w:r>
      <w:hyperlink w:anchor="P2975">
        <w:r>
          <w:rPr>
            <w:color w:val="0000FF"/>
          </w:rPr>
          <w:t>таблице 5.14</w:t>
        </w:r>
      </w:hyperlink>
      <w:r>
        <w:t xml:space="preserve"> в зависимости от температуры соответствующей арматуры. При этом температура арматуры не должна превышать предельно допустимой температуры применения арматуры, устанавливаемой по расчету </w:t>
      </w:r>
      <w:hyperlink w:anchor="P2855">
        <w:r>
          <w:rPr>
            <w:color w:val="0000FF"/>
          </w:rPr>
          <w:t>(таблица 5.11)</w:t>
        </w:r>
      </w:hyperlink>
      <w:r>
        <w:t>.</w:t>
      </w:r>
    </w:p>
    <w:p w:rsidR="00421611" w:rsidRDefault="00421611">
      <w:pPr>
        <w:pStyle w:val="ConsPlusNormal"/>
        <w:spacing w:before="220"/>
        <w:ind w:firstLine="540"/>
        <w:jc w:val="both"/>
      </w:pPr>
      <w:r>
        <w:t xml:space="preserve">7.9 Во всех формулах </w:t>
      </w:r>
      <w:hyperlink r:id="rId464">
        <w:r>
          <w:rPr>
            <w:color w:val="0000FF"/>
          </w:rPr>
          <w:t>СП 63.13330</w:t>
        </w:r>
      </w:hyperlink>
      <w:r>
        <w:t xml:space="preserve"> следует учитывать снижение начальных модулей упругости бетона </w:t>
      </w:r>
      <w:r>
        <w:rPr>
          <w:i/>
        </w:rPr>
        <w:t>E</w:t>
      </w:r>
      <w:r>
        <w:rPr>
          <w:i/>
          <w:vertAlign w:val="subscript"/>
        </w:rPr>
        <w:t>b</w:t>
      </w:r>
      <w:r>
        <w:t xml:space="preserve"> и арматуры </w:t>
      </w:r>
      <w:r>
        <w:rPr>
          <w:i/>
        </w:rPr>
        <w:t>E</w:t>
      </w:r>
      <w:r>
        <w:rPr>
          <w:i/>
          <w:vertAlign w:val="subscript"/>
        </w:rPr>
        <w:t>s</w:t>
      </w:r>
      <w:r>
        <w:t xml:space="preserve"> от температурных воздействий.</w:t>
      </w:r>
    </w:p>
    <w:p w:rsidR="00421611" w:rsidRDefault="00421611">
      <w:pPr>
        <w:pStyle w:val="ConsPlusNormal"/>
        <w:spacing w:before="220"/>
        <w:ind w:firstLine="540"/>
        <w:jc w:val="both"/>
      </w:pPr>
      <w:r>
        <w:t xml:space="preserve">Вместо начального модуля упругости бетона </w:t>
      </w:r>
      <w:r>
        <w:rPr>
          <w:i/>
        </w:rPr>
        <w:t>E</w:t>
      </w:r>
      <w:r>
        <w:rPr>
          <w:i/>
          <w:vertAlign w:val="subscript"/>
        </w:rPr>
        <w:t>b</w:t>
      </w:r>
      <w:r>
        <w:t xml:space="preserve"> в формулах </w:t>
      </w:r>
      <w:hyperlink r:id="rId465">
        <w:r>
          <w:rPr>
            <w:color w:val="0000FF"/>
          </w:rPr>
          <w:t>СП 63.13330</w:t>
        </w:r>
      </w:hyperlink>
      <w:r>
        <w:t xml:space="preserve"> следует принимать </w:t>
      </w:r>
      <w:r>
        <w:rPr>
          <w:i/>
        </w:rPr>
        <w:t>E</w:t>
      </w:r>
      <w:r>
        <w:rPr>
          <w:i/>
          <w:vertAlign w:val="subscript"/>
        </w:rPr>
        <w:t>bt</w:t>
      </w:r>
      <w:r>
        <w:t xml:space="preserve"> при кратковременном действии температуры и нагрузки (по </w:t>
      </w:r>
      <w:hyperlink w:anchor="P1564">
        <w:r>
          <w:rPr>
            <w:color w:val="0000FF"/>
          </w:rPr>
          <w:t>формуле 5.5</w:t>
        </w:r>
      </w:hyperlink>
      <w:r>
        <w:t xml:space="preserve">) и </w:t>
      </w:r>
      <w:r>
        <w:rPr>
          <w:noProof/>
          <w:position w:val="-8"/>
        </w:rPr>
        <w:drawing>
          <wp:inline distT="0" distB="0" distL="0" distR="0">
            <wp:extent cx="251460" cy="25146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при длительном действии температуры и нагрузки (по </w:t>
      </w:r>
      <w:hyperlink w:anchor="P1572">
        <w:r>
          <w:rPr>
            <w:color w:val="0000FF"/>
          </w:rPr>
          <w:t>формуле 5.6</w:t>
        </w:r>
      </w:hyperlink>
      <w:r>
        <w:t>).</w:t>
      </w:r>
    </w:p>
    <w:p w:rsidR="00421611" w:rsidRDefault="00421611">
      <w:pPr>
        <w:pStyle w:val="ConsPlusNormal"/>
        <w:spacing w:before="220"/>
        <w:ind w:firstLine="540"/>
        <w:jc w:val="both"/>
      </w:pPr>
      <w:r>
        <w:t xml:space="preserve">Вместо начального модуля упругости арматуры </w:t>
      </w:r>
      <w:r>
        <w:rPr>
          <w:i/>
        </w:rPr>
        <w:t>E</w:t>
      </w:r>
      <w:r>
        <w:rPr>
          <w:i/>
          <w:vertAlign w:val="subscript"/>
        </w:rPr>
        <w:t>s</w:t>
      </w:r>
      <w:r>
        <w:t xml:space="preserve"> в формулах </w:t>
      </w:r>
      <w:hyperlink r:id="rId467">
        <w:r>
          <w:rPr>
            <w:color w:val="0000FF"/>
          </w:rPr>
          <w:t>СП 63.13330</w:t>
        </w:r>
      </w:hyperlink>
      <w:r>
        <w:t xml:space="preserve"> следует принимать </w:t>
      </w:r>
      <w:r>
        <w:rPr>
          <w:i/>
        </w:rPr>
        <w:t>E</w:t>
      </w:r>
      <w:r>
        <w:rPr>
          <w:i/>
          <w:vertAlign w:val="subscript"/>
        </w:rPr>
        <w:t>st</w:t>
      </w:r>
      <w:r>
        <w:t xml:space="preserve"> (по </w:t>
      </w:r>
      <w:hyperlink w:anchor="P3579">
        <w:r>
          <w:rPr>
            <w:color w:val="0000FF"/>
          </w:rPr>
          <w:t>формуле 5.19</w:t>
        </w:r>
      </w:hyperlink>
      <w:r>
        <w:t>).</w:t>
      </w:r>
    </w:p>
    <w:p w:rsidR="00421611" w:rsidRDefault="00421611">
      <w:pPr>
        <w:pStyle w:val="ConsPlusNormal"/>
        <w:spacing w:before="220"/>
        <w:ind w:firstLine="540"/>
        <w:jc w:val="both"/>
      </w:pPr>
      <w:bookmarkStart w:id="130" w:name="P4622"/>
      <w:bookmarkEnd w:id="130"/>
      <w:r>
        <w:t xml:space="preserve">7.10 При определении граничного значения относительной высоты сжатой зоны бетона </w:t>
      </w:r>
      <w:r>
        <w:rPr>
          <w:noProof/>
          <w:position w:val="-8"/>
        </w:rPr>
        <w:drawing>
          <wp:inline distT="0" distB="0" distL="0" distR="0">
            <wp:extent cx="193675" cy="25146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по </w:t>
      </w:r>
      <w:hyperlink r:id="rId469">
        <w:r>
          <w:rPr>
            <w:color w:val="0000FF"/>
          </w:rPr>
          <w:t>формуле (8.1)</w:t>
        </w:r>
      </w:hyperlink>
      <w:r>
        <w:t xml:space="preserve"> СП 63.13330.2012 значения относительной деформации сжатого бетона при кратковременном нагружении </w:t>
      </w:r>
      <w:r>
        <w:rPr>
          <w:noProof/>
          <w:position w:val="-8"/>
        </w:rPr>
        <w:drawing>
          <wp:inline distT="0" distB="0" distL="0" distR="0">
            <wp:extent cx="234950" cy="25146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при напряжениях, равных </w:t>
      </w:r>
      <w:r>
        <w:rPr>
          <w:i/>
        </w:rPr>
        <w:t>R</w:t>
      </w:r>
      <w:r>
        <w:rPr>
          <w:i/>
          <w:vertAlign w:val="subscript"/>
        </w:rPr>
        <w:t>b,tem</w:t>
      </w:r>
      <w:r>
        <w:t xml:space="preserve">, следует принимать по </w:t>
      </w:r>
      <w:hyperlink w:anchor="P1679">
        <w:r>
          <w:rPr>
            <w:color w:val="0000FF"/>
          </w:rPr>
          <w:t>таблице 5.5</w:t>
        </w:r>
      </w:hyperlink>
      <w:r>
        <w:t>.</w:t>
      </w:r>
    </w:p>
    <w:p w:rsidR="00421611" w:rsidRDefault="00421611">
      <w:pPr>
        <w:pStyle w:val="ConsPlusNormal"/>
        <w:jc w:val="both"/>
      </w:pPr>
    </w:p>
    <w:p w:rsidR="00421611" w:rsidRDefault="00421611">
      <w:pPr>
        <w:pStyle w:val="ConsPlusNormal"/>
        <w:ind w:firstLine="540"/>
        <w:jc w:val="both"/>
        <w:outlineLvl w:val="3"/>
      </w:pPr>
      <w:r>
        <w:rPr>
          <w:i/>
        </w:rPr>
        <w:t>Прочность изгибаемых элементов</w:t>
      </w:r>
    </w:p>
    <w:p w:rsidR="00421611" w:rsidRDefault="00421611">
      <w:pPr>
        <w:pStyle w:val="ConsPlusNormal"/>
        <w:jc w:val="both"/>
      </w:pPr>
    </w:p>
    <w:p w:rsidR="00421611" w:rsidRDefault="00421611">
      <w:pPr>
        <w:pStyle w:val="ConsPlusNormal"/>
        <w:ind w:firstLine="540"/>
        <w:jc w:val="both"/>
      </w:pPr>
      <w:r>
        <w:t xml:space="preserve">7.11 Расчет по прочности сечений изгибаемых элементов проводят по </w:t>
      </w:r>
      <w:hyperlink r:id="rId471">
        <w:r>
          <w:rPr>
            <w:color w:val="0000FF"/>
          </w:rPr>
          <w:t>формулам (8.3)</w:t>
        </w:r>
      </w:hyperlink>
      <w:r>
        <w:t xml:space="preserve"> - </w:t>
      </w:r>
      <w:hyperlink r:id="rId472">
        <w:r>
          <w:rPr>
            <w:color w:val="0000FF"/>
          </w:rPr>
          <w:t>(8.9)</w:t>
        </w:r>
      </w:hyperlink>
      <w:r>
        <w:t xml:space="preserve"> СП 63.13330.2012 с учетом </w:t>
      </w:r>
      <w:hyperlink w:anchor="P4613">
        <w:r>
          <w:rPr>
            <w:color w:val="0000FF"/>
          </w:rPr>
          <w:t>7.7</w:t>
        </w:r>
      </w:hyperlink>
      <w:r>
        <w:t xml:space="preserve">, </w:t>
      </w:r>
      <w:hyperlink w:anchor="P4618">
        <w:r>
          <w:rPr>
            <w:color w:val="0000FF"/>
          </w:rPr>
          <w:t>7.8</w:t>
        </w:r>
      </w:hyperlink>
      <w:r>
        <w:t xml:space="preserve"> и </w:t>
      </w:r>
      <w:hyperlink w:anchor="P4622">
        <w:r>
          <w:rPr>
            <w:color w:val="0000FF"/>
          </w:rPr>
          <w:t>7.10</w:t>
        </w:r>
      </w:hyperlink>
      <w:r>
        <w:t>.</w:t>
      </w:r>
    </w:p>
    <w:p w:rsidR="00421611" w:rsidRDefault="00421611">
      <w:pPr>
        <w:pStyle w:val="ConsPlusNormal"/>
        <w:jc w:val="both"/>
      </w:pPr>
    </w:p>
    <w:p w:rsidR="00421611" w:rsidRDefault="00421611">
      <w:pPr>
        <w:pStyle w:val="ConsPlusNormal"/>
        <w:ind w:firstLine="540"/>
        <w:jc w:val="both"/>
        <w:outlineLvl w:val="3"/>
      </w:pPr>
      <w:r>
        <w:rPr>
          <w:i/>
        </w:rPr>
        <w:t>Прочность внецентренно сжатых элементов</w:t>
      </w:r>
    </w:p>
    <w:p w:rsidR="00421611" w:rsidRDefault="00421611">
      <w:pPr>
        <w:pStyle w:val="ConsPlusNormal"/>
        <w:jc w:val="both"/>
      </w:pPr>
    </w:p>
    <w:p w:rsidR="00421611" w:rsidRDefault="00421611">
      <w:pPr>
        <w:pStyle w:val="ConsPlusNormal"/>
        <w:ind w:firstLine="540"/>
        <w:jc w:val="both"/>
      </w:pPr>
      <w:r>
        <w:t xml:space="preserve">7.12 Расчет по прочности прямоугольных сечений внецентренно сжатых элементов проводят по </w:t>
      </w:r>
      <w:hyperlink r:id="rId473">
        <w:r>
          <w:rPr>
            <w:color w:val="0000FF"/>
          </w:rPr>
          <w:t>формулам (8.10)</w:t>
        </w:r>
      </w:hyperlink>
      <w:r>
        <w:t xml:space="preserve"> - </w:t>
      </w:r>
      <w:hyperlink r:id="rId474">
        <w:r>
          <w:rPr>
            <w:color w:val="0000FF"/>
          </w:rPr>
          <w:t>(8.17)</w:t>
        </w:r>
      </w:hyperlink>
      <w:r>
        <w:t xml:space="preserve"> СП 63.13330.2012 с учетом </w:t>
      </w:r>
      <w:hyperlink w:anchor="P4613">
        <w:r>
          <w:rPr>
            <w:color w:val="0000FF"/>
          </w:rPr>
          <w:t>7.7</w:t>
        </w:r>
      </w:hyperlink>
      <w:r>
        <w:t xml:space="preserve"> - </w:t>
      </w:r>
      <w:hyperlink w:anchor="P4622">
        <w:r>
          <w:rPr>
            <w:color w:val="0000FF"/>
          </w:rPr>
          <w:t>7.10</w:t>
        </w:r>
      </w:hyperlink>
      <w:r>
        <w:t>.</w:t>
      </w:r>
    </w:p>
    <w:p w:rsidR="00421611" w:rsidRDefault="00421611">
      <w:pPr>
        <w:pStyle w:val="ConsPlusNormal"/>
        <w:spacing w:before="220"/>
        <w:ind w:firstLine="540"/>
        <w:jc w:val="both"/>
      </w:pPr>
      <w:r>
        <w:t xml:space="preserve">При расчете внецентренно сжатых элементов расстояние от точки приложения продольной силы </w:t>
      </w:r>
      <w:r>
        <w:rPr>
          <w:i/>
        </w:rPr>
        <w:t>N</w:t>
      </w:r>
      <w:r>
        <w:t xml:space="preserve"> до центра тяжести сечения растянутой или менее сжатой арматуры следует определять с учетом продольного изгиба (прогиба) элемента от неравномерного воздействия температуры по высоте сечения элемента </w:t>
      </w:r>
      <w:r>
        <w:rPr>
          <w:i/>
        </w:rPr>
        <w:t>e</w:t>
      </w:r>
      <w:r>
        <w:rPr>
          <w:i/>
          <w:vertAlign w:val="subscript"/>
        </w:rPr>
        <w:t>t</w:t>
      </w:r>
      <w:r>
        <w:t xml:space="preserve"> по формуле</w:t>
      </w:r>
    </w:p>
    <w:p w:rsidR="00421611" w:rsidRDefault="00421611">
      <w:pPr>
        <w:pStyle w:val="ConsPlusNormal"/>
        <w:jc w:val="both"/>
      </w:pPr>
    </w:p>
    <w:p w:rsidR="00421611" w:rsidRDefault="00421611">
      <w:pPr>
        <w:pStyle w:val="ConsPlusNormal"/>
        <w:jc w:val="center"/>
      </w:pPr>
      <w:r>
        <w:rPr>
          <w:noProof/>
          <w:position w:val="-23"/>
        </w:rPr>
        <w:lastRenderedPageBreak/>
        <w:drawing>
          <wp:inline distT="0" distB="0" distL="0" distR="0">
            <wp:extent cx="1410970" cy="43751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410970" cy="437515"/>
                    </a:xfrm>
                    <a:prstGeom prst="rect">
                      <a:avLst/>
                    </a:prstGeom>
                    <a:noFill/>
                    <a:ln>
                      <a:noFill/>
                    </a:ln>
                  </pic:spPr>
                </pic:pic>
              </a:graphicData>
            </a:graphic>
          </wp:inline>
        </w:drawing>
      </w:r>
      <w:r>
        <w:t xml:space="preserve"> (7.1)</w:t>
      </w:r>
    </w:p>
    <w:p w:rsidR="00421611" w:rsidRDefault="00421611">
      <w:pPr>
        <w:pStyle w:val="ConsPlusNormal"/>
        <w:jc w:val="both"/>
      </w:pPr>
    </w:p>
    <w:p w:rsidR="00421611" w:rsidRDefault="00421611">
      <w:pPr>
        <w:pStyle w:val="ConsPlusNormal"/>
        <w:ind w:firstLine="540"/>
        <w:jc w:val="both"/>
      </w:pPr>
      <w:r>
        <w:t xml:space="preserve">где </w:t>
      </w:r>
      <w:r>
        <w:rPr>
          <w:i/>
        </w:rPr>
        <w:t>e</w:t>
      </w:r>
      <w:r>
        <w:rPr>
          <w:i/>
          <w:vertAlign w:val="subscript"/>
        </w:rPr>
        <w:t>t</w:t>
      </w:r>
      <w:r>
        <w:t xml:space="preserve"> - величина продольного изгиба (прогиба) элемента от неравномерного воздействия температуры по высоте сечения элемента, рассчитываемая по формуле</w:t>
      </w:r>
    </w:p>
    <w:p w:rsidR="00421611" w:rsidRDefault="00421611">
      <w:pPr>
        <w:pStyle w:val="ConsPlusNormal"/>
        <w:jc w:val="both"/>
      </w:pPr>
    </w:p>
    <w:p w:rsidR="00421611" w:rsidRDefault="00421611">
      <w:pPr>
        <w:pStyle w:val="ConsPlusNormal"/>
        <w:jc w:val="center"/>
      </w:pPr>
      <w:r>
        <w:rPr>
          <w:noProof/>
          <w:position w:val="-27"/>
        </w:rPr>
        <w:drawing>
          <wp:inline distT="0" distB="0" distL="0" distR="0">
            <wp:extent cx="1005840" cy="48387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005840" cy="483870"/>
                    </a:xfrm>
                    <a:prstGeom prst="rect">
                      <a:avLst/>
                    </a:prstGeom>
                    <a:noFill/>
                    <a:ln>
                      <a:noFill/>
                    </a:ln>
                  </pic:spPr>
                </pic:pic>
              </a:graphicData>
            </a:graphic>
          </wp:inline>
        </w:drawing>
      </w:r>
      <w:r>
        <w:t xml:space="preserve"> (7.2)</w:t>
      </w:r>
    </w:p>
    <w:p w:rsidR="00421611" w:rsidRDefault="00421611">
      <w:pPr>
        <w:pStyle w:val="ConsPlusNormal"/>
        <w:jc w:val="both"/>
      </w:pPr>
    </w:p>
    <w:p w:rsidR="00421611" w:rsidRDefault="00421611">
      <w:pPr>
        <w:pStyle w:val="ConsPlusNormal"/>
        <w:ind w:firstLine="540"/>
        <w:jc w:val="both"/>
      </w:pPr>
      <w:r>
        <w:t xml:space="preserve">где </w:t>
      </w:r>
      <w:r>
        <w:rPr>
          <w:noProof/>
          <w:position w:val="-27"/>
        </w:rPr>
        <w:drawing>
          <wp:inline distT="0" distB="0" distL="0" distR="0">
            <wp:extent cx="353060" cy="48387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353060" cy="483870"/>
                    </a:xfrm>
                    <a:prstGeom prst="rect">
                      <a:avLst/>
                    </a:prstGeom>
                    <a:noFill/>
                    <a:ln>
                      <a:noFill/>
                    </a:ln>
                  </pic:spPr>
                </pic:pic>
              </a:graphicData>
            </a:graphic>
          </wp:inline>
        </w:drawing>
      </w:r>
      <w:r>
        <w:t xml:space="preserve"> - кривизна продольной оси элемента от температуры, рассчитываемая по </w:t>
      </w:r>
      <w:hyperlink w:anchor="P4446">
        <w:r>
          <w:rPr>
            <w:color w:val="0000FF"/>
          </w:rPr>
          <w:t>формулам (6.34)</w:t>
        </w:r>
      </w:hyperlink>
      <w:r>
        <w:t xml:space="preserve">, </w:t>
      </w:r>
      <w:hyperlink w:anchor="P4469">
        <w:r>
          <w:rPr>
            <w:color w:val="0000FF"/>
          </w:rPr>
          <w:t>(6.40)</w:t>
        </w:r>
      </w:hyperlink>
      <w:r>
        <w:t xml:space="preserve">, </w:t>
      </w:r>
      <w:hyperlink w:anchor="P4477">
        <w:r>
          <w:rPr>
            <w:color w:val="0000FF"/>
          </w:rPr>
          <w:t>(6.42)</w:t>
        </w:r>
      </w:hyperlink>
      <w:r>
        <w:t xml:space="preserve">, </w:t>
      </w:r>
      <w:hyperlink w:anchor="P4503">
        <w:r>
          <w:rPr>
            <w:color w:val="0000FF"/>
          </w:rPr>
          <w:t>(6.44)</w:t>
        </w:r>
      </w:hyperlink>
      <w:r>
        <w:t xml:space="preserve">, </w:t>
      </w:r>
      <w:hyperlink w:anchor="P4521">
        <w:r>
          <w:rPr>
            <w:color w:val="0000FF"/>
          </w:rPr>
          <w:t>(6.47)</w:t>
        </w:r>
      </w:hyperlink>
      <w:r>
        <w:t xml:space="preserve">, </w:t>
      </w:r>
      <w:hyperlink w:anchor="P4527">
        <w:r>
          <w:rPr>
            <w:color w:val="0000FF"/>
          </w:rPr>
          <w:t>(6.49)</w:t>
        </w:r>
      </w:hyperlink>
      <w:r>
        <w:t>;</w:t>
      </w:r>
    </w:p>
    <w:p w:rsidR="00421611" w:rsidRDefault="00421611">
      <w:pPr>
        <w:pStyle w:val="ConsPlusNormal"/>
        <w:spacing w:before="220"/>
        <w:ind w:firstLine="540"/>
        <w:jc w:val="both"/>
      </w:pPr>
      <w:r>
        <w:rPr>
          <w:i/>
        </w:rPr>
        <w:t>l</w:t>
      </w:r>
      <w:r>
        <w:rPr>
          <w:i/>
          <w:vertAlign w:val="subscript"/>
        </w:rPr>
        <w:t>o</w:t>
      </w:r>
      <w:r>
        <w:t xml:space="preserve"> - расчетная длина элемента, определяемая по СП 63.13330.2012 </w:t>
      </w:r>
      <w:hyperlink r:id="rId478">
        <w:r>
          <w:rPr>
            <w:color w:val="0000FF"/>
          </w:rPr>
          <w:t>(пункт 8.1.17)</w:t>
        </w:r>
      </w:hyperlink>
      <w:r>
        <w:t>.</w:t>
      </w:r>
    </w:p>
    <w:p w:rsidR="00421611" w:rsidRDefault="00421611">
      <w:pPr>
        <w:pStyle w:val="ConsPlusNormal"/>
        <w:spacing w:before="220"/>
        <w:ind w:firstLine="540"/>
        <w:jc w:val="both"/>
      </w:pPr>
      <w:r>
        <w:t xml:space="preserve">7.13 При проверке прочности прямоугольных сечений внецентренно сжатых элементов с арматурой, расположенной у противоположных в плоскости изгиба сторон сечения, при эксцентриситете продольной силы </w:t>
      </w:r>
      <w:r>
        <w:rPr>
          <w:noProof/>
          <w:position w:val="-23"/>
        </w:rPr>
        <w:drawing>
          <wp:inline distT="0" distB="0" distL="0" distR="0">
            <wp:extent cx="544830" cy="43751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544830" cy="437515"/>
                    </a:xfrm>
                    <a:prstGeom prst="rect">
                      <a:avLst/>
                    </a:prstGeom>
                    <a:noFill/>
                    <a:ln>
                      <a:noFill/>
                    </a:ln>
                  </pic:spPr>
                </pic:pic>
              </a:graphicData>
            </a:graphic>
          </wp:inline>
        </w:drawing>
      </w:r>
      <w:r>
        <w:t xml:space="preserve"> и гибкости </w:t>
      </w:r>
      <w:r>
        <w:rPr>
          <w:noProof/>
          <w:position w:val="-23"/>
        </w:rPr>
        <w:drawing>
          <wp:inline distT="0" distB="0" distL="0" distR="0">
            <wp:extent cx="521970" cy="43751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521970" cy="437515"/>
                    </a:xfrm>
                    <a:prstGeom prst="rect">
                      <a:avLst/>
                    </a:prstGeom>
                    <a:noFill/>
                    <a:ln>
                      <a:noFill/>
                    </a:ln>
                  </pic:spPr>
                </pic:pic>
              </a:graphicData>
            </a:graphic>
          </wp:inline>
        </w:drawing>
      </w:r>
      <w:r>
        <w:t xml:space="preserve"> по условию </w:t>
      </w:r>
      <w:hyperlink r:id="rId481">
        <w:r>
          <w:rPr>
            <w:color w:val="0000FF"/>
          </w:rPr>
          <w:t>формулы (8.16)</w:t>
        </w:r>
      </w:hyperlink>
      <w:r>
        <w:t xml:space="preserve"> СП 63.13330 следует учитывать влияние нагрева на продольный изгиб элемента. Для этого в </w:t>
      </w:r>
      <w:hyperlink r:id="rId482">
        <w:r>
          <w:rPr>
            <w:color w:val="0000FF"/>
          </w:rPr>
          <w:t>формулу (8.17)</w:t>
        </w:r>
      </w:hyperlink>
      <w:r>
        <w:t xml:space="preserve"> СП 63.13330.2012 вводят коэффициент </w:t>
      </w:r>
      <w:r>
        <w:rPr>
          <w:noProof/>
          <w:position w:val="-8"/>
        </w:rPr>
        <w:drawing>
          <wp:inline distT="0" distB="0" distL="0" distR="0">
            <wp:extent cx="185420" cy="251460"/>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и </w:t>
      </w:r>
      <w:r>
        <w:rPr>
          <w:i/>
        </w:rPr>
        <w:t>N</w:t>
      </w:r>
      <w:r>
        <w:t xml:space="preserve"> рассчитывают по формуле</w:t>
      </w:r>
    </w:p>
    <w:p w:rsidR="00421611" w:rsidRDefault="00421611">
      <w:pPr>
        <w:pStyle w:val="ConsPlusNormal"/>
        <w:jc w:val="both"/>
      </w:pPr>
    </w:p>
    <w:p w:rsidR="00421611" w:rsidRDefault="00421611">
      <w:pPr>
        <w:pStyle w:val="ConsPlusNormal"/>
        <w:jc w:val="center"/>
      </w:pPr>
      <w:r>
        <w:rPr>
          <w:noProof/>
          <w:position w:val="-8"/>
        </w:rPr>
        <w:drawing>
          <wp:inline distT="0" distB="0" distL="0" distR="0">
            <wp:extent cx="1969770" cy="25146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969770" cy="251460"/>
                    </a:xfrm>
                    <a:prstGeom prst="rect">
                      <a:avLst/>
                    </a:prstGeom>
                    <a:noFill/>
                    <a:ln>
                      <a:noFill/>
                    </a:ln>
                  </pic:spPr>
                </pic:pic>
              </a:graphicData>
            </a:graphic>
          </wp:inline>
        </w:drawing>
      </w:r>
      <w:r>
        <w:t xml:space="preserve"> (7.3)</w:t>
      </w:r>
    </w:p>
    <w:p w:rsidR="00421611" w:rsidRDefault="00421611">
      <w:pPr>
        <w:pStyle w:val="ConsPlusNormal"/>
        <w:jc w:val="both"/>
      </w:pPr>
    </w:p>
    <w:p w:rsidR="00421611" w:rsidRDefault="00421611">
      <w:pPr>
        <w:pStyle w:val="ConsPlusNormal"/>
        <w:ind w:firstLine="540"/>
        <w:jc w:val="both"/>
      </w:pPr>
      <w:r>
        <w:t xml:space="preserve">где </w:t>
      </w:r>
      <w:r>
        <w:rPr>
          <w:i/>
        </w:rPr>
        <w:t>A</w:t>
      </w:r>
      <w:r>
        <w:rPr>
          <w:i/>
          <w:vertAlign w:val="subscript"/>
        </w:rPr>
        <w:t>red</w:t>
      </w:r>
      <w:r>
        <w:t xml:space="preserve"> - приведенная площадь прямоугольного сечения, рассчитываемая по </w:t>
      </w:r>
      <w:hyperlink w:anchor="P4346">
        <w:r>
          <w:rPr>
            <w:color w:val="0000FF"/>
          </w:rPr>
          <w:t>формуле (6.16)</w:t>
        </w:r>
      </w:hyperlink>
      <w:r>
        <w:t>;</w:t>
      </w:r>
    </w:p>
    <w:p w:rsidR="00421611" w:rsidRDefault="00421611">
      <w:pPr>
        <w:pStyle w:val="ConsPlusNormal"/>
        <w:spacing w:before="220"/>
        <w:ind w:firstLine="540"/>
        <w:jc w:val="both"/>
      </w:pPr>
      <w:r>
        <w:rPr>
          <w:noProof/>
          <w:position w:val="-8"/>
        </w:rPr>
        <w:drawing>
          <wp:inline distT="0" distB="0" distL="0" distR="0">
            <wp:extent cx="544830" cy="25146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xml:space="preserve"> - сумма произведений площадей продольной арматуры, устанавливаемой по каждой стороне сечения, на расчетные сопротивления арматуры сжатию, рассчитываемые в зависимости от температур по </w:t>
      </w:r>
      <w:hyperlink w:anchor="P2969">
        <w:r>
          <w:rPr>
            <w:color w:val="0000FF"/>
          </w:rPr>
          <w:t>формуле (5.16)</w:t>
        </w:r>
      </w:hyperlink>
      <w:r>
        <w:t>;</w:t>
      </w:r>
    </w:p>
    <w:p w:rsidR="00421611" w:rsidRDefault="00421611">
      <w:pPr>
        <w:pStyle w:val="ConsPlusNormal"/>
        <w:spacing w:before="220"/>
        <w:ind w:firstLine="540"/>
        <w:jc w:val="both"/>
      </w:pPr>
      <w:r>
        <w:rPr>
          <w:noProof/>
          <w:position w:val="-3"/>
        </w:rPr>
        <w:drawing>
          <wp:inline distT="0" distB="0" distL="0" distR="0">
            <wp:extent cx="150495" cy="18542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50495" cy="185420"/>
                    </a:xfrm>
                    <a:prstGeom prst="rect">
                      <a:avLst/>
                    </a:prstGeom>
                    <a:noFill/>
                    <a:ln>
                      <a:noFill/>
                    </a:ln>
                  </pic:spPr>
                </pic:pic>
              </a:graphicData>
            </a:graphic>
          </wp:inline>
        </w:drawing>
      </w:r>
      <w:r>
        <w:t xml:space="preserve"> - коэффициент продольного изгиба, определяемый по </w:t>
      </w:r>
      <w:hyperlink r:id="rId487">
        <w:r>
          <w:rPr>
            <w:color w:val="0000FF"/>
          </w:rPr>
          <w:t>таблице 8.1</w:t>
        </w:r>
      </w:hyperlink>
      <w:r>
        <w:t xml:space="preserve"> СП 63.13330;</w:t>
      </w:r>
    </w:p>
    <w:p w:rsidR="00421611" w:rsidRDefault="00421611">
      <w:pPr>
        <w:pStyle w:val="ConsPlusNormal"/>
        <w:spacing w:before="220"/>
        <w:ind w:firstLine="540"/>
        <w:jc w:val="both"/>
      </w:pPr>
      <w:r>
        <w:rPr>
          <w:i/>
        </w:rPr>
        <w:t>l</w:t>
      </w:r>
      <w:r>
        <w:rPr>
          <w:i/>
          <w:vertAlign w:val="subscript"/>
        </w:rPr>
        <w:t>o</w:t>
      </w:r>
      <w:r>
        <w:t xml:space="preserve"> - расчетная длина элемента, определяемая по СП 63.13330.2012 </w:t>
      </w:r>
      <w:hyperlink r:id="rId488">
        <w:r>
          <w:rPr>
            <w:color w:val="0000FF"/>
          </w:rPr>
          <w:t>(пункт 8.1.17)</w:t>
        </w:r>
      </w:hyperlink>
      <w:r>
        <w:t>;</w:t>
      </w:r>
    </w:p>
    <w:p w:rsidR="00421611" w:rsidRDefault="00421611">
      <w:pPr>
        <w:pStyle w:val="ConsPlusNormal"/>
        <w:spacing w:before="220"/>
        <w:ind w:firstLine="540"/>
        <w:jc w:val="both"/>
      </w:pPr>
      <w:r>
        <w:rPr>
          <w:noProof/>
          <w:position w:val="-8"/>
        </w:rPr>
        <w:drawing>
          <wp:inline distT="0" distB="0" distL="0" distR="0">
            <wp:extent cx="185420" cy="25146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 коэффициент, учитывающий влияние нагрева на продольный изгиб элемента, который принимается равным при температуре бетона в центре тяжести сечения:</w:t>
      </w:r>
    </w:p>
    <w:p w:rsidR="00421611" w:rsidRDefault="00421611">
      <w:pPr>
        <w:pStyle w:val="ConsPlusNonformat"/>
        <w:spacing w:before="200"/>
        <w:jc w:val="both"/>
      </w:pPr>
      <w:r>
        <w:t xml:space="preserve">    100 °C ............. </w:t>
      </w:r>
      <w:r>
        <w:rPr>
          <w:noProof/>
          <w:position w:val="-8"/>
        </w:rPr>
        <w:drawing>
          <wp:inline distT="0" distB="0" distL="0" distR="0">
            <wp:extent cx="596900" cy="22860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w:t>
      </w:r>
    </w:p>
    <w:p w:rsidR="00421611" w:rsidRDefault="00421611">
      <w:pPr>
        <w:pStyle w:val="ConsPlusNonformat"/>
        <w:jc w:val="both"/>
      </w:pPr>
      <w:r>
        <w:t xml:space="preserve">    200 °C ............. </w:t>
      </w:r>
      <w:r>
        <w:rPr>
          <w:noProof/>
          <w:position w:val="-8"/>
        </w:rPr>
        <w:drawing>
          <wp:inline distT="0" distB="0" distL="0" distR="0">
            <wp:extent cx="596900" cy="22860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w:t>
      </w:r>
    </w:p>
    <w:p w:rsidR="00421611" w:rsidRDefault="00421611">
      <w:pPr>
        <w:pStyle w:val="ConsPlusNonformat"/>
        <w:jc w:val="both"/>
      </w:pPr>
      <w:r>
        <w:t xml:space="preserve">    300 °C ............. </w:t>
      </w:r>
      <w:r>
        <w:rPr>
          <w:noProof/>
          <w:position w:val="-8"/>
        </w:rPr>
        <w:drawing>
          <wp:inline distT="0" distB="0" distL="0" distR="0">
            <wp:extent cx="596900" cy="22860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w:t>
      </w:r>
    </w:p>
    <w:p w:rsidR="00421611" w:rsidRDefault="00421611">
      <w:pPr>
        <w:pStyle w:val="ConsPlusNonformat"/>
        <w:jc w:val="both"/>
      </w:pPr>
      <w:r>
        <w:t xml:space="preserve">    500 °C ............. </w:t>
      </w:r>
      <w:r>
        <w:rPr>
          <w:noProof/>
          <w:position w:val="-8"/>
        </w:rPr>
        <w:drawing>
          <wp:inline distT="0" distB="0" distL="0" distR="0">
            <wp:extent cx="596900" cy="228600"/>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w:t>
      </w:r>
    </w:p>
    <w:p w:rsidR="00421611" w:rsidRDefault="00421611">
      <w:pPr>
        <w:pStyle w:val="ConsPlusNonformat"/>
        <w:jc w:val="both"/>
      </w:pPr>
      <w:r>
        <w:t xml:space="preserve">    700 °C ............. </w:t>
      </w:r>
      <w:r>
        <w:rPr>
          <w:noProof/>
          <w:position w:val="-8"/>
        </w:rPr>
        <w:drawing>
          <wp:inline distT="0" distB="0" distL="0" distR="0">
            <wp:extent cx="596900" cy="22860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w:t>
      </w:r>
    </w:p>
    <w:p w:rsidR="00421611" w:rsidRDefault="00421611">
      <w:pPr>
        <w:pStyle w:val="ConsPlusNormal"/>
        <w:jc w:val="both"/>
      </w:pPr>
    </w:p>
    <w:p w:rsidR="00421611" w:rsidRDefault="00421611">
      <w:pPr>
        <w:pStyle w:val="ConsPlusNormal"/>
        <w:ind w:firstLine="540"/>
        <w:jc w:val="both"/>
        <w:outlineLvl w:val="3"/>
      </w:pPr>
      <w:r>
        <w:rPr>
          <w:i/>
        </w:rPr>
        <w:t>Прочность растянутых элементов</w:t>
      </w:r>
    </w:p>
    <w:p w:rsidR="00421611" w:rsidRDefault="00421611">
      <w:pPr>
        <w:pStyle w:val="ConsPlusNormal"/>
        <w:jc w:val="both"/>
      </w:pPr>
    </w:p>
    <w:p w:rsidR="00421611" w:rsidRDefault="00421611">
      <w:pPr>
        <w:pStyle w:val="ConsPlusNormal"/>
        <w:ind w:firstLine="540"/>
        <w:jc w:val="both"/>
      </w:pPr>
      <w:r>
        <w:t xml:space="preserve">7.14 Расчет по прочности сечений центрально-растянутых элементов проводят по </w:t>
      </w:r>
      <w:hyperlink r:id="rId495">
        <w:r>
          <w:rPr>
            <w:color w:val="0000FF"/>
          </w:rPr>
          <w:t>формулам (8.18)</w:t>
        </w:r>
      </w:hyperlink>
      <w:r>
        <w:t xml:space="preserve"> и </w:t>
      </w:r>
      <w:hyperlink r:id="rId496">
        <w:r>
          <w:rPr>
            <w:color w:val="0000FF"/>
          </w:rPr>
          <w:t>(8.19)</w:t>
        </w:r>
      </w:hyperlink>
      <w:r>
        <w:t xml:space="preserve"> СП 63.13330.2012 с учетом </w:t>
      </w:r>
      <w:hyperlink w:anchor="P4613">
        <w:r>
          <w:rPr>
            <w:color w:val="0000FF"/>
          </w:rPr>
          <w:t>7.7</w:t>
        </w:r>
      </w:hyperlink>
      <w:r>
        <w:t xml:space="preserve">, </w:t>
      </w:r>
      <w:hyperlink w:anchor="P4618">
        <w:r>
          <w:rPr>
            <w:color w:val="0000FF"/>
          </w:rPr>
          <w:t>7.8</w:t>
        </w:r>
      </w:hyperlink>
      <w:r>
        <w:t xml:space="preserve"> и </w:t>
      </w:r>
      <w:hyperlink w:anchor="P4622">
        <w:r>
          <w:rPr>
            <w:color w:val="0000FF"/>
          </w:rPr>
          <w:t>7.10</w:t>
        </w:r>
      </w:hyperlink>
      <w:r>
        <w:t>.</w:t>
      </w:r>
    </w:p>
    <w:p w:rsidR="00421611" w:rsidRDefault="00421611">
      <w:pPr>
        <w:pStyle w:val="ConsPlusNormal"/>
        <w:spacing w:before="220"/>
        <w:ind w:firstLine="540"/>
        <w:jc w:val="both"/>
      </w:pPr>
      <w:r>
        <w:t xml:space="preserve">При расчете центрально-растянутых железобетонных элементов, неравномерно нагретых по </w:t>
      </w:r>
      <w:r>
        <w:lastRenderedPageBreak/>
        <w:t xml:space="preserve">высоте сечения, в </w:t>
      </w:r>
      <w:hyperlink r:id="rId497">
        <w:r>
          <w:rPr>
            <w:color w:val="0000FF"/>
          </w:rPr>
          <w:t>формуле (8.19)</w:t>
        </w:r>
      </w:hyperlink>
      <w:r>
        <w:t xml:space="preserve"> СП 63.13330.2012 правая часть уравнения заменяется суммой произведений площади арматуры, расположенной по каждой из сторон сечения, на расчетное сопротивление арматуры </w:t>
      </w:r>
      <w:r>
        <w:rPr>
          <w:i/>
        </w:rPr>
        <w:t>R</w:t>
      </w:r>
      <w:r>
        <w:rPr>
          <w:i/>
          <w:vertAlign w:val="subscript"/>
        </w:rPr>
        <w:t>s</w:t>
      </w:r>
      <w:r>
        <w:t xml:space="preserve"> и коэффициент условий работы арматуры </w:t>
      </w:r>
      <w:r>
        <w:rPr>
          <w:noProof/>
          <w:position w:val="-8"/>
        </w:rPr>
        <w:drawing>
          <wp:inline distT="0" distB="0" distL="0" distR="0">
            <wp:extent cx="209550" cy="25146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принимаемый по </w:t>
      </w:r>
      <w:hyperlink w:anchor="P2934">
        <w:r>
          <w:rPr>
            <w:color w:val="0000FF"/>
          </w:rPr>
          <w:t>таблице 5.13</w:t>
        </w:r>
      </w:hyperlink>
      <w:r>
        <w:t xml:space="preserve"> в зависимости от температуры соответствующей арматуры.</w:t>
      </w:r>
    </w:p>
    <w:p w:rsidR="00421611" w:rsidRDefault="00421611">
      <w:pPr>
        <w:pStyle w:val="ConsPlusNormal"/>
        <w:spacing w:before="220"/>
        <w:ind w:firstLine="540"/>
        <w:jc w:val="both"/>
      </w:pPr>
      <w:r>
        <w:t xml:space="preserve">7.15 Расчет по прочности сечений внецентренно растянутых элементов проводят в зависимости от положения продольной силы </w:t>
      </w:r>
      <w:r>
        <w:rPr>
          <w:i/>
        </w:rPr>
        <w:t>N</w:t>
      </w:r>
      <w:r>
        <w:t xml:space="preserve"> по </w:t>
      </w:r>
      <w:hyperlink r:id="rId499">
        <w:r>
          <w:rPr>
            <w:color w:val="0000FF"/>
          </w:rPr>
          <w:t>формулам (8.20)</w:t>
        </w:r>
      </w:hyperlink>
      <w:r>
        <w:t xml:space="preserve"> - </w:t>
      </w:r>
      <w:hyperlink r:id="rId500">
        <w:r>
          <w:rPr>
            <w:color w:val="0000FF"/>
          </w:rPr>
          <w:t>(8.25)</w:t>
        </w:r>
      </w:hyperlink>
      <w:r>
        <w:t xml:space="preserve"> СП 63.13330.2012 с учетом </w:t>
      </w:r>
      <w:hyperlink w:anchor="P4613">
        <w:r>
          <w:rPr>
            <w:color w:val="0000FF"/>
          </w:rPr>
          <w:t>7.7</w:t>
        </w:r>
      </w:hyperlink>
      <w:r>
        <w:t xml:space="preserve">, </w:t>
      </w:r>
      <w:hyperlink w:anchor="P4618">
        <w:r>
          <w:rPr>
            <w:color w:val="0000FF"/>
          </w:rPr>
          <w:t>7.8</w:t>
        </w:r>
      </w:hyperlink>
      <w:r>
        <w:t xml:space="preserve"> и </w:t>
      </w:r>
      <w:hyperlink w:anchor="P4622">
        <w:r>
          <w:rPr>
            <w:color w:val="0000FF"/>
          </w:rPr>
          <w:t>7.10</w:t>
        </w:r>
      </w:hyperlink>
      <w:r>
        <w:t>.</w:t>
      </w:r>
    </w:p>
    <w:p w:rsidR="00421611" w:rsidRDefault="00421611">
      <w:pPr>
        <w:pStyle w:val="ConsPlusNormal"/>
        <w:jc w:val="both"/>
      </w:pPr>
    </w:p>
    <w:p w:rsidR="00421611" w:rsidRDefault="00421611">
      <w:pPr>
        <w:pStyle w:val="ConsPlusNormal"/>
        <w:ind w:firstLine="540"/>
        <w:jc w:val="both"/>
        <w:outlineLvl w:val="3"/>
      </w:pPr>
      <w:r>
        <w:rPr>
          <w:i/>
        </w:rPr>
        <w:t>Расчет по прочности нормальных сечений на основе нелинейной деформационной модели</w:t>
      </w:r>
    </w:p>
    <w:p w:rsidR="00421611" w:rsidRDefault="00421611">
      <w:pPr>
        <w:pStyle w:val="ConsPlusNormal"/>
        <w:jc w:val="both"/>
      </w:pPr>
    </w:p>
    <w:p w:rsidR="00421611" w:rsidRDefault="00421611">
      <w:pPr>
        <w:pStyle w:val="ConsPlusNormal"/>
        <w:ind w:firstLine="540"/>
        <w:jc w:val="both"/>
      </w:pPr>
      <w:r>
        <w:t>7.16 При расчете прочности в условиях воздействия температур, усилия и деформации в сечении, нормальном к продольной оси элемента, определяют на основе нелинейной деформационной модели, используя уравнения равновесия внешних сил и внутренних усилий в сечении элемента с учетом изменения свойств бетона и арматуры от воздействия температуры.</w:t>
      </w:r>
    </w:p>
    <w:p w:rsidR="00421611" w:rsidRDefault="00421611">
      <w:pPr>
        <w:pStyle w:val="ConsPlusNormal"/>
        <w:spacing w:before="220"/>
        <w:ind w:firstLine="540"/>
        <w:jc w:val="both"/>
      </w:pPr>
      <w:r>
        <w:t xml:space="preserve">Общие положения расчета, расчетные зависимости между усилиями и деформациями, методика расчета по прочности нормальных сечений следует принимать по </w:t>
      </w:r>
      <w:hyperlink r:id="rId501">
        <w:r>
          <w:rPr>
            <w:color w:val="0000FF"/>
          </w:rPr>
          <w:t>формулам (8.26)</w:t>
        </w:r>
      </w:hyperlink>
      <w:r>
        <w:t xml:space="preserve"> - </w:t>
      </w:r>
      <w:hyperlink r:id="rId502">
        <w:r>
          <w:rPr>
            <w:color w:val="0000FF"/>
          </w:rPr>
          <w:t>(8.54)</w:t>
        </w:r>
      </w:hyperlink>
      <w:r>
        <w:t xml:space="preserve"> СП 63.13330.2012 с учетом </w:t>
      </w:r>
      <w:hyperlink w:anchor="P4613">
        <w:r>
          <w:rPr>
            <w:color w:val="0000FF"/>
          </w:rPr>
          <w:t>7.7</w:t>
        </w:r>
      </w:hyperlink>
      <w:r>
        <w:t xml:space="preserve"> - </w:t>
      </w:r>
      <w:hyperlink w:anchor="P4622">
        <w:r>
          <w:rPr>
            <w:color w:val="0000FF"/>
          </w:rPr>
          <w:t>7.10</w:t>
        </w:r>
      </w:hyperlink>
      <w:r>
        <w:t>.</w:t>
      </w:r>
    </w:p>
    <w:p w:rsidR="00421611" w:rsidRDefault="00421611">
      <w:pPr>
        <w:pStyle w:val="ConsPlusNormal"/>
        <w:spacing w:before="220"/>
        <w:ind w:firstLine="540"/>
        <w:jc w:val="both"/>
      </w:pPr>
      <w:r>
        <w:t xml:space="preserve">Бетон по высоте сечения разбивают на элементарные участки с одинаково деформируемыми стержнями арматуры. Диаграмму деформирования бетона на сжатие строят для средней температуры бетона сжатой зоны </w:t>
      </w:r>
      <w:hyperlink w:anchor="P1651">
        <w:r>
          <w:rPr>
            <w:color w:val="0000FF"/>
          </w:rPr>
          <w:t>(рисунок 5.1)</w:t>
        </w:r>
      </w:hyperlink>
      <w:r>
        <w:t xml:space="preserve">. Диаграмму деформирования арматуры строят для температуры ее нагрева </w:t>
      </w:r>
      <w:hyperlink w:anchor="P3588">
        <w:r>
          <w:rPr>
            <w:color w:val="0000FF"/>
          </w:rPr>
          <w:t>(рисунок 5.2)</w:t>
        </w:r>
      </w:hyperlink>
      <w:r>
        <w:t>. До момента разрушения соблюдается условие равновесия внешних сил и внутренних усилий с учетом плоского деформирования сечения. Моментную ось рекомендуется выбирать на сжатой грани сечения.</w:t>
      </w:r>
    </w:p>
    <w:p w:rsidR="00421611" w:rsidRDefault="00421611">
      <w:pPr>
        <w:pStyle w:val="ConsPlusNormal"/>
        <w:spacing w:before="220"/>
        <w:ind w:firstLine="540"/>
        <w:jc w:val="both"/>
      </w:pPr>
      <w:r>
        <w:t xml:space="preserve">Критерием исчерпания прочности нормального сечения является достижение краевой деформацией сжатого бетона ее предельного значения </w:t>
      </w:r>
      <w:r>
        <w:rPr>
          <w:noProof/>
          <w:position w:val="-8"/>
        </w:rPr>
        <w:drawing>
          <wp:inline distT="0" distB="0" distL="0" distR="0">
            <wp:extent cx="234950" cy="25146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В сжатых колоннах при четырехстороннем воздействии температуры определяют распределение температур по сечению колонны. Сечение разбивают на полые прямоугольники с одинаковой температурой нагрева, для которых принимают равномерное распределение напряжений. Строят диаграммы деформирования бетона для температуры нагрева середины толщины каждого участка бетона и диаграммы деформирования арматуры для температуры ее нагрева.</w:t>
      </w:r>
    </w:p>
    <w:p w:rsidR="00421611" w:rsidRDefault="00421611">
      <w:pPr>
        <w:pStyle w:val="ConsPlusNormal"/>
        <w:spacing w:before="220"/>
        <w:ind w:firstLine="540"/>
        <w:jc w:val="both"/>
      </w:pPr>
      <w:r>
        <w:t xml:space="preserve">За предельное значение деформаций укорочения с однозначной эпюрой напряжений и деформаций принимают предельную деформацию наименее нагретого бетона в сечении при однородном напряженном состоянии </w:t>
      </w:r>
      <w:r>
        <w:rPr>
          <w:noProof/>
          <w:position w:val="-8"/>
        </w:rPr>
        <w:drawing>
          <wp:inline distT="0" distB="0" distL="0" distR="0">
            <wp:extent cx="234950" cy="25146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при нулевой кривизне в сечении.</w:t>
      </w:r>
    </w:p>
    <w:p w:rsidR="00421611" w:rsidRDefault="00421611">
      <w:pPr>
        <w:pStyle w:val="ConsPlusNormal"/>
        <w:spacing w:before="220"/>
        <w:ind w:firstLine="540"/>
        <w:jc w:val="both"/>
      </w:pPr>
      <w:r>
        <w:t>По диаграмме деформирования для каждого участка определяют напряжения в бетоне и в арматуре соответствующие предельной деформации бетона наименее нагретого участка.</w:t>
      </w:r>
    </w:p>
    <w:p w:rsidR="00421611" w:rsidRDefault="00421611">
      <w:pPr>
        <w:pStyle w:val="ConsPlusNormal"/>
        <w:spacing w:before="220"/>
        <w:ind w:firstLine="540"/>
        <w:jc w:val="both"/>
      </w:pPr>
      <w:r>
        <w:t>Прочность сечения проверяется из уравнения равновесия.</w:t>
      </w:r>
    </w:p>
    <w:p w:rsidR="00421611" w:rsidRDefault="00421611">
      <w:pPr>
        <w:pStyle w:val="ConsPlusNormal"/>
        <w:jc w:val="both"/>
      </w:pPr>
    </w:p>
    <w:p w:rsidR="00421611" w:rsidRDefault="00421611">
      <w:pPr>
        <w:pStyle w:val="ConsPlusTitle"/>
        <w:ind w:firstLine="540"/>
        <w:jc w:val="both"/>
        <w:outlineLvl w:val="2"/>
      </w:pPr>
      <w:r>
        <w:t>Расчет прочности железобетонных элементов на действие поперечных сил</w:t>
      </w:r>
    </w:p>
    <w:p w:rsidR="00421611" w:rsidRDefault="00421611">
      <w:pPr>
        <w:pStyle w:val="ConsPlusNormal"/>
        <w:jc w:val="both"/>
      </w:pPr>
    </w:p>
    <w:p w:rsidR="00421611" w:rsidRDefault="00421611">
      <w:pPr>
        <w:pStyle w:val="ConsPlusNormal"/>
        <w:ind w:firstLine="540"/>
        <w:jc w:val="both"/>
      </w:pPr>
      <w:r>
        <w:t xml:space="preserve">7.17 Расчет по прочности сечений, наклонных к продольной оси элемента, при воздействии повышенных и высоких температур следует проводить на действие поперечной силы и изгибающего момента на основе положений </w:t>
      </w:r>
      <w:hyperlink r:id="rId505">
        <w:r>
          <w:rPr>
            <w:color w:val="0000FF"/>
          </w:rPr>
          <w:t>СП 63.13330</w:t>
        </w:r>
      </w:hyperlink>
      <w:r>
        <w:t xml:space="preserve"> с учетом дополнительных требований </w:t>
      </w:r>
      <w:hyperlink w:anchor="P4679">
        <w:r>
          <w:rPr>
            <w:color w:val="0000FF"/>
          </w:rPr>
          <w:t>7.18</w:t>
        </w:r>
      </w:hyperlink>
      <w:r>
        <w:t xml:space="preserve"> - </w:t>
      </w:r>
      <w:hyperlink w:anchor="P4698">
        <w:r>
          <w:rPr>
            <w:color w:val="0000FF"/>
          </w:rPr>
          <w:t>7.20</w:t>
        </w:r>
      </w:hyperlink>
      <w:r>
        <w:t>.</w:t>
      </w:r>
    </w:p>
    <w:p w:rsidR="00421611" w:rsidRDefault="00421611">
      <w:pPr>
        <w:pStyle w:val="ConsPlusNormal"/>
        <w:jc w:val="both"/>
      </w:pPr>
    </w:p>
    <w:p w:rsidR="00421611" w:rsidRDefault="00421611">
      <w:pPr>
        <w:pStyle w:val="ConsPlusNormal"/>
        <w:ind w:firstLine="540"/>
        <w:jc w:val="both"/>
        <w:outlineLvl w:val="3"/>
      </w:pPr>
      <w:r>
        <w:rPr>
          <w:i/>
        </w:rPr>
        <w:t>Расчет железобетонных элементов по полосе между наклонными сечениями</w:t>
      </w:r>
    </w:p>
    <w:p w:rsidR="00421611" w:rsidRDefault="00421611">
      <w:pPr>
        <w:pStyle w:val="ConsPlusNormal"/>
        <w:jc w:val="both"/>
      </w:pPr>
    </w:p>
    <w:p w:rsidR="00421611" w:rsidRDefault="00421611">
      <w:pPr>
        <w:pStyle w:val="ConsPlusNormal"/>
        <w:ind w:firstLine="540"/>
        <w:jc w:val="both"/>
      </w:pPr>
      <w:bookmarkStart w:id="131" w:name="P4679"/>
      <w:bookmarkEnd w:id="131"/>
      <w:r>
        <w:t xml:space="preserve">7.18 При расчете железобетонных элементов с поперечной арматурой, работающих в условиях воздействия повышенных и высоких температур, на действие поперечной силы следует соблюдать условие </w:t>
      </w:r>
      <w:hyperlink r:id="rId506">
        <w:r>
          <w:rPr>
            <w:color w:val="0000FF"/>
          </w:rPr>
          <w:t>формулы (8.55)</w:t>
        </w:r>
      </w:hyperlink>
      <w:r>
        <w:t xml:space="preserve"> СП 63.13330.2012, обеспечивающее прочность по бетонной полосе между наклонными сечениями.</w:t>
      </w:r>
    </w:p>
    <w:p w:rsidR="00421611" w:rsidRDefault="00421611">
      <w:pPr>
        <w:pStyle w:val="ConsPlusNormal"/>
        <w:spacing w:before="220"/>
        <w:ind w:firstLine="540"/>
        <w:jc w:val="both"/>
      </w:pPr>
      <w:r>
        <w:t xml:space="preserve">В </w:t>
      </w:r>
      <w:hyperlink r:id="rId507">
        <w:r>
          <w:rPr>
            <w:color w:val="0000FF"/>
          </w:rPr>
          <w:t>формуле (8.55)</w:t>
        </w:r>
      </w:hyperlink>
      <w:r>
        <w:t xml:space="preserve"> СП 63.13330.2012 расчетное сопротивление бетона </w:t>
      </w:r>
      <w:r>
        <w:rPr>
          <w:i/>
        </w:rPr>
        <w:t>R</w:t>
      </w:r>
      <w:r>
        <w:rPr>
          <w:i/>
          <w:vertAlign w:val="subscript"/>
        </w:rPr>
        <w:t>b</w:t>
      </w:r>
      <w:r>
        <w:t xml:space="preserve"> следует дополнительно умножать на коэффициент условий работы бетона </w:t>
      </w:r>
      <w:r>
        <w:rPr>
          <w:noProof/>
          <w:position w:val="-8"/>
        </w:rPr>
        <w:drawing>
          <wp:inline distT="0" distB="0" distL="0" distR="0">
            <wp:extent cx="226060" cy="25146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принимаемый по </w:t>
      </w:r>
      <w:hyperlink w:anchor="P915">
        <w:r>
          <w:rPr>
            <w:color w:val="0000FF"/>
          </w:rPr>
          <w:t>таблице 5.2</w:t>
        </w:r>
      </w:hyperlink>
      <w:r>
        <w:t xml:space="preserve"> в зависимости от температуры бетона в центре тяжести сечения.</w:t>
      </w:r>
    </w:p>
    <w:p w:rsidR="00421611" w:rsidRDefault="00421611">
      <w:pPr>
        <w:pStyle w:val="ConsPlusNormal"/>
        <w:jc w:val="both"/>
      </w:pPr>
    </w:p>
    <w:p w:rsidR="00421611" w:rsidRDefault="00421611">
      <w:pPr>
        <w:pStyle w:val="ConsPlusNormal"/>
        <w:ind w:firstLine="540"/>
        <w:jc w:val="both"/>
        <w:outlineLvl w:val="3"/>
      </w:pPr>
      <w:r>
        <w:rPr>
          <w:i/>
        </w:rPr>
        <w:t>Расчет железобетонных элементов по наклонным сечениям на действие поперечных сил</w:t>
      </w:r>
    </w:p>
    <w:p w:rsidR="00421611" w:rsidRDefault="00421611">
      <w:pPr>
        <w:pStyle w:val="ConsPlusNormal"/>
        <w:jc w:val="both"/>
      </w:pPr>
    </w:p>
    <w:p w:rsidR="00421611" w:rsidRDefault="00421611">
      <w:pPr>
        <w:pStyle w:val="ConsPlusNormal"/>
        <w:ind w:firstLine="540"/>
        <w:jc w:val="both"/>
      </w:pPr>
      <w:r>
        <w:t xml:space="preserve">7.19 Расчет железобетонных элементов с поперечной арматурой, работающих при воздействии повышенных и высоких температур, на действие поперечной силы следует проводить из </w:t>
      </w:r>
      <w:hyperlink r:id="rId509">
        <w:r>
          <w:rPr>
            <w:color w:val="0000FF"/>
          </w:rPr>
          <w:t>условия (8.56)</w:t>
        </w:r>
      </w:hyperlink>
      <w:r>
        <w:t xml:space="preserve"> СП 63.13330.2012, обеспечивающего прочность по наиболее опасному наклонному сечению.</w:t>
      </w:r>
    </w:p>
    <w:p w:rsidR="00421611" w:rsidRDefault="00421611">
      <w:pPr>
        <w:pStyle w:val="ConsPlusNormal"/>
        <w:spacing w:before="220"/>
        <w:ind w:firstLine="540"/>
        <w:jc w:val="both"/>
      </w:pPr>
      <w:r>
        <w:t xml:space="preserve">При расчете на действие поперечной силы элементов с поперечной арматурой по </w:t>
      </w:r>
      <w:hyperlink r:id="rId510">
        <w:r>
          <w:rPr>
            <w:color w:val="0000FF"/>
          </w:rPr>
          <w:t>формулам (8.57)</w:t>
        </w:r>
      </w:hyperlink>
      <w:r>
        <w:t xml:space="preserve"> - </w:t>
      </w:r>
      <w:hyperlink r:id="rId511">
        <w:r>
          <w:rPr>
            <w:color w:val="0000FF"/>
          </w:rPr>
          <w:t>(8.62)</w:t>
        </w:r>
      </w:hyperlink>
      <w:r>
        <w:t xml:space="preserve"> СП 63.13330.2012:</w:t>
      </w:r>
    </w:p>
    <w:p w:rsidR="00421611" w:rsidRDefault="00421611">
      <w:pPr>
        <w:pStyle w:val="ConsPlusNormal"/>
        <w:spacing w:before="220"/>
        <w:ind w:firstLine="540"/>
        <w:jc w:val="both"/>
      </w:pPr>
      <w:r>
        <w:t xml:space="preserve">расчетное сопротивление арматуры </w:t>
      </w:r>
      <w:r>
        <w:rPr>
          <w:i/>
        </w:rPr>
        <w:t>R</w:t>
      </w:r>
      <w:r>
        <w:rPr>
          <w:i/>
          <w:vertAlign w:val="subscript"/>
        </w:rPr>
        <w:t>sw</w:t>
      </w:r>
      <w:r>
        <w:t xml:space="preserve"> дополнительно умножают на коэффициент условий работы арматуры </w:t>
      </w:r>
      <w:r>
        <w:rPr>
          <w:noProof/>
          <w:position w:val="-8"/>
        </w:rPr>
        <w:drawing>
          <wp:inline distT="0" distB="0" distL="0" distR="0">
            <wp:extent cx="209550" cy="25146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принимаемый по </w:t>
      </w:r>
      <w:hyperlink w:anchor="P2975">
        <w:r>
          <w:rPr>
            <w:color w:val="0000FF"/>
          </w:rPr>
          <w:t>таблице 5.14</w:t>
        </w:r>
      </w:hyperlink>
      <w:r>
        <w:t xml:space="preserve"> в зависимости от наибольшей температуры поперечной арматуры в рассматриваемом сечении;</w:t>
      </w:r>
    </w:p>
    <w:p w:rsidR="00421611" w:rsidRDefault="00421611">
      <w:pPr>
        <w:pStyle w:val="ConsPlusNormal"/>
        <w:spacing w:before="220"/>
        <w:ind w:firstLine="540"/>
        <w:jc w:val="both"/>
      </w:pPr>
      <w:r>
        <w:t xml:space="preserve">расчетное сопротивление бетона сжатию </w:t>
      </w:r>
      <w:r>
        <w:rPr>
          <w:i/>
        </w:rPr>
        <w:t>R</w:t>
      </w:r>
      <w:r>
        <w:rPr>
          <w:i/>
          <w:vertAlign w:val="subscript"/>
        </w:rPr>
        <w:t>b</w:t>
      </w:r>
      <w:r>
        <w:t xml:space="preserve"> дополнительно умножают на коэффициент условий работы бетона </w:t>
      </w:r>
      <w:r>
        <w:rPr>
          <w:noProof/>
          <w:position w:val="-8"/>
        </w:rPr>
        <w:drawing>
          <wp:inline distT="0" distB="0" distL="0" distR="0">
            <wp:extent cx="226060" cy="25146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принимаемый по </w:t>
      </w:r>
      <w:hyperlink w:anchor="P915">
        <w:r>
          <w:rPr>
            <w:color w:val="0000FF"/>
          </w:rPr>
          <w:t>таблице 5.2</w:t>
        </w:r>
      </w:hyperlink>
      <w:r>
        <w:t xml:space="preserve"> в зависимости от средней температуры бетона сжатой зоны;</w:t>
      </w:r>
    </w:p>
    <w:p w:rsidR="00421611" w:rsidRDefault="00421611">
      <w:pPr>
        <w:pStyle w:val="ConsPlusNormal"/>
        <w:spacing w:before="220"/>
        <w:ind w:firstLine="540"/>
        <w:jc w:val="both"/>
      </w:pPr>
      <w:r>
        <w:t xml:space="preserve">расчетное сопротивление бетона растяжению </w:t>
      </w:r>
      <w:r>
        <w:rPr>
          <w:i/>
        </w:rPr>
        <w:t>R</w:t>
      </w:r>
      <w:r>
        <w:rPr>
          <w:i/>
          <w:vertAlign w:val="subscript"/>
        </w:rPr>
        <w:t>bt</w:t>
      </w:r>
      <w:r>
        <w:t xml:space="preserve"> дополнительно умножают на коэффициент условий работы бетона </w:t>
      </w:r>
      <w:r>
        <w:rPr>
          <w:noProof/>
          <w:position w:val="-8"/>
        </w:rPr>
        <w:drawing>
          <wp:inline distT="0" distB="0" distL="0" distR="0">
            <wp:extent cx="193675" cy="25146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принимаемый по </w:t>
      </w:r>
      <w:hyperlink w:anchor="P915">
        <w:r>
          <w:rPr>
            <w:color w:val="0000FF"/>
          </w:rPr>
          <w:t>таблице 5.2</w:t>
        </w:r>
      </w:hyperlink>
      <w:r>
        <w:t xml:space="preserve"> в зависимости от средней температуры бетона сжатой зоны.</w:t>
      </w:r>
    </w:p>
    <w:p w:rsidR="00421611" w:rsidRDefault="00421611">
      <w:pPr>
        <w:pStyle w:val="ConsPlusNormal"/>
        <w:spacing w:before="220"/>
        <w:ind w:firstLine="540"/>
        <w:jc w:val="both"/>
      </w:pPr>
      <w:r>
        <w:t>Среднюю температуру бетона сжатой зоны прямоугольного сечения допускается определять по температуре бетона, расположенного на расстоянии 0,2</w:t>
      </w:r>
      <w:r>
        <w:rPr>
          <w:i/>
        </w:rPr>
        <w:t>h</w:t>
      </w:r>
      <w:r>
        <w:rPr>
          <w:vertAlign w:val="subscript"/>
        </w:rPr>
        <w:t>0</w:t>
      </w:r>
      <w:r>
        <w:t xml:space="preserve"> от сжатой грани сечения.</w:t>
      </w:r>
    </w:p>
    <w:p w:rsidR="00421611" w:rsidRDefault="00421611">
      <w:pPr>
        <w:pStyle w:val="ConsPlusNormal"/>
        <w:spacing w:before="220"/>
        <w:ind w:firstLine="540"/>
        <w:jc w:val="both"/>
      </w:pPr>
      <w:r>
        <w:t xml:space="preserve">Коэффициент </w:t>
      </w:r>
      <w:r>
        <w:rPr>
          <w:noProof/>
          <w:position w:val="-8"/>
        </w:rPr>
        <w:drawing>
          <wp:inline distT="0" distB="0" distL="0" distR="0">
            <wp:extent cx="251460" cy="25146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w:t>
      </w:r>
      <w:hyperlink r:id="rId516">
        <w:r>
          <w:rPr>
            <w:color w:val="0000FF"/>
          </w:rPr>
          <w:t>формуле (8.57)</w:t>
        </w:r>
      </w:hyperlink>
      <w:r>
        <w:t xml:space="preserve"> СП 63.13330.2012 при средней температуре бетона сжатой зоны сечения следует устанавливать равным для бетона составов </w:t>
      </w:r>
      <w:hyperlink w:anchor="P350">
        <w:r>
          <w:rPr>
            <w:color w:val="0000FF"/>
          </w:rPr>
          <w:t>(таблица 5.1)</w:t>
        </w:r>
      </w:hyperlink>
      <w:r>
        <w:t>:</w:t>
      </w:r>
    </w:p>
    <w:p w:rsidR="00421611" w:rsidRDefault="00421611">
      <w:pPr>
        <w:pStyle w:val="ConsPlusNormal"/>
        <w:spacing w:before="220"/>
        <w:ind w:firstLine="540"/>
        <w:jc w:val="both"/>
      </w:pPr>
      <w:hyperlink w:anchor="P367">
        <w:r>
          <w:rPr>
            <w:color w:val="0000FF"/>
          </w:rPr>
          <w:t>N 1</w:t>
        </w:r>
      </w:hyperlink>
      <w:r>
        <w:t xml:space="preserve"> -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 </w:t>
      </w:r>
      <w:hyperlink w:anchor="P561">
        <w:r>
          <w:rPr>
            <w:color w:val="0000FF"/>
          </w:rPr>
          <w:t>15</w:t>
        </w:r>
      </w:hyperlink>
      <w:r>
        <w:t xml:space="preserve">, </w:t>
      </w:r>
      <w:hyperlink w:anchor="P609">
        <w:r>
          <w:rPr>
            <w:color w:val="0000FF"/>
          </w:rPr>
          <w:t>19</w:t>
        </w:r>
      </w:hyperlink>
      <w:r>
        <w:t xml:space="preserve"> - </w:t>
      </w:r>
      <w:hyperlink w:anchor="P633">
        <w:r>
          <w:rPr>
            <w:color w:val="0000FF"/>
          </w:rPr>
          <w:t>21</w:t>
        </w:r>
      </w:hyperlink>
      <w:r>
        <w:t>:</w:t>
      </w:r>
    </w:p>
    <w:p w:rsidR="00421611" w:rsidRDefault="00421611">
      <w:pPr>
        <w:pStyle w:val="ConsPlusNonformat"/>
        <w:spacing w:before="200"/>
        <w:jc w:val="both"/>
      </w:pPr>
      <w:r>
        <w:t xml:space="preserve">        50 °C - 200 °C ....................... 2,0,</w:t>
      </w:r>
    </w:p>
    <w:p w:rsidR="00421611" w:rsidRDefault="00421611">
      <w:pPr>
        <w:pStyle w:val="ConsPlusNonformat"/>
        <w:jc w:val="both"/>
      </w:pPr>
      <w:r>
        <w:t xml:space="preserve">        800 °C и выше ........................ 5,0;</w:t>
      </w:r>
    </w:p>
    <w:p w:rsidR="00421611" w:rsidRDefault="00421611">
      <w:pPr>
        <w:pStyle w:val="ConsPlusNormal"/>
        <w:ind w:firstLine="540"/>
        <w:jc w:val="both"/>
      </w:pPr>
      <w:hyperlink w:anchor="P428">
        <w:r>
          <w:rPr>
            <w:color w:val="0000FF"/>
          </w:rPr>
          <w:t>N 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r>
        <w:t xml:space="preserve">, </w:t>
      </w:r>
      <w:hyperlink w:anchor="P573">
        <w:r>
          <w:rPr>
            <w:color w:val="0000FF"/>
          </w:rPr>
          <w:t>16</w:t>
        </w:r>
      </w:hyperlink>
      <w:r>
        <w:t xml:space="preserve"> - </w:t>
      </w:r>
      <w:hyperlink w:anchor="P597">
        <w:r>
          <w:rPr>
            <w:color w:val="0000FF"/>
          </w:rPr>
          <w:t>18</w:t>
        </w:r>
      </w:hyperlink>
      <w:r>
        <w:t xml:space="preserve">, </w:t>
      </w:r>
      <w:hyperlink w:anchor="P657">
        <w:r>
          <w:rPr>
            <w:color w:val="0000FF"/>
          </w:rPr>
          <w:t>23</w:t>
        </w:r>
      </w:hyperlink>
      <w:r>
        <w:t xml:space="preserve"> и </w:t>
      </w:r>
      <w:hyperlink w:anchor="P734">
        <w:r>
          <w:rPr>
            <w:color w:val="0000FF"/>
          </w:rPr>
          <w:t>29</w:t>
        </w:r>
      </w:hyperlink>
      <w:r>
        <w:t>:</w:t>
      </w:r>
    </w:p>
    <w:p w:rsidR="00421611" w:rsidRDefault="00421611">
      <w:pPr>
        <w:pStyle w:val="ConsPlusNonformat"/>
        <w:spacing w:before="200"/>
        <w:jc w:val="both"/>
      </w:pPr>
      <w:r>
        <w:t xml:space="preserve">        50 °C - 200 °C ....................... 1,5,</w:t>
      </w:r>
    </w:p>
    <w:p w:rsidR="00421611" w:rsidRDefault="00421611">
      <w:pPr>
        <w:pStyle w:val="ConsPlusNonformat"/>
        <w:jc w:val="both"/>
      </w:pPr>
      <w:r>
        <w:t xml:space="preserve">        800 °C и выше ........................ 4,5.</w:t>
      </w:r>
    </w:p>
    <w:p w:rsidR="00421611" w:rsidRDefault="00421611">
      <w:pPr>
        <w:pStyle w:val="ConsPlusNormal"/>
        <w:ind w:firstLine="540"/>
        <w:jc w:val="both"/>
      </w:pPr>
      <w:r>
        <w:t xml:space="preserve">Для температур в интервале от 200 °C до 800 °C коэффициент </w:t>
      </w:r>
      <w:r>
        <w:rPr>
          <w:noProof/>
          <w:position w:val="-8"/>
        </w:rPr>
        <w:drawing>
          <wp:inline distT="0" distB="0" distL="0" distR="0">
            <wp:extent cx="251460" cy="251460"/>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определяют интерполяцией.</w:t>
      </w:r>
    </w:p>
    <w:p w:rsidR="00421611" w:rsidRDefault="00421611">
      <w:pPr>
        <w:pStyle w:val="ConsPlusNormal"/>
        <w:spacing w:before="220"/>
        <w:ind w:firstLine="540"/>
        <w:jc w:val="both"/>
      </w:pPr>
      <w:bookmarkStart w:id="132" w:name="P4698"/>
      <w:bookmarkEnd w:id="132"/>
      <w:r>
        <w:t xml:space="preserve">7.20 Расчет на действие поперечной силы изгибаемых элементов без поперечной арматуры проводят из </w:t>
      </w:r>
      <w:hyperlink r:id="rId517">
        <w:r>
          <w:rPr>
            <w:color w:val="0000FF"/>
          </w:rPr>
          <w:t>условий (8.56)</w:t>
        </w:r>
      </w:hyperlink>
      <w:r>
        <w:t xml:space="preserve"> и </w:t>
      </w:r>
      <w:hyperlink r:id="rId518">
        <w:r>
          <w:rPr>
            <w:color w:val="0000FF"/>
          </w:rPr>
          <w:t>(8.60)</w:t>
        </w:r>
      </w:hyperlink>
      <w:r>
        <w:t xml:space="preserve"> СП 63.13330.2012, принимая усилия Q</w:t>
      </w:r>
      <w:r>
        <w:rPr>
          <w:vertAlign w:val="subscript"/>
        </w:rPr>
        <w:t>sw</w:t>
      </w:r>
      <w:r>
        <w:t xml:space="preserve"> и Q</w:t>
      </w:r>
      <w:r>
        <w:rPr>
          <w:vertAlign w:val="subscript"/>
        </w:rPr>
        <w:t>sw,1</w:t>
      </w:r>
      <w:r>
        <w:t xml:space="preserve"> равными нулю.</w:t>
      </w:r>
    </w:p>
    <w:p w:rsidR="00421611" w:rsidRDefault="00421611">
      <w:pPr>
        <w:pStyle w:val="ConsPlusNormal"/>
        <w:spacing w:before="220"/>
        <w:ind w:firstLine="540"/>
        <w:jc w:val="both"/>
      </w:pPr>
      <w:r>
        <w:t xml:space="preserve">При этом расчетные сопротивления бетона </w:t>
      </w:r>
      <w:r>
        <w:rPr>
          <w:i/>
        </w:rPr>
        <w:t>R</w:t>
      </w:r>
      <w:r>
        <w:rPr>
          <w:i/>
          <w:vertAlign w:val="subscript"/>
        </w:rPr>
        <w:t>bt</w:t>
      </w:r>
      <w:r>
        <w:t xml:space="preserve"> и </w:t>
      </w:r>
      <w:r>
        <w:rPr>
          <w:i/>
        </w:rPr>
        <w:t>R</w:t>
      </w:r>
      <w:r>
        <w:rPr>
          <w:i/>
          <w:vertAlign w:val="subscript"/>
        </w:rPr>
        <w:t>b</w:t>
      </w:r>
      <w:r>
        <w:t xml:space="preserve"> следует дополнительно умножать на </w:t>
      </w:r>
      <w:r>
        <w:lastRenderedPageBreak/>
        <w:t xml:space="preserve">коэффициент условий работы бетона соответственно </w:t>
      </w:r>
      <w:r>
        <w:rPr>
          <w:noProof/>
          <w:position w:val="-8"/>
        </w:rPr>
        <w:drawing>
          <wp:inline distT="0" distB="0" distL="0" distR="0">
            <wp:extent cx="193675" cy="25146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и </w:t>
      </w:r>
      <w:r>
        <w:rPr>
          <w:noProof/>
          <w:position w:val="-8"/>
        </w:rPr>
        <w:drawing>
          <wp:inline distT="0" distB="0" distL="0" distR="0">
            <wp:extent cx="226060" cy="25146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определяемые по </w:t>
      </w:r>
      <w:hyperlink w:anchor="P915">
        <w:r>
          <w:rPr>
            <w:color w:val="0000FF"/>
          </w:rPr>
          <w:t>таблице 5.2</w:t>
        </w:r>
      </w:hyperlink>
      <w:r>
        <w:t xml:space="preserve"> в зависимости от средней температуры бетона сжатой зоны сечения.</w:t>
      </w:r>
    </w:p>
    <w:p w:rsidR="00421611" w:rsidRDefault="00421611">
      <w:pPr>
        <w:pStyle w:val="ConsPlusNormal"/>
        <w:spacing w:before="220"/>
        <w:ind w:firstLine="540"/>
        <w:jc w:val="both"/>
      </w:pPr>
      <w:r>
        <w:t xml:space="preserve">Вместо коэффициента </w:t>
      </w:r>
      <w:r>
        <w:rPr>
          <w:noProof/>
          <w:position w:val="-8"/>
        </w:rPr>
        <w:drawing>
          <wp:inline distT="0" distB="0" distL="0" distR="0">
            <wp:extent cx="251460" cy="25146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w:t>
      </w:r>
      <w:hyperlink r:id="rId519">
        <w:r>
          <w:rPr>
            <w:color w:val="0000FF"/>
          </w:rPr>
          <w:t>формуле (8.57)</w:t>
        </w:r>
      </w:hyperlink>
      <w:r>
        <w:t xml:space="preserve"> СП 63.13330.2012 следует учитывать коэффициент </w:t>
      </w:r>
      <w:r>
        <w:rPr>
          <w:noProof/>
          <w:position w:val="-8"/>
        </w:rPr>
        <w:drawing>
          <wp:inline distT="0" distB="0" distL="0" distR="0">
            <wp:extent cx="251460" cy="251460"/>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который при средней температуре бетона сжатой зоны сечения принимается равным для бетона составов (см. </w:t>
      </w:r>
      <w:hyperlink w:anchor="P350">
        <w:r>
          <w:rPr>
            <w:color w:val="0000FF"/>
          </w:rPr>
          <w:t>таблицу 5.1</w:t>
        </w:r>
      </w:hyperlink>
      <w:r>
        <w:t>):</w:t>
      </w:r>
    </w:p>
    <w:p w:rsidR="00421611" w:rsidRDefault="00421611">
      <w:pPr>
        <w:pStyle w:val="ConsPlusNormal"/>
        <w:spacing w:before="220"/>
        <w:ind w:firstLine="540"/>
        <w:jc w:val="both"/>
      </w:pPr>
      <w:hyperlink w:anchor="P367">
        <w:r>
          <w:rPr>
            <w:color w:val="0000FF"/>
          </w:rPr>
          <w:t>N 1</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 </w:t>
      </w:r>
      <w:hyperlink w:anchor="P561">
        <w:r>
          <w:rPr>
            <w:color w:val="0000FF"/>
          </w:rPr>
          <w:t>15</w:t>
        </w:r>
      </w:hyperlink>
      <w:r>
        <w:t xml:space="preserve">, </w:t>
      </w:r>
      <w:hyperlink w:anchor="P609">
        <w:r>
          <w:rPr>
            <w:color w:val="0000FF"/>
          </w:rPr>
          <w:t>19</w:t>
        </w:r>
      </w:hyperlink>
      <w:r>
        <w:t xml:space="preserve"> - </w:t>
      </w:r>
      <w:hyperlink w:anchor="P633">
        <w:r>
          <w:rPr>
            <w:color w:val="0000FF"/>
          </w:rPr>
          <w:t>21</w:t>
        </w:r>
      </w:hyperlink>
      <w:r>
        <w:t>:</w:t>
      </w:r>
    </w:p>
    <w:p w:rsidR="00421611" w:rsidRDefault="00421611">
      <w:pPr>
        <w:pStyle w:val="ConsPlusNonformat"/>
        <w:spacing w:before="200"/>
        <w:jc w:val="both"/>
      </w:pPr>
      <w:r>
        <w:t xml:space="preserve">        50 °C - 200 °C ....................... 1,5,</w:t>
      </w:r>
    </w:p>
    <w:p w:rsidR="00421611" w:rsidRDefault="00421611">
      <w:pPr>
        <w:pStyle w:val="ConsPlusNonformat"/>
        <w:jc w:val="both"/>
      </w:pPr>
      <w:r>
        <w:t xml:space="preserve">        800 °C и выше ........................ 3,3;</w:t>
      </w:r>
    </w:p>
    <w:p w:rsidR="00421611" w:rsidRDefault="00421611">
      <w:pPr>
        <w:pStyle w:val="ConsPlusNormal"/>
        <w:ind w:firstLine="540"/>
        <w:jc w:val="both"/>
      </w:pPr>
      <w:hyperlink w:anchor="P428">
        <w:r>
          <w:rPr>
            <w:color w:val="0000FF"/>
          </w:rPr>
          <w:t>N 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r>
        <w:t xml:space="preserve">, </w:t>
      </w:r>
      <w:hyperlink w:anchor="P573">
        <w:r>
          <w:rPr>
            <w:color w:val="0000FF"/>
          </w:rPr>
          <w:t>16</w:t>
        </w:r>
      </w:hyperlink>
      <w:r>
        <w:t xml:space="preserve"> - </w:t>
      </w:r>
      <w:hyperlink w:anchor="P597">
        <w:r>
          <w:rPr>
            <w:color w:val="0000FF"/>
          </w:rPr>
          <w:t>18</w:t>
        </w:r>
      </w:hyperlink>
      <w:r>
        <w:t xml:space="preserve">, </w:t>
      </w:r>
      <w:hyperlink w:anchor="P657">
        <w:r>
          <w:rPr>
            <w:color w:val="0000FF"/>
          </w:rPr>
          <w:t>23</w:t>
        </w:r>
      </w:hyperlink>
      <w:r>
        <w:t xml:space="preserve"> и </w:t>
      </w:r>
      <w:hyperlink w:anchor="P734">
        <w:r>
          <w:rPr>
            <w:color w:val="0000FF"/>
          </w:rPr>
          <w:t>29</w:t>
        </w:r>
      </w:hyperlink>
      <w:r>
        <w:t>:</w:t>
      </w:r>
    </w:p>
    <w:p w:rsidR="00421611" w:rsidRDefault="00421611">
      <w:pPr>
        <w:pStyle w:val="ConsPlusNonformat"/>
        <w:spacing w:before="200"/>
        <w:jc w:val="both"/>
      </w:pPr>
      <w:r>
        <w:t xml:space="preserve">        50 °C - 200 °C ....................... 1,0,</w:t>
      </w:r>
    </w:p>
    <w:p w:rsidR="00421611" w:rsidRDefault="00421611">
      <w:pPr>
        <w:pStyle w:val="ConsPlusNonformat"/>
        <w:jc w:val="both"/>
      </w:pPr>
      <w:r>
        <w:t xml:space="preserve">        800 °C и выше ........................ 2,2.</w:t>
      </w:r>
    </w:p>
    <w:p w:rsidR="00421611" w:rsidRDefault="00421611">
      <w:pPr>
        <w:pStyle w:val="ConsPlusNormal"/>
        <w:ind w:firstLine="540"/>
        <w:jc w:val="both"/>
      </w:pPr>
      <w:r>
        <w:t xml:space="preserve">Кроме того, поперечную силу </w:t>
      </w:r>
      <w:r>
        <w:rPr>
          <w:i/>
        </w:rPr>
        <w:t>Q</w:t>
      </w:r>
      <w:r>
        <w:rPr>
          <w:i/>
          <w:vertAlign w:val="subscript"/>
        </w:rPr>
        <w:t>b</w:t>
      </w:r>
      <w:r>
        <w:t xml:space="preserve">, вычисленную по </w:t>
      </w:r>
      <w:hyperlink r:id="rId521">
        <w:r>
          <w:rPr>
            <w:color w:val="0000FF"/>
          </w:rPr>
          <w:t>формуле (8.57)</w:t>
        </w:r>
      </w:hyperlink>
      <w:r>
        <w:t xml:space="preserve"> СП 63.13330.2012, следует принимать не более </w:t>
      </w:r>
      <w:r>
        <w:rPr>
          <w:noProof/>
          <w:position w:val="-8"/>
        </w:rPr>
        <w:drawing>
          <wp:inline distT="0" distB="0" distL="0" distR="0">
            <wp:extent cx="810260" cy="251460"/>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r>
        <w:t xml:space="preserve"> и не менее </w:t>
      </w:r>
      <w:r>
        <w:rPr>
          <w:noProof/>
          <w:position w:val="-8"/>
        </w:rPr>
        <w:drawing>
          <wp:inline distT="0" distB="0" distL="0" distR="0">
            <wp:extent cx="1299210" cy="25146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299210" cy="251460"/>
                    </a:xfrm>
                    <a:prstGeom prst="rect">
                      <a:avLst/>
                    </a:prstGeom>
                    <a:noFill/>
                    <a:ln>
                      <a:noFill/>
                    </a:ln>
                  </pic:spPr>
                </pic:pic>
              </a:graphicData>
            </a:graphic>
          </wp:inline>
        </w:drawing>
      </w:r>
      <w:r>
        <w:t>.</w:t>
      </w:r>
    </w:p>
    <w:p w:rsidR="00421611" w:rsidRDefault="00421611">
      <w:pPr>
        <w:pStyle w:val="ConsPlusNormal"/>
        <w:spacing w:before="220"/>
        <w:ind w:firstLine="540"/>
        <w:jc w:val="both"/>
      </w:pPr>
      <w:r>
        <w:t xml:space="preserve">Коэффициент </w:t>
      </w:r>
      <w:r>
        <w:rPr>
          <w:noProof/>
          <w:position w:val="-8"/>
        </w:rPr>
        <w:drawing>
          <wp:inline distT="0" distB="0" distL="0" distR="0">
            <wp:extent cx="251460" cy="25146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при средней температуре бетона сжатой зоны сечения устанавливают равным для бетонов составов (см. </w:t>
      </w:r>
      <w:hyperlink w:anchor="P350">
        <w:r>
          <w:rPr>
            <w:color w:val="0000FF"/>
          </w:rPr>
          <w:t>таблицу 5.1</w:t>
        </w:r>
      </w:hyperlink>
      <w:r>
        <w:t>):</w:t>
      </w:r>
    </w:p>
    <w:p w:rsidR="00421611" w:rsidRDefault="00421611">
      <w:pPr>
        <w:pStyle w:val="ConsPlusNormal"/>
        <w:spacing w:before="220"/>
        <w:ind w:firstLine="540"/>
        <w:jc w:val="both"/>
      </w:pPr>
      <w:hyperlink w:anchor="P367">
        <w:r>
          <w:rPr>
            <w:color w:val="0000FF"/>
          </w:rPr>
          <w:t>N 1</w:t>
        </w:r>
      </w:hyperlink>
      <w:r>
        <w:t xml:space="preserve">,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 </w:t>
      </w:r>
      <w:hyperlink w:anchor="P561">
        <w:r>
          <w:rPr>
            <w:color w:val="0000FF"/>
          </w:rPr>
          <w:t>15</w:t>
        </w:r>
      </w:hyperlink>
      <w:r>
        <w:t xml:space="preserve">, </w:t>
      </w:r>
      <w:hyperlink w:anchor="P609">
        <w:r>
          <w:rPr>
            <w:color w:val="0000FF"/>
          </w:rPr>
          <w:t>19</w:t>
        </w:r>
      </w:hyperlink>
      <w:r>
        <w:t xml:space="preserve"> - </w:t>
      </w:r>
      <w:hyperlink w:anchor="P633">
        <w:r>
          <w:rPr>
            <w:color w:val="0000FF"/>
          </w:rPr>
          <w:t>21</w:t>
        </w:r>
      </w:hyperlink>
      <w:r>
        <w:t>:</w:t>
      </w:r>
    </w:p>
    <w:p w:rsidR="00421611" w:rsidRDefault="00421611">
      <w:pPr>
        <w:pStyle w:val="ConsPlusNonformat"/>
        <w:spacing w:before="200"/>
        <w:jc w:val="both"/>
      </w:pPr>
      <w:r>
        <w:t xml:space="preserve">        50 °C - 200 °C ....................... 0,6,</w:t>
      </w:r>
    </w:p>
    <w:p w:rsidR="00421611" w:rsidRDefault="00421611">
      <w:pPr>
        <w:pStyle w:val="ConsPlusNonformat"/>
        <w:jc w:val="both"/>
      </w:pPr>
      <w:r>
        <w:t xml:space="preserve">        800 °C и выше ........................ 1,3;</w:t>
      </w:r>
    </w:p>
    <w:p w:rsidR="00421611" w:rsidRDefault="00421611">
      <w:pPr>
        <w:pStyle w:val="ConsPlusNormal"/>
        <w:ind w:firstLine="540"/>
        <w:jc w:val="both"/>
      </w:pPr>
      <w:hyperlink w:anchor="P428">
        <w:r>
          <w:rPr>
            <w:color w:val="0000FF"/>
          </w:rPr>
          <w:t>N 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r>
        <w:t xml:space="preserve">, </w:t>
      </w:r>
      <w:hyperlink w:anchor="P573">
        <w:r>
          <w:rPr>
            <w:color w:val="0000FF"/>
          </w:rPr>
          <w:t>16</w:t>
        </w:r>
      </w:hyperlink>
      <w:r>
        <w:t xml:space="preserve"> - </w:t>
      </w:r>
      <w:hyperlink w:anchor="P597">
        <w:r>
          <w:rPr>
            <w:color w:val="0000FF"/>
          </w:rPr>
          <w:t>18</w:t>
        </w:r>
      </w:hyperlink>
      <w:r>
        <w:t xml:space="preserve">, </w:t>
      </w:r>
      <w:hyperlink w:anchor="P657">
        <w:r>
          <w:rPr>
            <w:color w:val="0000FF"/>
          </w:rPr>
          <w:t>23</w:t>
        </w:r>
      </w:hyperlink>
      <w:r>
        <w:t xml:space="preserve"> и </w:t>
      </w:r>
      <w:hyperlink w:anchor="P734">
        <w:r>
          <w:rPr>
            <w:color w:val="0000FF"/>
          </w:rPr>
          <w:t>29</w:t>
        </w:r>
      </w:hyperlink>
      <w:r>
        <w:t>:</w:t>
      </w:r>
    </w:p>
    <w:p w:rsidR="00421611" w:rsidRDefault="00421611">
      <w:pPr>
        <w:pStyle w:val="ConsPlusNonformat"/>
        <w:spacing w:before="200"/>
        <w:jc w:val="both"/>
      </w:pPr>
      <w:r>
        <w:t xml:space="preserve">        50 °C - 200 °C ....................... 0,4,</w:t>
      </w:r>
    </w:p>
    <w:p w:rsidR="00421611" w:rsidRDefault="00421611">
      <w:pPr>
        <w:pStyle w:val="ConsPlusNonformat"/>
        <w:jc w:val="both"/>
      </w:pPr>
      <w:r>
        <w:t xml:space="preserve">        800 °C и выше ........................ 0,9.</w:t>
      </w:r>
    </w:p>
    <w:p w:rsidR="00421611" w:rsidRDefault="00421611">
      <w:pPr>
        <w:pStyle w:val="ConsPlusNormal"/>
        <w:ind w:firstLine="540"/>
        <w:jc w:val="both"/>
      </w:pPr>
      <w:r>
        <w:t xml:space="preserve">Для температур в интервале от 200 °C до 800 °C коэффициенты </w:t>
      </w:r>
      <w:r>
        <w:rPr>
          <w:noProof/>
          <w:position w:val="-8"/>
        </w:rPr>
        <w:drawing>
          <wp:inline distT="0" distB="0" distL="0" distR="0">
            <wp:extent cx="251460" cy="25146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и </w:t>
      </w:r>
      <w:r>
        <w:rPr>
          <w:noProof/>
          <w:position w:val="-8"/>
        </w:rPr>
        <w:drawing>
          <wp:inline distT="0" distB="0" distL="0" distR="0">
            <wp:extent cx="251460" cy="25146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принимаются по интерполяции.</w:t>
      </w:r>
    </w:p>
    <w:p w:rsidR="00421611" w:rsidRDefault="00421611">
      <w:pPr>
        <w:pStyle w:val="ConsPlusNormal"/>
        <w:jc w:val="both"/>
      </w:pPr>
    </w:p>
    <w:p w:rsidR="00421611" w:rsidRDefault="00421611">
      <w:pPr>
        <w:pStyle w:val="ConsPlusNormal"/>
        <w:ind w:firstLine="540"/>
        <w:jc w:val="both"/>
        <w:outlineLvl w:val="3"/>
      </w:pPr>
      <w:r>
        <w:rPr>
          <w:i/>
        </w:rPr>
        <w:t>Расчет железобетонных элементов по наклонным сечениям на действие моментов</w:t>
      </w:r>
    </w:p>
    <w:p w:rsidR="00421611" w:rsidRDefault="00421611">
      <w:pPr>
        <w:pStyle w:val="ConsPlusNormal"/>
        <w:jc w:val="both"/>
      </w:pPr>
    </w:p>
    <w:p w:rsidR="00421611" w:rsidRDefault="00421611">
      <w:pPr>
        <w:pStyle w:val="ConsPlusNormal"/>
        <w:ind w:firstLine="540"/>
        <w:jc w:val="both"/>
      </w:pPr>
      <w:r>
        <w:t xml:space="preserve">7.21 Расчет на действие изгибающего момента следует проводить из </w:t>
      </w:r>
      <w:hyperlink r:id="rId526">
        <w:r>
          <w:rPr>
            <w:color w:val="0000FF"/>
          </w:rPr>
          <w:t>условия (8.63)</w:t>
        </w:r>
      </w:hyperlink>
      <w:r>
        <w:t xml:space="preserve"> по </w:t>
      </w:r>
      <w:hyperlink r:id="rId527">
        <w:r>
          <w:rPr>
            <w:color w:val="0000FF"/>
          </w:rPr>
          <w:t>формулам (8.64)</w:t>
        </w:r>
      </w:hyperlink>
      <w:r>
        <w:t xml:space="preserve"> и </w:t>
      </w:r>
      <w:hyperlink r:id="rId528">
        <w:r>
          <w:rPr>
            <w:color w:val="0000FF"/>
          </w:rPr>
          <w:t>(8.65)</w:t>
        </w:r>
      </w:hyperlink>
      <w:r>
        <w:t xml:space="preserve"> СП 63.13330.2012. При этом расчетные сопротивления арматуры </w:t>
      </w:r>
      <w:r>
        <w:rPr>
          <w:i/>
        </w:rPr>
        <w:t>R</w:t>
      </w:r>
      <w:r>
        <w:rPr>
          <w:i/>
          <w:vertAlign w:val="subscript"/>
        </w:rPr>
        <w:t>s</w:t>
      </w:r>
      <w:r>
        <w:t xml:space="preserve"> и </w:t>
      </w:r>
      <w:r>
        <w:rPr>
          <w:i/>
        </w:rPr>
        <w:t>R</w:t>
      </w:r>
      <w:r>
        <w:rPr>
          <w:i/>
          <w:vertAlign w:val="subscript"/>
        </w:rPr>
        <w:t>sw</w:t>
      </w:r>
      <w:r>
        <w:t xml:space="preserve"> следует дополнительно умножать на коэффициент условий работы арматуры </w:t>
      </w:r>
      <w:r>
        <w:rPr>
          <w:noProof/>
          <w:position w:val="-8"/>
        </w:rPr>
        <w:drawing>
          <wp:inline distT="0" distB="0" distL="0" distR="0">
            <wp:extent cx="209550" cy="25146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принимаемый по </w:t>
      </w:r>
      <w:hyperlink w:anchor="P2975">
        <w:r>
          <w:rPr>
            <w:color w:val="0000FF"/>
          </w:rPr>
          <w:t>таблице 5.14</w:t>
        </w:r>
      </w:hyperlink>
      <w:r>
        <w:t xml:space="preserve"> в зависимости от наибольшей температуры продольной арматуры хомутов и отогнутых стержней.</w:t>
      </w:r>
    </w:p>
    <w:p w:rsidR="00421611" w:rsidRDefault="00421611">
      <w:pPr>
        <w:pStyle w:val="ConsPlusNormal"/>
        <w:jc w:val="both"/>
      </w:pPr>
    </w:p>
    <w:p w:rsidR="00421611" w:rsidRDefault="00421611">
      <w:pPr>
        <w:pStyle w:val="ConsPlusTitle"/>
        <w:ind w:firstLine="540"/>
        <w:jc w:val="both"/>
        <w:outlineLvl w:val="2"/>
      </w:pPr>
      <w:r>
        <w:t>Расчет железобетонных элементов на местное сжатие</w:t>
      </w:r>
    </w:p>
    <w:p w:rsidR="00421611" w:rsidRDefault="00421611">
      <w:pPr>
        <w:pStyle w:val="ConsPlusNormal"/>
        <w:jc w:val="both"/>
      </w:pPr>
    </w:p>
    <w:p w:rsidR="00421611" w:rsidRDefault="00421611">
      <w:pPr>
        <w:pStyle w:val="ConsPlusNormal"/>
        <w:ind w:firstLine="540"/>
        <w:jc w:val="both"/>
      </w:pPr>
      <w:bookmarkStart w:id="133" w:name="P4723"/>
      <w:bookmarkEnd w:id="133"/>
      <w:r>
        <w:t xml:space="preserve">7.22 Расчет на местное сжатие (смятие) элементов без косвенного армирования, работающих в условиях повышенных и высоких температур, следует проводить при отсутствии косвенной арматуры - из </w:t>
      </w:r>
      <w:hyperlink r:id="rId530">
        <w:r>
          <w:rPr>
            <w:color w:val="0000FF"/>
          </w:rPr>
          <w:t>условия (8.80)</w:t>
        </w:r>
      </w:hyperlink>
      <w:r>
        <w:t xml:space="preserve"> СП 63.13330, при наличии косвенной арматуры - из </w:t>
      </w:r>
      <w:hyperlink r:id="rId531">
        <w:r>
          <w:rPr>
            <w:color w:val="0000FF"/>
          </w:rPr>
          <w:t>условия (8.83)</w:t>
        </w:r>
      </w:hyperlink>
      <w:r>
        <w:t xml:space="preserve"> СП 63.13330.</w:t>
      </w:r>
    </w:p>
    <w:p w:rsidR="00421611" w:rsidRDefault="00421611">
      <w:pPr>
        <w:pStyle w:val="ConsPlusNormal"/>
        <w:spacing w:before="220"/>
        <w:ind w:firstLine="540"/>
        <w:jc w:val="both"/>
      </w:pPr>
      <w:r>
        <w:t xml:space="preserve">Коэффициент </w:t>
      </w:r>
      <w:r>
        <w:rPr>
          <w:noProof/>
          <w:position w:val="-3"/>
        </w:rPr>
        <w:drawing>
          <wp:inline distT="0" distB="0" distL="0" distR="0">
            <wp:extent cx="167640" cy="185420"/>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67640" cy="185420"/>
                    </a:xfrm>
                    <a:prstGeom prst="rect">
                      <a:avLst/>
                    </a:prstGeom>
                    <a:noFill/>
                    <a:ln>
                      <a:noFill/>
                    </a:ln>
                  </pic:spPr>
                </pic:pic>
              </a:graphicData>
            </a:graphic>
          </wp:inline>
        </w:drawing>
      </w:r>
      <w:r>
        <w:t xml:space="preserve"> в </w:t>
      </w:r>
      <w:hyperlink r:id="rId533">
        <w:r>
          <w:rPr>
            <w:color w:val="0000FF"/>
          </w:rPr>
          <w:t>формулах (8.80)</w:t>
        </w:r>
      </w:hyperlink>
      <w:r>
        <w:t xml:space="preserve"> и </w:t>
      </w:r>
      <w:hyperlink r:id="rId534">
        <w:r>
          <w:rPr>
            <w:color w:val="0000FF"/>
          </w:rPr>
          <w:t>(8.83)</w:t>
        </w:r>
      </w:hyperlink>
      <w:r>
        <w:t xml:space="preserve"> при неравномерном распределении местной нагрузки под концами балок, прогонов, перемычек для бетона </w:t>
      </w:r>
      <w:hyperlink w:anchor="P367">
        <w:r>
          <w:rPr>
            <w:color w:val="0000FF"/>
          </w:rPr>
          <w:t>составов N 1</w:t>
        </w:r>
      </w:hyperlink>
      <w:r>
        <w:t xml:space="preserve"> - </w:t>
      </w:r>
      <w:hyperlink w:anchor="P633">
        <w:r>
          <w:rPr>
            <w:color w:val="0000FF"/>
          </w:rPr>
          <w:t>21</w:t>
        </w:r>
      </w:hyperlink>
      <w:r>
        <w:t xml:space="preserve">, </w:t>
      </w:r>
      <w:hyperlink w:anchor="P657">
        <w:r>
          <w:rPr>
            <w:color w:val="0000FF"/>
          </w:rPr>
          <w:t>23</w:t>
        </w:r>
      </w:hyperlink>
      <w:r>
        <w:t xml:space="preserve"> и </w:t>
      </w:r>
      <w:hyperlink w:anchor="P734">
        <w:r>
          <w:rPr>
            <w:color w:val="0000FF"/>
          </w:rPr>
          <w:t>29</w:t>
        </w:r>
      </w:hyperlink>
      <w:r>
        <w:t xml:space="preserve"> (по </w:t>
      </w:r>
      <w:hyperlink w:anchor="P350">
        <w:r>
          <w:rPr>
            <w:color w:val="0000FF"/>
          </w:rPr>
          <w:t>таблице 5.1</w:t>
        </w:r>
      </w:hyperlink>
      <w:r>
        <w:t>) принимается равным 0,75.</w:t>
      </w:r>
    </w:p>
    <w:p w:rsidR="00421611" w:rsidRDefault="00421611">
      <w:pPr>
        <w:pStyle w:val="ConsPlusNormal"/>
        <w:spacing w:before="220"/>
        <w:ind w:firstLine="540"/>
        <w:jc w:val="both"/>
      </w:pPr>
      <w:r>
        <w:t xml:space="preserve">При определении расчетного сопротивления бетона смятию </w:t>
      </w:r>
      <w:r>
        <w:rPr>
          <w:i/>
        </w:rPr>
        <w:t>R</w:t>
      </w:r>
      <w:r>
        <w:rPr>
          <w:i/>
          <w:vertAlign w:val="subscript"/>
        </w:rPr>
        <w:t>b,loc</w:t>
      </w:r>
      <w:r>
        <w:t xml:space="preserve"> по </w:t>
      </w:r>
      <w:hyperlink r:id="rId535">
        <w:r>
          <w:rPr>
            <w:color w:val="0000FF"/>
          </w:rPr>
          <w:t>формуле (8.81)</w:t>
        </w:r>
      </w:hyperlink>
      <w:r>
        <w:t xml:space="preserve"> СП 63.13330 расчетное сопротивление бетона </w:t>
      </w:r>
      <w:r>
        <w:rPr>
          <w:i/>
        </w:rPr>
        <w:t>R</w:t>
      </w:r>
      <w:r>
        <w:rPr>
          <w:i/>
          <w:vertAlign w:val="subscript"/>
        </w:rPr>
        <w:t>b</w:t>
      </w:r>
      <w:r>
        <w:t xml:space="preserve"> следует дополнительно умножить на коэффициент </w:t>
      </w:r>
      <w:r>
        <w:lastRenderedPageBreak/>
        <w:t xml:space="preserve">условий работы бетона </w:t>
      </w:r>
      <w:r>
        <w:rPr>
          <w:noProof/>
          <w:position w:val="-8"/>
        </w:rPr>
        <w:drawing>
          <wp:inline distT="0" distB="0" distL="0" distR="0">
            <wp:extent cx="226060" cy="251460"/>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принимаемый по </w:t>
      </w:r>
      <w:hyperlink w:anchor="P915">
        <w:r>
          <w:rPr>
            <w:color w:val="0000FF"/>
          </w:rPr>
          <w:t>таблице 5.2</w:t>
        </w:r>
      </w:hyperlink>
      <w:r>
        <w:t xml:space="preserve"> в зависимости от средней температуры бетона площади смятия.</w:t>
      </w:r>
    </w:p>
    <w:p w:rsidR="00421611" w:rsidRDefault="00421611">
      <w:pPr>
        <w:pStyle w:val="ConsPlusNormal"/>
        <w:spacing w:before="220"/>
        <w:ind w:firstLine="540"/>
        <w:jc w:val="both"/>
      </w:pPr>
      <w:r>
        <w:t xml:space="preserve">При вычислении приведенного расчетного сопротивления бетона сжатию </w:t>
      </w:r>
      <w:r>
        <w:rPr>
          <w:i/>
        </w:rPr>
        <w:t>R</w:t>
      </w:r>
      <w:r>
        <w:rPr>
          <w:i/>
          <w:vertAlign w:val="subscript"/>
        </w:rPr>
        <w:t>bs,loc</w:t>
      </w:r>
      <w:r>
        <w:t xml:space="preserve"> по </w:t>
      </w:r>
      <w:hyperlink r:id="rId537">
        <w:r>
          <w:rPr>
            <w:color w:val="0000FF"/>
          </w:rPr>
          <w:t>формуле (8.84)</w:t>
        </w:r>
      </w:hyperlink>
      <w:r>
        <w:t xml:space="preserve"> СП 63.13330 расчетное сопротивление растяжению косвенной арматуры </w:t>
      </w:r>
      <w:r>
        <w:rPr>
          <w:i/>
        </w:rPr>
        <w:t>R</w:t>
      </w:r>
      <w:r>
        <w:rPr>
          <w:i/>
          <w:vertAlign w:val="subscript"/>
        </w:rPr>
        <w:t>s,xy</w:t>
      </w:r>
      <w:r>
        <w:t xml:space="preserve"> следует дополнительно умножить на коэффициент условий работы арматуры </w:t>
      </w:r>
      <w:r>
        <w:rPr>
          <w:noProof/>
          <w:position w:val="-8"/>
        </w:rPr>
        <w:drawing>
          <wp:inline distT="0" distB="0" distL="0" distR="0">
            <wp:extent cx="209550" cy="251460"/>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принимаемый по </w:t>
      </w:r>
      <w:hyperlink w:anchor="P2934">
        <w:r>
          <w:rPr>
            <w:color w:val="0000FF"/>
          </w:rPr>
          <w:t>таблице 5.13</w:t>
        </w:r>
      </w:hyperlink>
      <w:r>
        <w:t xml:space="preserve"> в зависимости от температуры нагрева косвенной арматуры.</w:t>
      </w:r>
    </w:p>
    <w:p w:rsidR="00421611" w:rsidRDefault="00421611">
      <w:pPr>
        <w:pStyle w:val="ConsPlusNormal"/>
        <w:jc w:val="both"/>
      </w:pPr>
    </w:p>
    <w:p w:rsidR="00421611" w:rsidRDefault="00421611">
      <w:pPr>
        <w:pStyle w:val="ConsPlusTitle"/>
        <w:ind w:firstLine="540"/>
        <w:jc w:val="both"/>
        <w:outlineLvl w:val="2"/>
      </w:pPr>
      <w:r>
        <w:t>Расчет железобетонных элементов на продавливание</w:t>
      </w:r>
    </w:p>
    <w:p w:rsidR="00421611" w:rsidRDefault="00421611">
      <w:pPr>
        <w:pStyle w:val="ConsPlusNormal"/>
        <w:jc w:val="both"/>
      </w:pPr>
    </w:p>
    <w:p w:rsidR="00421611" w:rsidRDefault="00421611">
      <w:pPr>
        <w:pStyle w:val="ConsPlusNormal"/>
        <w:ind w:firstLine="540"/>
        <w:jc w:val="both"/>
      </w:pPr>
      <w:r>
        <w:t>7.23 Расчет на продавливание для плоских железобетонных элементов (плит), работающих в условиях повышенных и высоких температур, при действии на них (нормально к плоскости элемента) местных, концентрированно приложенных усилий - сосредоточенных силы и изгибающего момента следует проводить на основе положений СП 63.13330.2012 (</w:t>
      </w:r>
      <w:hyperlink r:id="rId538">
        <w:r>
          <w:rPr>
            <w:color w:val="0000FF"/>
          </w:rPr>
          <w:t>пункты 8.1.46</w:t>
        </w:r>
      </w:hyperlink>
      <w:r>
        <w:t xml:space="preserve"> - </w:t>
      </w:r>
      <w:hyperlink r:id="rId539">
        <w:r>
          <w:rPr>
            <w:color w:val="0000FF"/>
          </w:rPr>
          <w:t>8.1.52</w:t>
        </w:r>
      </w:hyperlink>
      <w:r>
        <w:t>).</w:t>
      </w:r>
    </w:p>
    <w:p w:rsidR="00421611" w:rsidRDefault="00421611">
      <w:pPr>
        <w:pStyle w:val="ConsPlusNormal"/>
        <w:spacing w:before="220"/>
        <w:ind w:firstLine="540"/>
        <w:jc w:val="both"/>
      </w:pPr>
      <w:r>
        <w:t xml:space="preserve">При расчете на продавливание по </w:t>
      </w:r>
      <w:hyperlink r:id="rId540">
        <w:r>
          <w:rPr>
            <w:color w:val="0000FF"/>
          </w:rPr>
          <w:t>формулам (8.88)</w:t>
        </w:r>
      </w:hyperlink>
      <w:r>
        <w:t xml:space="preserve"> и </w:t>
      </w:r>
      <w:hyperlink r:id="rId541">
        <w:r>
          <w:rPr>
            <w:color w:val="0000FF"/>
          </w:rPr>
          <w:t>(8.94)</w:t>
        </w:r>
      </w:hyperlink>
      <w:r>
        <w:t xml:space="preserve"> СП 63.13330.2012 расчетное сопротивление бетона </w:t>
      </w:r>
      <w:r>
        <w:rPr>
          <w:i/>
        </w:rPr>
        <w:t>R</w:t>
      </w:r>
      <w:r>
        <w:rPr>
          <w:i/>
          <w:vertAlign w:val="subscript"/>
        </w:rPr>
        <w:t>bt</w:t>
      </w:r>
      <w:r>
        <w:t xml:space="preserve"> следует дополнительно умножать на коэффициент условий работы бетона </w:t>
      </w:r>
      <w:r>
        <w:rPr>
          <w:noProof/>
          <w:position w:val="-8"/>
        </w:rPr>
        <w:drawing>
          <wp:inline distT="0" distB="0" distL="0" distR="0">
            <wp:extent cx="193675" cy="25146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принимаемый по </w:t>
      </w:r>
      <w:hyperlink w:anchor="P915">
        <w:r>
          <w:rPr>
            <w:color w:val="0000FF"/>
          </w:rPr>
          <w:t>таблице 5.2</w:t>
        </w:r>
      </w:hyperlink>
      <w:r>
        <w:t xml:space="preserve"> в зависимости от средней температуры бетона на проверяемом участке.</w:t>
      </w:r>
    </w:p>
    <w:p w:rsidR="00421611" w:rsidRDefault="00421611">
      <w:pPr>
        <w:pStyle w:val="ConsPlusNormal"/>
        <w:spacing w:before="220"/>
        <w:ind w:firstLine="540"/>
        <w:jc w:val="both"/>
      </w:pPr>
      <w:r>
        <w:t xml:space="preserve">При расчете по </w:t>
      </w:r>
      <w:hyperlink r:id="rId543">
        <w:r>
          <w:rPr>
            <w:color w:val="0000FF"/>
          </w:rPr>
          <w:t>формуле (8.92)</w:t>
        </w:r>
      </w:hyperlink>
      <w:r>
        <w:t xml:space="preserve"> СП 63.13330.2012 расчетное сопротивление арматуры </w:t>
      </w:r>
      <w:r>
        <w:rPr>
          <w:i/>
        </w:rPr>
        <w:t>R</w:t>
      </w:r>
      <w:r>
        <w:rPr>
          <w:i/>
          <w:vertAlign w:val="subscript"/>
        </w:rPr>
        <w:t>sw</w:t>
      </w:r>
      <w:r>
        <w:t xml:space="preserve"> следует дополнительно умножать на коэффициент условий работы арматуры </w:t>
      </w:r>
      <w:r>
        <w:rPr>
          <w:noProof/>
          <w:position w:val="-8"/>
        </w:rPr>
        <w:drawing>
          <wp:inline distT="0" distB="0" distL="0" distR="0">
            <wp:extent cx="209550" cy="251460"/>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принимаемый по </w:t>
      </w:r>
      <w:hyperlink w:anchor="P2934">
        <w:r>
          <w:rPr>
            <w:color w:val="0000FF"/>
          </w:rPr>
          <w:t>таблице 5.13</w:t>
        </w:r>
      </w:hyperlink>
      <w:r>
        <w:t xml:space="preserve"> в зависимости от наибольшей температуры нагрева поперечной арматуры </w:t>
      </w:r>
      <w:r>
        <w:rPr>
          <w:i/>
        </w:rPr>
        <w:t>A</w:t>
      </w:r>
      <w:r>
        <w:rPr>
          <w:i/>
          <w:vertAlign w:val="subscript"/>
        </w:rPr>
        <w:t>sw</w:t>
      </w:r>
      <w:r>
        <w:t>.</w:t>
      </w:r>
    </w:p>
    <w:p w:rsidR="00421611" w:rsidRDefault="00421611">
      <w:pPr>
        <w:pStyle w:val="ConsPlusNormal"/>
        <w:jc w:val="both"/>
      </w:pPr>
    </w:p>
    <w:p w:rsidR="00421611" w:rsidRDefault="00421611">
      <w:pPr>
        <w:pStyle w:val="ConsPlusTitle"/>
        <w:ind w:firstLine="540"/>
        <w:jc w:val="both"/>
        <w:outlineLvl w:val="2"/>
      </w:pPr>
      <w:r>
        <w:t>Расчет железобетонных элементов на выносливость</w:t>
      </w:r>
    </w:p>
    <w:p w:rsidR="00421611" w:rsidRDefault="00421611">
      <w:pPr>
        <w:pStyle w:val="ConsPlusNormal"/>
        <w:jc w:val="both"/>
      </w:pPr>
    </w:p>
    <w:p w:rsidR="00421611" w:rsidRDefault="00421611">
      <w:pPr>
        <w:pStyle w:val="ConsPlusNormal"/>
        <w:ind w:firstLine="540"/>
        <w:jc w:val="both"/>
      </w:pPr>
      <w:bookmarkStart w:id="134" w:name="P4736"/>
      <w:bookmarkEnd w:id="134"/>
      <w:r>
        <w:t xml:space="preserve">7.24 Расчет железобетонных элементов на выносливость проводят путем сравнения напряжений в бетоне и арматуре с соответствующими расчетными сопротивлениями, умноженными на коэффициенты условий работы </w:t>
      </w:r>
      <w:r>
        <w:rPr>
          <w:noProof/>
          <w:position w:val="-8"/>
        </w:rPr>
        <w:drawing>
          <wp:inline distT="0" distB="0" distL="0" distR="0">
            <wp:extent cx="226060" cy="25146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w:t>
      </w:r>
      <w:r>
        <w:rPr>
          <w:noProof/>
          <w:position w:val="-8"/>
        </w:rPr>
        <w:drawing>
          <wp:inline distT="0" distB="0" distL="0" distR="0">
            <wp:extent cx="234950" cy="25146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принимаемые соответственно по </w:t>
      </w:r>
      <w:hyperlink w:anchor="P2798">
        <w:r>
          <w:rPr>
            <w:color w:val="0000FF"/>
          </w:rPr>
          <w:t>таблицам 5.9</w:t>
        </w:r>
      </w:hyperlink>
      <w:r>
        <w:t xml:space="preserve"> и </w:t>
      </w:r>
      <w:hyperlink w:anchor="P3293">
        <w:r>
          <w:rPr>
            <w:color w:val="0000FF"/>
          </w:rPr>
          <w:t>5.15</w:t>
        </w:r>
      </w:hyperlink>
      <w:r>
        <w:t xml:space="preserve">, а при наличии сварных соединений арматуры - также на коэффициент условий работы </w:t>
      </w:r>
      <w:r>
        <w:rPr>
          <w:noProof/>
          <w:position w:val="-8"/>
        </w:rPr>
        <w:drawing>
          <wp:inline distT="0" distB="0" distL="0" distR="0">
            <wp:extent cx="234950" cy="25146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по </w:t>
      </w:r>
      <w:hyperlink w:anchor="P3431">
        <w:r>
          <w:rPr>
            <w:color w:val="0000FF"/>
          </w:rPr>
          <w:t>таблице 5.16</w:t>
        </w:r>
      </w:hyperlink>
      <w:r>
        <w:t xml:space="preserve">. При нагреве бетона свыше 50 °C следует учитывать коэффициент условий работы </w:t>
      </w:r>
      <w:r>
        <w:rPr>
          <w:noProof/>
          <w:position w:val="-8"/>
        </w:rPr>
        <w:drawing>
          <wp:inline distT="0" distB="0" distL="0" distR="0">
            <wp:extent cx="267970" cy="251460"/>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принимаемый по </w:t>
      </w:r>
      <w:hyperlink w:anchor="P2821">
        <w:r>
          <w:rPr>
            <w:color w:val="0000FF"/>
          </w:rPr>
          <w:t>таблице 5.10</w:t>
        </w:r>
      </w:hyperlink>
      <w:r>
        <w:t xml:space="preserve">, и коэффициент условий работы арматуры </w:t>
      </w:r>
      <w:r>
        <w:rPr>
          <w:noProof/>
          <w:position w:val="-8"/>
        </w:rPr>
        <w:drawing>
          <wp:inline distT="0" distB="0" distL="0" distR="0">
            <wp:extent cx="267970" cy="251460"/>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принимаемый по требованиям </w:t>
      </w:r>
      <w:hyperlink w:anchor="P3291">
        <w:r>
          <w:rPr>
            <w:color w:val="0000FF"/>
          </w:rPr>
          <w:t>5.33</w:t>
        </w:r>
      </w:hyperlink>
      <w:r>
        <w:t xml:space="preserve"> при температурах нагрева арматуры свыше 100 °C.</w:t>
      </w:r>
    </w:p>
    <w:p w:rsidR="00421611" w:rsidRDefault="00421611">
      <w:pPr>
        <w:pStyle w:val="ConsPlusNormal"/>
        <w:spacing w:before="220"/>
        <w:ind w:firstLine="540"/>
        <w:jc w:val="both"/>
      </w:pPr>
      <w:r>
        <w:t xml:space="preserve">Напряжения в бетоне и арматуре вычисляют как для упругого тела (по приведенным сечениям) на действие внешних нагрузок, усилий от воздействия температуры и усилия предварительного обжатия </w:t>
      </w:r>
      <w:r>
        <w:rPr>
          <w:i/>
        </w:rPr>
        <w:t>P</w:t>
      </w:r>
      <w:r>
        <w:t xml:space="preserve">. Неупругие деформации в сжатой зоне бетона учитываются снижением величины модуля упругости бетона, принимая коэффициенты приведения арматуры к бетону </w:t>
      </w:r>
      <w:r>
        <w:rPr>
          <w:noProof/>
          <w:position w:val="-4"/>
        </w:rPr>
        <w:drawing>
          <wp:inline distT="0" distB="0" distL="0" distR="0">
            <wp:extent cx="193675" cy="1936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t xml:space="preserve"> равными 25, 20, 15 и 10 соответственно для бетонов классов B15, B25, B30, B40 и выше.</w:t>
      </w:r>
    </w:p>
    <w:p w:rsidR="00421611" w:rsidRDefault="00421611">
      <w:pPr>
        <w:pStyle w:val="ConsPlusNormal"/>
        <w:spacing w:before="220"/>
        <w:ind w:firstLine="540"/>
        <w:jc w:val="both"/>
      </w:pPr>
      <w:r>
        <w:t xml:space="preserve">При воздействии температуры свыше 50 °C величины вышеприведенных коэффициентов </w:t>
      </w:r>
      <w:r>
        <w:rPr>
          <w:noProof/>
          <w:position w:val="-4"/>
        </w:rPr>
        <w:drawing>
          <wp:inline distT="0" distB="0" distL="0" distR="0">
            <wp:extent cx="193675" cy="1936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t xml:space="preserve"> следует умножать на отношение коэффициентов </w:t>
      </w:r>
      <w:r>
        <w:rPr>
          <w:noProof/>
          <w:position w:val="-8"/>
        </w:rPr>
        <w:drawing>
          <wp:inline distT="0" distB="0" distL="0" distR="0">
            <wp:extent cx="479425" cy="251460"/>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479425" cy="251460"/>
                    </a:xfrm>
                    <a:prstGeom prst="rect">
                      <a:avLst/>
                    </a:prstGeom>
                    <a:noFill/>
                    <a:ln>
                      <a:noFill/>
                    </a:ln>
                  </pic:spPr>
                </pic:pic>
              </a:graphicData>
            </a:graphic>
          </wp:inline>
        </w:drawing>
      </w:r>
      <w:r>
        <w:t xml:space="preserve">. Значения коэффициентов </w:t>
      </w:r>
      <w:r>
        <w:rPr>
          <w:noProof/>
          <w:position w:val="-8"/>
        </w:rPr>
        <w:drawing>
          <wp:inline distT="0" distB="0" distL="0" distR="0">
            <wp:extent cx="209550" cy="251460"/>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принимают по </w:t>
      </w:r>
      <w:hyperlink w:anchor="P2975">
        <w:r>
          <w:rPr>
            <w:color w:val="0000FF"/>
          </w:rPr>
          <w:t>таблице 5.14</w:t>
        </w:r>
      </w:hyperlink>
      <w:r>
        <w:t xml:space="preserve"> в зависимости от температуры арматуры, </w:t>
      </w:r>
      <w:r>
        <w:rPr>
          <w:noProof/>
          <w:position w:val="-8"/>
        </w:rPr>
        <w:drawing>
          <wp:inline distT="0" distB="0" distL="0" distR="0">
            <wp:extent cx="209550" cy="251460"/>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 </w:t>
      </w:r>
      <w:hyperlink w:anchor="P915">
        <w:r>
          <w:rPr>
            <w:color w:val="0000FF"/>
          </w:rPr>
          <w:t>таблице 5.2</w:t>
        </w:r>
      </w:hyperlink>
      <w:r>
        <w:t xml:space="preserve"> в зависимости от средней температуры бетона сжатой зоны сечения.</w:t>
      </w:r>
    </w:p>
    <w:p w:rsidR="00421611" w:rsidRDefault="00421611">
      <w:pPr>
        <w:pStyle w:val="ConsPlusNormal"/>
        <w:spacing w:before="220"/>
        <w:ind w:firstLine="540"/>
        <w:jc w:val="both"/>
      </w:pPr>
      <w:r>
        <w:t>7.25 Расчет на выносливость сечений, нормальных к продольной оси элемента, следует проводить из условий:</w:t>
      </w:r>
    </w:p>
    <w:p w:rsidR="00421611" w:rsidRDefault="00421611">
      <w:pPr>
        <w:pStyle w:val="ConsPlusNormal"/>
        <w:spacing w:before="220"/>
        <w:ind w:firstLine="540"/>
        <w:jc w:val="both"/>
      </w:pPr>
      <w:r>
        <w:lastRenderedPageBreak/>
        <w:t>для сжатого бетона</w:t>
      </w:r>
    </w:p>
    <w:p w:rsidR="00421611" w:rsidRDefault="004216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1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611" w:rsidRDefault="00421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611" w:rsidRDefault="00421611">
            <w:pPr>
              <w:pStyle w:val="ConsPlusNormal"/>
              <w:jc w:val="both"/>
            </w:pPr>
            <w:r>
              <w:rPr>
                <w:color w:val="392C69"/>
              </w:rPr>
              <w:t>КонсультантПлюс: примечание.</w:t>
            </w:r>
          </w:p>
          <w:p w:rsidR="00421611" w:rsidRDefault="00421611">
            <w:pPr>
              <w:pStyle w:val="ConsPlusNormal"/>
              <w:jc w:val="both"/>
            </w:pPr>
            <w:r>
              <w:rPr>
                <w:color w:val="392C69"/>
              </w:rPr>
              <w:t>Нумерация формул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r>
    </w:tbl>
    <w:p w:rsidR="00421611" w:rsidRDefault="00421611">
      <w:pPr>
        <w:pStyle w:val="ConsPlusNormal"/>
        <w:spacing w:before="280"/>
        <w:jc w:val="center"/>
      </w:pPr>
      <w:r>
        <w:rPr>
          <w:noProof/>
          <w:position w:val="-10"/>
        </w:rPr>
        <w:drawing>
          <wp:inline distT="0" distB="0" distL="0" distR="0">
            <wp:extent cx="1173480" cy="267970"/>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173480" cy="267970"/>
                    </a:xfrm>
                    <a:prstGeom prst="rect">
                      <a:avLst/>
                    </a:prstGeom>
                    <a:noFill/>
                    <a:ln>
                      <a:noFill/>
                    </a:ln>
                  </pic:spPr>
                </pic:pic>
              </a:graphicData>
            </a:graphic>
          </wp:inline>
        </w:drawing>
      </w:r>
      <w:r>
        <w:t xml:space="preserve"> (7.7)</w:t>
      </w:r>
    </w:p>
    <w:p w:rsidR="00421611" w:rsidRDefault="00421611">
      <w:pPr>
        <w:pStyle w:val="ConsPlusNormal"/>
        <w:jc w:val="both"/>
      </w:pPr>
    </w:p>
    <w:p w:rsidR="00421611" w:rsidRDefault="00421611">
      <w:pPr>
        <w:pStyle w:val="ConsPlusNormal"/>
        <w:ind w:firstLine="540"/>
        <w:jc w:val="both"/>
      </w:pPr>
      <w:r>
        <w:t>для растянутой арматуры</w:t>
      </w:r>
    </w:p>
    <w:p w:rsidR="00421611" w:rsidRDefault="00421611">
      <w:pPr>
        <w:pStyle w:val="ConsPlusNormal"/>
        <w:jc w:val="both"/>
      </w:pPr>
    </w:p>
    <w:p w:rsidR="00421611" w:rsidRDefault="00421611">
      <w:pPr>
        <w:pStyle w:val="ConsPlusNormal"/>
        <w:jc w:val="center"/>
      </w:pPr>
      <w:r>
        <w:rPr>
          <w:noProof/>
          <w:position w:val="-10"/>
        </w:rPr>
        <w:drawing>
          <wp:inline distT="0" distB="0" distL="0" distR="0">
            <wp:extent cx="1173480" cy="267970"/>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173480" cy="267970"/>
                    </a:xfrm>
                    <a:prstGeom prst="rect">
                      <a:avLst/>
                    </a:prstGeom>
                    <a:noFill/>
                    <a:ln>
                      <a:noFill/>
                    </a:ln>
                  </pic:spPr>
                </pic:pic>
              </a:graphicData>
            </a:graphic>
          </wp:inline>
        </w:drawing>
      </w:r>
      <w:r>
        <w:t xml:space="preserve"> (7.8)</w:t>
      </w:r>
    </w:p>
    <w:p w:rsidR="00421611" w:rsidRDefault="00421611">
      <w:pPr>
        <w:pStyle w:val="ConsPlusNormal"/>
        <w:jc w:val="both"/>
      </w:pPr>
    </w:p>
    <w:p w:rsidR="00421611" w:rsidRDefault="00421611">
      <w:pPr>
        <w:pStyle w:val="ConsPlusNormal"/>
        <w:ind w:firstLine="540"/>
        <w:jc w:val="both"/>
      </w:pPr>
      <w:r>
        <w:t xml:space="preserve">где </w:t>
      </w:r>
      <w:r>
        <w:rPr>
          <w:noProof/>
          <w:position w:val="-10"/>
        </w:rPr>
        <w:drawing>
          <wp:inline distT="0" distB="0" distL="0" distR="0">
            <wp:extent cx="401320" cy="267970"/>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401320" cy="267970"/>
                    </a:xfrm>
                    <a:prstGeom prst="rect">
                      <a:avLst/>
                    </a:prstGeom>
                    <a:noFill/>
                    <a:ln>
                      <a:noFill/>
                    </a:ln>
                  </pic:spPr>
                </pic:pic>
              </a:graphicData>
            </a:graphic>
          </wp:inline>
        </w:drawing>
      </w:r>
      <w:r>
        <w:t xml:space="preserve"> и </w:t>
      </w:r>
      <w:r>
        <w:rPr>
          <w:noProof/>
          <w:position w:val="-10"/>
        </w:rPr>
        <w:drawing>
          <wp:inline distT="0" distB="0" distL="0" distR="0">
            <wp:extent cx="394970" cy="267970"/>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394970" cy="267970"/>
                    </a:xfrm>
                    <a:prstGeom prst="rect">
                      <a:avLst/>
                    </a:prstGeom>
                    <a:noFill/>
                    <a:ln>
                      <a:noFill/>
                    </a:ln>
                  </pic:spPr>
                </pic:pic>
              </a:graphicData>
            </a:graphic>
          </wp:inline>
        </w:drawing>
      </w:r>
      <w:r>
        <w:t xml:space="preserve"> - максимальные нормальные напряжения соответственно в сжатом бетоне и в растянутой арматуре.</w:t>
      </w:r>
    </w:p>
    <w:p w:rsidR="00421611" w:rsidRDefault="00421611">
      <w:pPr>
        <w:pStyle w:val="ConsPlusNormal"/>
        <w:spacing w:before="220"/>
        <w:ind w:firstLine="540"/>
        <w:jc w:val="both"/>
      </w:pPr>
      <w:r>
        <w:t xml:space="preserve">При этом расчетные сопротивления бетона сжатию </w:t>
      </w:r>
      <w:r>
        <w:rPr>
          <w:i/>
        </w:rPr>
        <w:t>R</w:t>
      </w:r>
      <w:r>
        <w:rPr>
          <w:i/>
          <w:vertAlign w:val="subscript"/>
        </w:rPr>
        <w:t>b</w:t>
      </w:r>
      <w:r>
        <w:t xml:space="preserve"> и растяжению арматуры </w:t>
      </w:r>
      <w:r>
        <w:rPr>
          <w:i/>
        </w:rPr>
        <w:t>R</w:t>
      </w:r>
      <w:r>
        <w:rPr>
          <w:i/>
          <w:vertAlign w:val="subscript"/>
        </w:rPr>
        <w:t>s</w:t>
      </w:r>
      <w:r>
        <w:t xml:space="preserve"> умножают на соответствующие коэффициенты условий работы </w:t>
      </w:r>
      <w:r>
        <w:rPr>
          <w:noProof/>
          <w:position w:val="-8"/>
        </w:rPr>
        <w:drawing>
          <wp:inline distT="0" distB="0" distL="0" distR="0">
            <wp:extent cx="226060" cy="25146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w:t>
      </w:r>
      <w:r>
        <w:rPr>
          <w:noProof/>
          <w:position w:val="-8"/>
        </w:rPr>
        <w:drawing>
          <wp:inline distT="0" distB="0" distL="0" distR="0">
            <wp:extent cx="267970" cy="251460"/>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принимаемые в зависимости от средней температуры бетона сжатой зоны по </w:t>
      </w:r>
      <w:hyperlink w:anchor="P2798">
        <w:r>
          <w:rPr>
            <w:color w:val="0000FF"/>
          </w:rPr>
          <w:t>таблицам 5.9</w:t>
        </w:r>
      </w:hyperlink>
      <w:r>
        <w:t xml:space="preserve"> и </w:t>
      </w:r>
      <w:hyperlink w:anchor="P2821">
        <w:r>
          <w:rPr>
            <w:color w:val="0000FF"/>
          </w:rPr>
          <w:t>5.10</w:t>
        </w:r>
      </w:hyperlink>
      <w:r>
        <w:t xml:space="preserve">, и на коэффициенты </w:t>
      </w:r>
      <w:r>
        <w:rPr>
          <w:noProof/>
          <w:position w:val="-8"/>
        </w:rPr>
        <w:drawing>
          <wp:inline distT="0" distB="0" distL="0" distR="0">
            <wp:extent cx="234950" cy="25146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w:t>
      </w:r>
      <w:r>
        <w:rPr>
          <w:noProof/>
          <w:position w:val="-8"/>
        </w:rPr>
        <w:drawing>
          <wp:inline distT="0" distB="0" distL="0" distR="0">
            <wp:extent cx="267970" cy="251460"/>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w:t>
      </w:r>
      <w:r>
        <w:rPr>
          <w:noProof/>
          <w:position w:val="-8"/>
        </w:rPr>
        <w:drawing>
          <wp:inline distT="0" distB="0" distL="0" distR="0">
            <wp:extent cx="234950" cy="251460"/>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принимаемые в зависимости от температуры растянутой арматуры по </w:t>
      </w:r>
      <w:hyperlink w:anchor="P3293">
        <w:r>
          <w:rPr>
            <w:color w:val="0000FF"/>
          </w:rPr>
          <w:t>таблицам 5.15</w:t>
        </w:r>
      </w:hyperlink>
      <w:r>
        <w:t xml:space="preserve"> и </w:t>
      </w:r>
      <w:hyperlink w:anchor="P3431">
        <w:r>
          <w:rPr>
            <w:color w:val="0000FF"/>
          </w:rPr>
          <w:t>5.16</w:t>
        </w:r>
      </w:hyperlink>
      <w:r>
        <w:t>.</w:t>
      </w:r>
    </w:p>
    <w:p w:rsidR="00421611" w:rsidRDefault="00421611">
      <w:pPr>
        <w:pStyle w:val="ConsPlusNormal"/>
        <w:spacing w:before="220"/>
        <w:ind w:firstLine="540"/>
        <w:jc w:val="both"/>
      </w:pPr>
      <w:r>
        <w:t>В зоне, проверяемой по сжатому бетону, при действии многократно повторяющейся нагрузки появление растягивающих напряжений не допускается.</w:t>
      </w:r>
    </w:p>
    <w:p w:rsidR="00421611" w:rsidRDefault="00421611">
      <w:pPr>
        <w:pStyle w:val="ConsPlusNormal"/>
        <w:spacing w:before="220"/>
        <w:ind w:firstLine="540"/>
        <w:jc w:val="both"/>
      </w:pPr>
      <w:r>
        <w:t>Сжатую арматуру на выносливость не рассчитывают.</w:t>
      </w:r>
    </w:p>
    <w:p w:rsidR="00421611" w:rsidRDefault="00421611">
      <w:pPr>
        <w:pStyle w:val="ConsPlusNormal"/>
        <w:spacing w:before="220"/>
        <w:ind w:firstLine="540"/>
        <w:jc w:val="both"/>
      </w:pPr>
      <w:r>
        <w:t xml:space="preserve">7.26 Расчет на выносливость сечений, наклонных к продольной оси элемента, следует проводить из условия, что равнодействующая главных растягивающих напряжений, действующих на уровне центра тяжести приведенного сечения, должна быть полностью воспринята поперечной арматурой при напряжении в ней, равном расчетному сопротивлению </w:t>
      </w:r>
      <w:r>
        <w:rPr>
          <w:i/>
        </w:rPr>
        <w:t>R</w:t>
      </w:r>
      <w:r>
        <w:rPr>
          <w:i/>
          <w:vertAlign w:val="subscript"/>
        </w:rPr>
        <w:t>s</w:t>
      </w:r>
      <w:r>
        <w:t xml:space="preserve">, умноженному на коэффициенты условий работы </w:t>
      </w:r>
      <w:r>
        <w:rPr>
          <w:noProof/>
          <w:position w:val="-8"/>
        </w:rPr>
        <w:drawing>
          <wp:inline distT="0" distB="0" distL="0" distR="0">
            <wp:extent cx="234950" cy="251460"/>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w:t>
      </w:r>
      <w:r>
        <w:rPr>
          <w:noProof/>
          <w:position w:val="-8"/>
        </w:rPr>
        <w:drawing>
          <wp:inline distT="0" distB="0" distL="0" distR="0">
            <wp:extent cx="234950" cy="25146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w:t>
      </w:r>
      <w:r>
        <w:rPr>
          <w:noProof/>
          <w:position w:val="-8"/>
        </w:rPr>
        <w:drawing>
          <wp:inline distT="0" distB="0" distL="0" distR="0">
            <wp:extent cx="267970" cy="25146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принимаемые по наибольшей температуре нагрева поперечной арматуры по </w:t>
      </w:r>
      <w:hyperlink w:anchor="P3293">
        <w:r>
          <w:rPr>
            <w:color w:val="0000FF"/>
          </w:rPr>
          <w:t>таблицам 5.15</w:t>
        </w:r>
      </w:hyperlink>
      <w:r>
        <w:t xml:space="preserve"> и </w:t>
      </w:r>
      <w:hyperlink w:anchor="P3431">
        <w:r>
          <w:rPr>
            <w:color w:val="0000FF"/>
          </w:rPr>
          <w:t>5.16</w:t>
        </w:r>
      </w:hyperlink>
      <w:r>
        <w:t>.</w:t>
      </w:r>
    </w:p>
    <w:p w:rsidR="00421611" w:rsidRDefault="00421611">
      <w:pPr>
        <w:pStyle w:val="ConsPlusNormal"/>
        <w:jc w:val="both"/>
      </w:pPr>
    </w:p>
    <w:p w:rsidR="00421611" w:rsidRDefault="00421611">
      <w:pPr>
        <w:pStyle w:val="ConsPlusTitle"/>
        <w:ind w:firstLine="540"/>
        <w:jc w:val="both"/>
        <w:outlineLvl w:val="1"/>
      </w:pPr>
      <w:r>
        <w:t>8 Расчет элементов железобетонных конструкций по предельным состояниям второй группы</w:t>
      </w:r>
    </w:p>
    <w:p w:rsidR="00421611" w:rsidRDefault="00421611">
      <w:pPr>
        <w:pStyle w:val="ConsPlusNormal"/>
        <w:jc w:val="both"/>
      </w:pPr>
    </w:p>
    <w:p w:rsidR="00421611" w:rsidRDefault="00421611">
      <w:pPr>
        <w:pStyle w:val="ConsPlusTitle"/>
        <w:ind w:firstLine="540"/>
        <w:jc w:val="both"/>
        <w:outlineLvl w:val="2"/>
      </w:pPr>
      <w:r>
        <w:t>Общие положения</w:t>
      </w:r>
    </w:p>
    <w:p w:rsidR="00421611" w:rsidRDefault="00421611">
      <w:pPr>
        <w:pStyle w:val="ConsPlusNormal"/>
        <w:jc w:val="both"/>
      </w:pPr>
    </w:p>
    <w:p w:rsidR="00421611" w:rsidRDefault="00421611">
      <w:pPr>
        <w:pStyle w:val="ConsPlusNormal"/>
        <w:ind w:firstLine="540"/>
        <w:jc w:val="both"/>
      </w:pPr>
      <w:r>
        <w:t xml:space="preserve">8.1 Расчеты по предельным состояниям второй группы следует проводить в соответствии с положениями </w:t>
      </w:r>
      <w:hyperlink r:id="rId563">
        <w:r>
          <w:rPr>
            <w:color w:val="0000FF"/>
          </w:rPr>
          <w:t>СП 63.13330</w:t>
        </w:r>
      </w:hyperlink>
      <w:r>
        <w:t xml:space="preserve"> с учетом указаний раздела 8 настоящего свода правил.</w:t>
      </w:r>
    </w:p>
    <w:p w:rsidR="00421611" w:rsidRDefault="00421611">
      <w:pPr>
        <w:pStyle w:val="ConsPlusNormal"/>
        <w:spacing w:before="220"/>
        <w:ind w:firstLine="540"/>
        <w:jc w:val="both"/>
      </w:pPr>
      <w:r>
        <w:t xml:space="preserve">8.2 Для изгибаемых, растянутых и внецентренно сжатых железобетонных элементов, подвергающихся воздействию повышенной и высокой температуры, усилия, воспринимаемые сечениями, нормальными к продольной оси, при образовании трещин следует определять по </w:t>
      </w:r>
      <w:hyperlink r:id="rId564">
        <w:r>
          <w:rPr>
            <w:color w:val="0000FF"/>
          </w:rPr>
          <w:t>СП 63.13330</w:t>
        </w:r>
      </w:hyperlink>
      <w:r>
        <w:t xml:space="preserve">. При этом расчетное сопротивление бетона </w:t>
      </w:r>
      <w:r>
        <w:rPr>
          <w:i/>
        </w:rPr>
        <w:t>R</w:t>
      </w:r>
      <w:r>
        <w:rPr>
          <w:i/>
          <w:vertAlign w:val="subscript"/>
        </w:rPr>
        <w:t>bt,ser</w:t>
      </w:r>
      <w:r>
        <w:t xml:space="preserve"> следует дополнительно умножать на коэффициент условий работы бетона </w:t>
      </w:r>
      <w:r>
        <w:rPr>
          <w:noProof/>
          <w:position w:val="-8"/>
        </w:rPr>
        <w:drawing>
          <wp:inline distT="0" distB="0" distL="0" distR="0">
            <wp:extent cx="193675" cy="25146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а модуль упругости бетона </w:t>
      </w:r>
      <w:r>
        <w:rPr>
          <w:i/>
        </w:rPr>
        <w:t>E</w:t>
      </w:r>
      <w:r>
        <w:rPr>
          <w:i/>
          <w:vertAlign w:val="subscript"/>
        </w:rPr>
        <w:t>b</w:t>
      </w:r>
      <w:r>
        <w:t xml:space="preserve"> - на коэффициент </w:t>
      </w:r>
      <w:r>
        <w:rPr>
          <w:noProof/>
          <w:position w:val="-8"/>
        </w:rPr>
        <w:drawing>
          <wp:inline distT="0" distB="0" distL="0" distR="0">
            <wp:extent cx="209550" cy="251460"/>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Коэффициенты </w:t>
      </w:r>
      <w:r>
        <w:rPr>
          <w:noProof/>
          <w:position w:val="-8"/>
        </w:rPr>
        <w:drawing>
          <wp:inline distT="0" distB="0" distL="0" distR="0">
            <wp:extent cx="193675" cy="251460"/>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принимают по </w:t>
      </w:r>
      <w:hyperlink w:anchor="P915">
        <w:r>
          <w:rPr>
            <w:color w:val="0000FF"/>
          </w:rPr>
          <w:t>таблице 5.2</w:t>
        </w:r>
      </w:hyperlink>
      <w:r>
        <w:t xml:space="preserve"> в зависимости от температуры бетона на уровне растянутой арматуры.</w:t>
      </w:r>
    </w:p>
    <w:p w:rsidR="00421611" w:rsidRDefault="00421611">
      <w:pPr>
        <w:pStyle w:val="ConsPlusNormal"/>
        <w:jc w:val="both"/>
      </w:pPr>
    </w:p>
    <w:p w:rsidR="00421611" w:rsidRDefault="00421611">
      <w:pPr>
        <w:pStyle w:val="ConsPlusTitle"/>
        <w:ind w:firstLine="540"/>
        <w:jc w:val="both"/>
        <w:outlineLvl w:val="2"/>
      </w:pPr>
      <w:r>
        <w:t>Расчет железобетонных элементов по раскрытию трещин</w:t>
      </w:r>
    </w:p>
    <w:p w:rsidR="00421611" w:rsidRDefault="00421611">
      <w:pPr>
        <w:pStyle w:val="ConsPlusNormal"/>
        <w:jc w:val="both"/>
      </w:pPr>
    </w:p>
    <w:p w:rsidR="00421611" w:rsidRDefault="00421611">
      <w:pPr>
        <w:pStyle w:val="ConsPlusNormal"/>
        <w:ind w:firstLine="540"/>
        <w:jc w:val="both"/>
      </w:pPr>
      <w:r>
        <w:lastRenderedPageBreak/>
        <w:t xml:space="preserve">8.3 Расчет железобетонных элементов по раскрытию трещин проводят в тех случаях, когда изгибающий момент от внешней нагрузки и температуры </w:t>
      </w:r>
      <w:r>
        <w:rPr>
          <w:i/>
        </w:rPr>
        <w:t>M</w:t>
      </w:r>
      <w:r>
        <w:t xml:space="preserve"> относительно оси, нормальной к плоскости действия момента, и проходящий через центр тяжести приведенного поперечного сечения элемента, больше изгибающего момента </w:t>
      </w:r>
      <w:r>
        <w:rPr>
          <w:i/>
        </w:rPr>
        <w:t>M</w:t>
      </w:r>
      <w:r>
        <w:rPr>
          <w:i/>
          <w:vertAlign w:val="subscript"/>
        </w:rPr>
        <w:t>crc</w:t>
      </w:r>
      <w:r>
        <w:t xml:space="preserve">, воспринимаемого нормальным сечением элемента при образовании трещин и определяемого по </w:t>
      </w:r>
      <w:hyperlink w:anchor="P4810">
        <w:r>
          <w:rPr>
            <w:color w:val="0000FF"/>
          </w:rPr>
          <w:t>формуле (8.3)</w:t>
        </w:r>
      </w:hyperlink>
      <w:r>
        <w:t>.</w:t>
      </w:r>
    </w:p>
    <w:p w:rsidR="00421611" w:rsidRDefault="00421611">
      <w:pPr>
        <w:pStyle w:val="ConsPlusNormal"/>
        <w:spacing w:before="220"/>
        <w:ind w:firstLine="540"/>
        <w:jc w:val="both"/>
      </w:pPr>
      <w:r>
        <w:t xml:space="preserve">Для центрально растянутых элементов ширину раскрытия трещин определяют, когда продольное растягивающее усилие от внешней нагрузки и температуры больше продольного растягивающего усилия </w:t>
      </w:r>
      <w:r>
        <w:rPr>
          <w:i/>
        </w:rPr>
        <w:t>N</w:t>
      </w:r>
      <w:r>
        <w:rPr>
          <w:i/>
          <w:vertAlign w:val="subscript"/>
        </w:rPr>
        <w:t>crc</w:t>
      </w:r>
      <w:r>
        <w:t xml:space="preserve">, воспринимаемого элементом при образовании трещин и определяемого по </w:t>
      </w:r>
      <w:hyperlink w:anchor="P4837">
        <w:r>
          <w:rPr>
            <w:color w:val="0000FF"/>
          </w:rPr>
          <w:t>формуле (8.9)</w:t>
        </w:r>
      </w:hyperlink>
      <w:r>
        <w:t>.</w:t>
      </w:r>
    </w:p>
    <w:p w:rsidR="00421611" w:rsidRDefault="00421611">
      <w:pPr>
        <w:pStyle w:val="ConsPlusNormal"/>
        <w:spacing w:before="220"/>
        <w:ind w:firstLine="540"/>
        <w:jc w:val="both"/>
      </w:pPr>
      <w:r>
        <w:t>8.4 Расчет железобетонных элементов проводят по непродолжительному и продолжительному раскрытию трещин.</w:t>
      </w:r>
    </w:p>
    <w:p w:rsidR="00421611" w:rsidRDefault="00421611">
      <w:pPr>
        <w:pStyle w:val="ConsPlusNormal"/>
        <w:spacing w:before="220"/>
        <w:ind w:firstLine="540"/>
        <w:jc w:val="both"/>
      </w:pPr>
      <w:r>
        <w:t>Непродолжительное раскрытие трещин определяют от совместного действия постоянных и временных (длительных и кратковременных) нагрузок при кратковременном нагреве.</w:t>
      </w:r>
    </w:p>
    <w:p w:rsidR="00421611" w:rsidRDefault="00421611">
      <w:pPr>
        <w:pStyle w:val="ConsPlusNormal"/>
        <w:spacing w:before="220"/>
        <w:ind w:firstLine="540"/>
        <w:jc w:val="both"/>
      </w:pPr>
      <w:r>
        <w:t>Продолжительное раскрытие трещин определяют только от постоянных и временных длительных нагрузок при длительном нагреве.</w:t>
      </w:r>
    </w:p>
    <w:p w:rsidR="00421611" w:rsidRDefault="00421611">
      <w:pPr>
        <w:pStyle w:val="ConsPlusNormal"/>
        <w:spacing w:before="220"/>
        <w:ind w:firstLine="540"/>
        <w:jc w:val="both"/>
      </w:pPr>
      <w:r>
        <w:t xml:space="preserve">Ширина раскрытия трещин </w:t>
      </w:r>
      <w:r>
        <w:rPr>
          <w:i/>
        </w:rPr>
        <w:t>a</w:t>
      </w:r>
      <w:r>
        <w:rPr>
          <w:i/>
          <w:vertAlign w:val="subscript"/>
        </w:rPr>
        <w:t>crc</w:t>
      </w:r>
      <w:r>
        <w:t xml:space="preserve"> от действия внешней нагрузки и температуры, рассчитываемая по </w:t>
      </w:r>
      <w:hyperlink w:anchor="P4774">
        <w:r>
          <w:rPr>
            <w:color w:val="0000FF"/>
          </w:rPr>
          <w:t>формулам (8.1)</w:t>
        </w:r>
      </w:hyperlink>
      <w:r>
        <w:t xml:space="preserve"> и </w:t>
      </w:r>
      <w:hyperlink w:anchor="P4778">
        <w:r>
          <w:rPr>
            <w:color w:val="0000FF"/>
          </w:rPr>
          <w:t>(8.2)</w:t>
        </w:r>
      </w:hyperlink>
      <w:r>
        <w:t xml:space="preserve">, не должна превышать предельно допустимую ширину раскрытия трещин, регламентированную в СП 63.13330.2012 </w:t>
      </w:r>
      <w:hyperlink r:id="rId567">
        <w:r>
          <w:rPr>
            <w:color w:val="0000FF"/>
          </w:rPr>
          <w:t>(пункт 8.2.6)</w:t>
        </w:r>
      </w:hyperlink>
      <w:r>
        <w:t>.</w:t>
      </w:r>
    </w:p>
    <w:p w:rsidR="00421611" w:rsidRDefault="00421611">
      <w:pPr>
        <w:pStyle w:val="ConsPlusNormal"/>
        <w:spacing w:before="220"/>
        <w:ind w:firstLine="540"/>
        <w:jc w:val="both"/>
      </w:pPr>
      <w:r>
        <w:t xml:space="preserve">8.5 Ширину раскрытия трещин </w:t>
      </w:r>
      <w:r>
        <w:rPr>
          <w:i/>
        </w:rPr>
        <w:t>a</w:t>
      </w:r>
      <w:r>
        <w:rPr>
          <w:i/>
          <w:vertAlign w:val="subscript"/>
        </w:rPr>
        <w:t>crc</w:t>
      </w:r>
      <w:r>
        <w:t xml:space="preserve"> определяют, исходя из взаимных смещений растянутой арматуры и бетона по обе стороны трещины на уровне оси арматуры, и принимают:</w:t>
      </w:r>
    </w:p>
    <w:p w:rsidR="00421611" w:rsidRDefault="00421611">
      <w:pPr>
        <w:pStyle w:val="ConsPlusNormal"/>
        <w:spacing w:before="220"/>
        <w:ind w:firstLine="540"/>
        <w:jc w:val="both"/>
      </w:pPr>
      <w:r>
        <w:t>- при продолжительном раскрытии трещин</w:t>
      </w:r>
    </w:p>
    <w:p w:rsidR="00421611" w:rsidRDefault="00421611">
      <w:pPr>
        <w:pStyle w:val="ConsPlusNormal"/>
        <w:jc w:val="both"/>
      </w:pPr>
    </w:p>
    <w:p w:rsidR="00421611" w:rsidRDefault="00421611">
      <w:pPr>
        <w:pStyle w:val="ConsPlusNormal"/>
        <w:jc w:val="center"/>
      </w:pPr>
      <w:bookmarkStart w:id="135" w:name="P4774"/>
      <w:bookmarkEnd w:id="135"/>
      <w:r>
        <w:rPr>
          <w:i/>
        </w:rPr>
        <w:t>a</w:t>
      </w:r>
      <w:r>
        <w:rPr>
          <w:i/>
          <w:vertAlign w:val="subscript"/>
        </w:rPr>
        <w:t>crc</w:t>
      </w:r>
      <w:r>
        <w:t xml:space="preserve"> = </w:t>
      </w:r>
      <w:r>
        <w:rPr>
          <w:i/>
        </w:rPr>
        <w:t>a</w:t>
      </w:r>
      <w:r>
        <w:rPr>
          <w:i/>
          <w:vertAlign w:val="subscript"/>
        </w:rPr>
        <w:t>crc</w:t>
      </w:r>
      <w:r>
        <w:rPr>
          <w:vertAlign w:val="subscript"/>
        </w:rPr>
        <w:t>1</w:t>
      </w:r>
      <w:r>
        <w:t>; (8.1)</w:t>
      </w:r>
    </w:p>
    <w:p w:rsidR="00421611" w:rsidRDefault="00421611">
      <w:pPr>
        <w:pStyle w:val="ConsPlusNormal"/>
        <w:jc w:val="both"/>
      </w:pPr>
    </w:p>
    <w:p w:rsidR="00421611" w:rsidRDefault="00421611">
      <w:pPr>
        <w:pStyle w:val="ConsPlusNormal"/>
        <w:ind w:firstLine="540"/>
        <w:jc w:val="both"/>
      </w:pPr>
      <w:r>
        <w:t>- при непродолжительном раскрытии трещин</w:t>
      </w:r>
    </w:p>
    <w:p w:rsidR="00421611" w:rsidRDefault="00421611">
      <w:pPr>
        <w:pStyle w:val="ConsPlusNormal"/>
        <w:jc w:val="both"/>
      </w:pPr>
    </w:p>
    <w:p w:rsidR="00421611" w:rsidRDefault="00421611">
      <w:pPr>
        <w:pStyle w:val="ConsPlusNormal"/>
        <w:jc w:val="center"/>
      </w:pPr>
      <w:bookmarkStart w:id="136" w:name="P4778"/>
      <w:bookmarkEnd w:id="136"/>
      <w:r>
        <w:rPr>
          <w:i/>
        </w:rPr>
        <w:t>a</w:t>
      </w:r>
      <w:r>
        <w:rPr>
          <w:i/>
          <w:vertAlign w:val="subscript"/>
        </w:rPr>
        <w:t>crc</w:t>
      </w:r>
      <w:r>
        <w:t xml:space="preserve"> = </w:t>
      </w:r>
      <w:r>
        <w:rPr>
          <w:i/>
        </w:rPr>
        <w:t>a</w:t>
      </w:r>
      <w:r>
        <w:rPr>
          <w:i/>
          <w:vertAlign w:val="subscript"/>
        </w:rPr>
        <w:t>crc,</w:t>
      </w:r>
      <w:r>
        <w:rPr>
          <w:vertAlign w:val="subscript"/>
        </w:rPr>
        <w:t>1</w:t>
      </w:r>
      <w:r>
        <w:t xml:space="preserve"> + </w:t>
      </w:r>
      <w:r>
        <w:rPr>
          <w:i/>
        </w:rPr>
        <w:t>a</w:t>
      </w:r>
      <w:r>
        <w:rPr>
          <w:i/>
          <w:vertAlign w:val="subscript"/>
        </w:rPr>
        <w:t>crc,</w:t>
      </w:r>
      <w:r>
        <w:rPr>
          <w:vertAlign w:val="subscript"/>
        </w:rPr>
        <w:t>2</w:t>
      </w:r>
      <w:r>
        <w:t xml:space="preserve"> - </w:t>
      </w:r>
      <w:r>
        <w:rPr>
          <w:i/>
        </w:rPr>
        <w:t>a</w:t>
      </w:r>
      <w:r>
        <w:rPr>
          <w:i/>
          <w:vertAlign w:val="subscript"/>
        </w:rPr>
        <w:t>crc,</w:t>
      </w:r>
      <w:r>
        <w:rPr>
          <w:vertAlign w:val="subscript"/>
        </w:rPr>
        <w:t>3</w:t>
      </w:r>
      <w:r>
        <w:t>, (8.2)</w:t>
      </w:r>
    </w:p>
    <w:p w:rsidR="00421611" w:rsidRDefault="00421611">
      <w:pPr>
        <w:pStyle w:val="ConsPlusNormal"/>
        <w:jc w:val="both"/>
      </w:pPr>
    </w:p>
    <w:p w:rsidR="00421611" w:rsidRDefault="00421611">
      <w:pPr>
        <w:pStyle w:val="ConsPlusNormal"/>
        <w:ind w:firstLine="540"/>
        <w:jc w:val="both"/>
      </w:pPr>
      <w:r>
        <w:t xml:space="preserve">где </w:t>
      </w:r>
      <w:r>
        <w:rPr>
          <w:i/>
        </w:rPr>
        <w:t>a</w:t>
      </w:r>
      <w:r>
        <w:rPr>
          <w:i/>
          <w:vertAlign w:val="subscript"/>
        </w:rPr>
        <w:t>crc,</w:t>
      </w:r>
      <w:r>
        <w:rPr>
          <w:vertAlign w:val="subscript"/>
        </w:rPr>
        <w:t>1</w:t>
      </w:r>
      <w:r>
        <w:t xml:space="preserve"> - ширина раскрытия трещин от продолжительных постоянных и временных нагрузок при длительном нагреве;</w:t>
      </w:r>
    </w:p>
    <w:p w:rsidR="00421611" w:rsidRDefault="00421611">
      <w:pPr>
        <w:pStyle w:val="ConsPlusNormal"/>
        <w:spacing w:before="220"/>
        <w:ind w:firstLine="540"/>
        <w:jc w:val="both"/>
      </w:pPr>
      <w:r>
        <w:rPr>
          <w:i/>
        </w:rPr>
        <w:t>a</w:t>
      </w:r>
      <w:r>
        <w:rPr>
          <w:i/>
          <w:vertAlign w:val="subscript"/>
        </w:rPr>
        <w:t>crc,</w:t>
      </w:r>
      <w:r>
        <w:rPr>
          <w:vertAlign w:val="subscript"/>
        </w:rPr>
        <w:t>2</w:t>
      </w:r>
      <w:r>
        <w:t xml:space="preserve"> - ширина раскрытия трещин от продолжительного действия постоянных и временных (длительных и кратковременных) нагрузок при кратковременном нагреве;</w:t>
      </w:r>
    </w:p>
    <w:p w:rsidR="00421611" w:rsidRDefault="00421611">
      <w:pPr>
        <w:pStyle w:val="ConsPlusNormal"/>
        <w:spacing w:before="220"/>
        <w:ind w:firstLine="540"/>
        <w:jc w:val="both"/>
      </w:pPr>
      <w:r>
        <w:rPr>
          <w:i/>
        </w:rPr>
        <w:t>a</w:t>
      </w:r>
      <w:r>
        <w:rPr>
          <w:i/>
          <w:vertAlign w:val="subscript"/>
        </w:rPr>
        <w:t>crc,</w:t>
      </w:r>
      <w:r>
        <w:rPr>
          <w:vertAlign w:val="subscript"/>
        </w:rPr>
        <w:t>3</w:t>
      </w:r>
      <w:r>
        <w:t xml:space="preserve"> - ширина раскрытия трещин от продолжительного действия постоянных и временных длительных нагрузок при кратковременном нагреве.</w:t>
      </w:r>
    </w:p>
    <w:p w:rsidR="00421611" w:rsidRDefault="00421611">
      <w:pPr>
        <w:pStyle w:val="ConsPlusNormal"/>
        <w:jc w:val="both"/>
      </w:pPr>
    </w:p>
    <w:p w:rsidR="00421611" w:rsidRDefault="00421611">
      <w:pPr>
        <w:pStyle w:val="ConsPlusTitle"/>
        <w:ind w:firstLine="540"/>
        <w:jc w:val="both"/>
        <w:outlineLvl w:val="2"/>
      </w:pPr>
      <w:r>
        <w:t>Определение момента образования трещин, нормальных к продольной оси элемента</w:t>
      </w:r>
    </w:p>
    <w:p w:rsidR="00421611" w:rsidRDefault="00421611">
      <w:pPr>
        <w:pStyle w:val="ConsPlusNormal"/>
        <w:jc w:val="both"/>
      </w:pPr>
    </w:p>
    <w:p w:rsidR="00421611" w:rsidRDefault="00421611">
      <w:pPr>
        <w:pStyle w:val="ConsPlusNormal"/>
        <w:ind w:firstLine="540"/>
        <w:jc w:val="both"/>
      </w:pPr>
      <w:r>
        <w:t xml:space="preserve">8.6 Изгибающий момент </w:t>
      </w:r>
      <w:r>
        <w:rPr>
          <w:i/>
        </w:rPr>
        <w:t>M</w:t>
      </w:r>
      <w:r>
        <w:rPr>
          <w:i/>
          <w:vertAlign w:val="subscript"/>
        </w:rPr>
        <w:t>crc</w:t>
      </w:r>
      <w:r>
        <w:t xml:space="preserve"> при образовании трещин определяют по </w:t>
      </w:r>
      <w:hyperlink w:anchor="P4808">
        <w:r>
          <w:rPr>
            <w:color w:val="0000FF"/>
          </w:rPr>
          <w:t>8.9</w:t>
        </w:r>
      </w:hyperlink>
      <w:r>
        <w:t>.</w:t>
      </w:r>
    </w:p>
    <w:p w:rsidR="00421611" w:rsidRDefault="00421611">
      <w:pPr>
        <w:pStyle w:val="ConsPlusNormal"/>
        <w:spacing w:before="220"/>
        <w:ind w:firstLine="540"/>
        <w:jc w:val="both"/>
      </w:pPr>
      <w:r>
        <w:t>Расчет железобетонных элементов по образованию трещин на усилия, вызванные только воздействием температуры, следует проводить при нагреве:</w:t>
      </w:r>
    </w:p>
    <w:p w:rsidR="00421611" w:rsidRDefault="00421611">
      <w:pPr>
        <w:pStyle w:val="ConsPlusNormal"/>
        <w:spacing w:before="220"/>
        <w:ind w:firstLine="540"/>
        <w:jc w:val="both"/>
      </w:pPr>
      <w:r>
        <w:t>в элементах статически неопределимых конструкций, когда перепад температур по высоте сечения более 30 °C;</w:t>
      </w:r>
    </w:p>
    <w:p w:rsidR="00421611" w:rsidRDefault="00421611">
      <w:pPr>
        <w:pStyle w:val="ConsPlusNormal"/>
        <w:spacing w:before="220"/>
        <w:ind w:firstLine="540"/>
        <w:jc w:val="both"/>
      </w:pPr>
      <w:r>
        <w:t>в статически определимых конструкциях, когда перепад температур по высоте сечения более 50 °C при криволинейном распределении температуры;</w:t>
      </w:r>
    </w:p>
    <w:p w:rsidR="00421611" w:rsidRDefault="00421611">
      <w:pPr>
        <w:pStyle w:val="ConsPlusNormal"/>
        <w:spacing w:before="220"/>
        <w:ind w:firstLine="540"/>
        <w:jc w:val="both"/>
      </w:pPr>
      <w:r>
        <w:lastRenderedPageBreak/>
        <w:t>когда температура растянутой арматуры превышает 100 °C в конструкциях из обычного бетона и 70 °C - в конструкциях из жаростойкого бетона;</w:t>
      </w:r>
    </w:p>
    <w:p w:rsidR="00421611" w:rsidRDefault="00421611">
      <w:pPr>
        <w:pStyle w:val="ConsPlusNormal"/>
        <w:spacing w:before="220"/>
        <w:ind w:firstLine="540"/>
        <w:jc w:val="both"/>
      </w:pPr>
      <w:r>
        <w:t>при остывании после нагрева, когда температура арматуры превышала 70 °C в элементах статически неопределимых конструкций.</w:t>
      </w:r>
    </w:p>
    <w:p w:rsidR="00421611" w:rsidRDefault="00421611">
      <w:pPr>
        <w:pStyle w:val="ConsPlusNormal"/>
        <w:spacing w:before="220"/>
        <w:ind w:firstLine="540"/>
        <w:jc w:val="both"/>
      </w:pPr>
      <w:r>
        <w:t>При совместном воздействии нагрузки и температуры трещина образуется от внешней нагрузки при более низких температурах.</w:t>
      </w:r>
    </w:p>
    <w:p w:rsidR="00421611" w:rsidRDefault="00421611">
      <w:pPr>
        <w:pStyle w:val="ConsPlusNormal"/>
        <w:spacing w:before="220"/>
        <w:ind w:firstLine="540"/>
        <w:jc w:val="both"/>
      </w:pPr>
      <w:r>
        <w:t xml:space="preserve">Расчет по образованию трещин при температурах свыше 200 °C для элементов с </w:t>
      </w:r>
      <w:r>
        <w:rPr>
          <w:noProof/>
          <w:position w:val="-6"/>
        </w:rPr>
        <w:drawing>
          <wp:inline distT="0" distB="0" distL="0" distR="0">
            <wp:extent cx="684530" cy="226060"/>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684530" cy="226060"/>
                    </a:xfrm>
                    <a:prstGeom prst="rect">
                      <a:avLst/>
                    </a:prstGeom>
                    <a:noFill/>
                    <a:ln>
                      <a:noFill/>
                    </a:ln>
                  </pic:spPr>
                </pic:pic>
              </a:graphicData>
            </a:graphic>
          </wp:inline>
        </w:drawing>
      </w:r>
      <w:r>
        <w:t xml:space="preserve"> допускается не проводить, так как эти элементы работают с трещинами в растянутой зоне.</w:t>
      </w:r>
    </w:p>
    <w:p w:rsidR="00421611" w:rsidRDefault="00421611">
      <w:pPr>
        <w:pStyle w:val="ConsPlusNormal"/>
        <w:spacing w:before="220"/>
        <w:ind w:firstLine="540"/>
        <w:jc w:val="both"/>
      </w:pPr>
      <w:r>
        <w:t xml:space="preserve">8.7 Момент образования трещин с учетом неупругих деформаций растянутого бетона следует определять согласно </w:t>
      </w:r>
      <w:hyperlink w:anchor="P4796">
        <w:r>
          <w:rPr>
            <w:color w:val="0000FF"/>
          </w:rPr>
          <w:t>8.8</w:t>
        </w:r>
      </w:hyperlink>
      <w:r>
        <w:t>.</w:t>
      </w:r>
    </w:p>
    <w:p w:rsidR="00421611" w:rsidRDefault="00421611">
      <w:pPr>
        <w:pStyle w:val="ConsPlusNormal"/>
        <w:spacing w:before="220"/>
        <w:ind w:firstLine="540"/>
        <w:jc w:val="both"/>
      </w:pPr>
      <w:r>
        <w:t xml:space="preserve">Допускается момент образования трещин определять без учета неупругих деформаций растянутого бетона по </w:t>
      </w:r>
      <w:hyperlink w:anchor="P4808">
        <w:r>
          <w:rPr>
            <w:color w:val="0000FF"/>
          </w:rPr>
          <w:t>8.9</w:t>
        </w:r>
      </w:hyperlink>
      <w:r>
        <w:t xml:space="preserve">. Если при этом условия </w:t>
      </w:r>
      <w:hyperlink r:id="rId569">
        <w:r>
          <w:rPr>
            <w:color w:val="0000FF"/>
          </w:rPr>
          <w:t>формул (8.118)</w:t>
        </w:r>
      </w:hyperlink>
      <w:r>
        <w:t xml:space="preserve"> и </w:t>
      </w:r>
      <w:hyperlink r:id="rId570">
        <w:r>
          <w:rPr>
            <w:color w:val="0000FF"/>
          </w:rPr>
          <w:t>(8.139)</w:t>
        </w:r>
      </w:hyperlink>
      <w:r>
        <w:t xml:space="preserve"> СП 63.13330 не удовлетворяются, то момент образования следует определять с учетом неупругих деформаций растянутого бетона.</w:t>
      </w:r>
    </w:p>
    <w:p w:rsidR="00421611" w:rsidRDefault="00421611">
      <w:pPr>
        <w:pStyle w:val="ConsPlusNormal"/>
        <w:spacing w:before="220"/>
        <w:ind w:firstLine="540"/>
        <w:jc w:val="both"/>
      </w:pPr>
      <w:bookmarkStart w:id="137" w:name="P4796"/>
      <w:bookmarkEnd w:id="137"/>
      <w:r>
        <w:t xml:space="preserve">8.8 Момент образования трещин с учетом неупругих деформаций растянутого бетона определяют по </w:t>
      </w:r>
      <w:hyperlink r:id="rId571">
        <w:r>
          <w:rPr>
            <w:color w:val="0000FF"/>
          </w:rPr>
          <w:t>(8.2.10)</w:t>
        </w:r>
      </w:hyperlink>
      <w:r>
        <w:t xml:space="preserve"> СП 63.13330 с учетом того, что относительную деформацию крайнего растянутого волокна бетона принимают равной ее предельному значению </w:t>
      </w:r>
      <w:r>
        <w:rPr>
          <w:noProof/>
          <w:position w:val="-8"/>
        </w:rPr>
        <w:drawing>
          <wp:inline distT="0" distB="0" distL="0" distR="0">
            <wp:extent cx="209550" cy="251460"/>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 кратковременном действии нагрузки и нагрева; при двухзначной эпюре деформаций в сечении элемента принимают равной </w:t>
      </w:r>
      <w:r>
        <w:rPr>
          <w:noProof/>
          <w:position w:val="-8"/>
        </w:rPr>
        <w:drawing>
          <wp:inline distT="0" distB="0" distL="0" distR="0">
            <wp:extent cx="267970" cy="251460"/>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w:t>
      </w:r>
    </w:p>
    <w:p w:rsidR="00421611" w:rsidRDefault="00421611">
      <w:pPr>
        <w:pStyle w:val="ConsPlusNormal"/>
        <w:jc w:val="both"/>
      </w:pPr>
    </w:p>
    <w:p w:rsidR="00421611" w:rsidRDefault="00421611">
      <w:pPr>
        <w:pStyle w:val="ConsPlusNormal"/>
        <w:jc w:val="center"/>
      </w:pPr>
      <w:r>
        <w:rPr>
          <w:noProof/>
          <w:position w:val="-168"/>
        </w:rPr>
        <w:drawing>
          <wp:inline distT="0" distB="0" distL="0" distR="0">
            <wp:extent cx="4988560" cy="2283460"/>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4988560" cy="2283460"/>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1</w:t>
      </w:r>
      <w:r>
        <w:t xml:space="preserve"> - уровень центра тяжести приведенного</w:t>
      </w:r>
    </w:p>
    <w:p w:rsidR="00421611" w:rsidRDefault="00421611">
      <w:pPr>
        <w:pStyle w:val="ConsPlusNormal"/>
        <w:jc w:val="center"/>
      </w:pPr>
      <w:r>
        <w:t>поперечного сечения</w:t>
      </w:r>
    </w:p>
    <w:p w:rsidR="00421611" w:rsidRDefault="00421611">
      <w:pPr>
        <w:pStyle w:val="ConsPlusNormal"/>
        <w:jc w:val="both"/>
      </w:pPr>
    </w:p>
    <w:p w:rsidR="00421611" w:rsidRDefault="00421611">
      <w:pPr>
        <w:pStyle w:val="ConsPlusNormal"/>
        <w:jc w:val="center"/>
      </w:pPr>
      <w:r>
        <w:rPr>
          <w:b/>
          <w:i/>
        </w:rPr>
        <w:t>Рисунок 8.1</w:t>
      </w:r>
      <w:r>
        <w:t xml:space="preserve"> </w:t>
      </w:r>
      <w:r>
        <w:rPr>
          <w:b/>
        </w:rPr>
        <w:t>- Схема напряженно-деформированного</w:t>
      </w:r>
    </w:p>
    <w:p w:rsidR="00421611" w:rsidRDefault="00421611">
      <w:pPr>
        <w:pStyle w:val="ConsPlusNormal"/>
        <w:jc w:val="center"/>
      </w:pPr>
      <w:r>
        <w:rPr>
          <w:b/>
        </w:rPr>
        <w:t>состояния сечения элемента при проверке образования трещин</w:t>
      </w:r>
    </w:p>
    <w:p w:rsidR="00421611" w:rsidRDefault="00421611">
      <w:pPr>
        <w:pStyle w:val="ConsPlusNormal"/>
        <w:jc w:val="center"/>
      </w:pPr>
      <w:r>
        <w:rPr>
          <w:b/>
        </w:rPr>
        <w:t>при действии изгибающего момента (</w:t>
      </w:r>
      <w:r>
        <w:rPr>
          <w:b/>
          <w:i/>
        </w:rPr>
        <w:t>а</w:t>
      </w:r>
      <w:r>
        <w:rPr>
          <w:b/>
        </w:rPr>
        <w:t>), изгибающего момента</w:t>
      </w:r>
    </w:p>
    <w:p w:rsidR="00421611" w:rsidRDefault="00421611">
      <w:pPr>
        <w:pStyle w:val="ConsPlusNormal"/>
        <w:jc w:val="center"/>
      </w:pPr>
      <w:r>
        <w:rPr>
          <w:b/>
        </w:rPr>
        <w:t>и продольной силы (</w:t>
      </w:r>
      <w:r>
        <w:rPr>
          <w:b/>
          <w:i/>
        </w:rPr>
        <w:t>б</w:t>
      </w:r>
      <w:r>
        <w:rPr>
          <w:b/>
        </w:rPr>
        <w:t>)</w:t>
      </w:r>
    </w:p>
    <w:p w:rsidR="00421611" w:rsidRDefault="00421611">
      <w:pPr>
        <w:pStyle w:val="ConsPlusNormal"/>
        <w:jc w:val="both"/>
      </w:pPr>
    </w:p>
    <w:p w:rsidR="00421611" w:rsidRDefault="00421611">
      <w:pPr>
        <w:pStyle w:val="ConsPlusNormal"/>
        <w:ind w:firstLine="540"/>
        <w:jc w:val="both"/>
      </w:pPr>
      <w:bookmarkStart w:id="138" w:name="P4808"/>
      <w:bookmarkEnd w:id="138"/>
      <w:r>
        <w:t xml:space="preserve">8.9 Момент образования трещин без учета неупругих деформаций растянутого бетона </w:t>
      </w:r>
      <w:r>
        <w:rPr>
          <w:i/>
        </w:rPr>
        <w:t>M</w:t>
      </w:r>
      <w:r>
        <w:rPr>
          <w:i/>
          <w:vertAlign w:val="subscript"/>
        </w:rPr>
        <w:t>crc</w:t>
      </w:r>
      <w:r>
        <w:t xml:space="preserve"> следует определять, как для сплошного упругого тела по формуле</w:t>
      </w:r>
    </w:p>
    <w:p w:rsidR="00421611" w:rsidRDefault="00421611">
      <w:pPr>
        <w:pStyle w:val="ConsPlusNormal"/>
        <w:jc w:val="both"/>
      </w:pPr>
    </w:p>
    <w:p w:rsidR="00421611" w:rsidRDefault="00421611">
      <w:pPr>
        <w:pStyle w:val="ConsPlusNormal"/>
        <w:jc w:val="center"/>
      </w:pPr>
      <w:bookmarkStart w:id="139" w:name="P4810"/>
      <w:bookmarkEnd w:id="139"/>
      <w:r>
        <w:rPr>
          <w:noProof/>
          <w:position w:val="-10"/>
        </w:rPr>
        <w:drawing>
          <wp:inline distT="0" distB="0" distL="0" distR="0">
            <wp:extent cx="2416810" cy="267970"/>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2416810" cy="267970"/>
                    </a:xfrm>
                    <a:prstGeom prst="rect">
                      <a:avLst/>
                    </a:prstGeom>
                    <a:noFill/>
                    <a:ln>
                      <a:noFill/>
                    </a:ln>
                  </pic:spPr>
                </pic:pic>
              </a:graphicData>
            </a:graphic>
          </wp:inline>
        </w:drawing>
      </w:r>
      <w:r>
        <w:t xml:space="preserve"> (8.3)</w:t>
      </w:r>
    </w:p>
    <w:p w:rsidR="00421611" w:rsidRDefault="00421611">
      <w:pPr>
        <w:pStyle w:val="ConsPlusNormal"/>
        <w:jc w:val="both"/>
      </w:pPr>
    </w:p>
    <w:p w:rsidR="00421611" w:rsidRDefault="00421611">
      <w:pPr>
        <w:pStyle w:val="ConsPlusNormal"/>
        <w:ind w:firstLine="540"/>
        <w:jc w:val="both"/>
      </w:pPr>
      <w:r>
        <w:lastRenderedPageBreak/>
        <w:t xml:space="preserve">В формуле (8.3) знак "плюс" принимают при сжимающей силе и знак "минус" - при растягивающей силе </w:t>
      </w:r>
      <w:r>
        <w:rPr>
          <w:i/>
        </w:rPr>
        <w:t>N</w:t>
      </w:r>
      <w:r>
        <w:t>.</w:t>
      </w:r>
    </w:p>
    <w:p w:rsidR="00421611" w:rsidRDefault="00421611">
      <w:pPr>
        <w:pStyle w:val="ConsPlusNormal"/>
        <w:spacing w:before="220"/>
        <w:ind w:firstLine="540"/>
        <w:jc w:val="both"/>
      </w:pPr>
      <w:r>
        <w:t xml:space="preserve">Момент сопротивления приведенного сечения для крайнего растянутого волокна бетона </w:t>
      </w:r>
      <w:r>
        <w:rPr>
          <w:i/>
        </w:rPr>
        <w:t>W</w:t>
      </w:r>
      <w:r>
        <w:t xml:space="preserve"> рассчитывают по формуле</w:t>
      </w:r>
    </w:p>
    <w:p w:rsidR="00421611" w:rsidRDefault="00421611">
      <w:pPr>
        <w:pStyle w:val="ConsPlusNormal"/>
        <w:jc w:val="both"/>
      </w:pPr>
    </w:p>
    <w:p w:rsidR="00421611" w:rsidRDefault="00421611">
      <w:pPr>
        <w:pStyle w:val="ConsPlusNormal"/>
        <w:jc w:val="center"/>
      </w:pPr>
      <w:bookmarkStart w:id="140" w:name="P4815"/>
      <w:bookmarkEnd w:id="140"/>
      <w:r>
        <w:rPr>
          <w:noProof/>
          <w:position w:val="-26"/>
        </w:rPr>
        <w:drawing>
          <wp:inline distT="0" distB="0" distL="0" distR="0">
            <wp:extent cx="698500" cy="47942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698500" cy="479425"/>
                    </a:xfrm>
                    <a:prstGeom prst="rect">
                      <a:avLst/>
                    </a:prstGeom>
                    <a:noFill/>
                    <a:ln>
                      <a:noFill/>
                    </a:ln>
                  </pic:spPr>
                </pic:pic>
              </a:graphicData>
            </a:graphic>
          </wp:inline>
        </w:drawing>
      </w:r>
      <w:r>
        <w:t xml:space="preserve"> (8.4)</w:t>
      </w:r>
    </w:p>
    <w:p w:rsidR="00421611" w:rsidRDefault="00421611">
      <w:pPr>
        <w:pStyle w:val="ConsPlusNormal"/>
        <w:jc w:val="both"/>
      </w:pPr>
    </w:p>
    <w:p w:rsidR="00421611" w:rsidRDefault="00421611">
      <w:pPr>
        <w:pStyle w:val="ConsPlusNormal"/>
        <w:ind w:firstLine="540"/>
        <w:jc w:val="both"/>
      </w:pPr>
      <w:r>
        <w:t xml:space="preserve">где </w:t>
      </w:r>
      <w:r>
        <w:rPr>
          <w:i/>
        </w:rPr>
        <w:t>e</w:t>
      </w:r>
      <w:r>
        <w:rPr>
          <w:i/>
          <w:vertAlign w:val="subscript"/>
        </w:rPr>
        <w:t>x</w:t>
      </w:r>
      <w:r>
        <w:t xml:space="preserve"> - расстояние от точки приложения продольной силы </w:t>
      </w:r>
      <w:r>
        <w:rPr>
          <w:i/>
        </w:rPr>
        <w:t>N</w:t>
      </w:r>
      <w:r>
        <w:t xml:space="preserve">, расположенной в центре тяжести приведенного сечения элемента, до ядровой точки, наиболее удаленной от растянутой зоны, трещинообразование которой проверяют. Значение </w:t>
      </w:r>
      <w:r>
        <w:rPr>
          <w:i/>
        </w:rPr>
        <w:t>e</w:t>
      </w:r>
      <w:r>
        <w:rPr>
          <w:i/>
          <w:vertAlign w:val="subscript"/>
        </w:rPr>
        <w:t>x</w:t>
      </w:r>
      <w:r>
        <w:t xml:space="preserve"> рассчитывают по формуле</w:t>
      </w:r>
    </w:p>
    <w:p w:rsidR="00421611" w:rsidRDefault="00421611">
      <w:pPr>
        <w:pStyle w:val="ConsPlusNormal"/>
        <w:jc w:val="both"/>
      </w:pPr>
    </w:p>
    <w:p w:rsidR="00421611" w:rsidRDefault="00421611">
      <w:pPr>
        <w:pStyle w:val="ConsPlusNormal"/>
        <w:jc w:val="center"/>
      </w:pPr>
      <w:r>
        <w:rPr>
          <w:noProof/>
          <w:position w:val="-26"/>
        </w:rPr>
        <w:drawing>
          <wp:inline distT="0" distB="0" distL="0" distR="0">
            <wp:extent cx="684530" cy="47942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684530" cy="479425"/>
                    </a:xfrm>
                    <a:prstGeom prst="rect">
                      <a:avLst/>
                    </a:prstGeom>
                    <a:noFill/>
                    <a:ln>
                      <a:noFill/>
                    </a:ln>
                  </pic:spPr>
                </pic:pic>
              </a:graphicData>
            </a:graphic>
          </wp:inline>
        </w:drawing>
      </w:r>
      <w:r>
        <w:t xml:space="preserve"> (8.5)</w:t>
      </w:r>
    </w:p>
    <w:p w:rsidR="00421611" w:rsidRDefault="00421611">
      <w:pPr>
        <w:pStyle w:val="ConsPlusNormal"/>
        <w:jc w:val="both"/>
      </w:pPr>
    </w:p>
    <w:p w:rsidR="00421611" w:rsidRDefault="00421611">
      <w:pPr>
        <w:pStyle w:val="ConsPlusNormal"/>
        <w:ind w:firstLine="540"/>
        <w:jc w:val="both"/>
      </w:pPr>
      <w:r>
        <w:t xml:space="preserve">В </w:t>
      </w:r>
      <w:hyperlink w:anchor="P4815">
        <w:r>
          <w:rPr>
            <w:color w:val="0000FF"/>
          </w:rPr>
          <w:t>формуле (8.4)</w:t>
        </w:r>
      </w:hyperlink>
      <w:r>
        <w:t xml:space="preserve"> момент инерции приведенного поперечного сечения </w:t>
      </w:r>
      <w:r>
        <w:rPr>
          <w:i/>
        </w:rPr>
        <w:t>J</w:t>
      </w:r>
      <w:r>
        <w:rPr>
          <w:i/>
          <w:vertAlign w:val="subscript"/>
        </w:rPr>
        <w:t>red</w:t>
      </w:r>
      <w:r>
        <w:t xml:space="preserve"> следует определять по </w:t>
      </w:r>
      <w:hyperlink w:anchor="P4427">
        <w:r>
          <w:rPr>
            <w:color w:val="0000FF"/>
          </w:rPr>
          <w:t>формуле (6.29)</w:t>
        </w:r>
      </w:hyperlink>
      <w:r>
        <w:t xml:space="preserve">, а расстояние от наиболее растянутого волокна бетона до центра тяжести приведенного поперечного сечения элемента </w:t>
      </w:r>
      <w:r>
        <w:rPr>
          <w:i/>
        </w:rPr>
        <w:t>y</w:t>
      </w:r>
      <w:r>
        <w:rPr>
          <w:i/>
          <w:vertAlign w:val="subscript"/>
        </w:rPr>
        <w:t>t</w:t>
      </w:r>
      <w:r>
        <w:t xml:space="preserve"> - по </w:t>
      </w:r>
      <w:hyperlink w:anchor="P4437">
        <w:r>
          <w:rPr>
            <w:color w:val="0000FF"/>
          </w:rPr>
          <w:t>формуле (6.32)</w:t>
        </w:r>
      </w:hyperlink>
      <w:r>
        <w:t>.</w:t>
      </w:r>
    </w:p>
    <w:p w:rsidR="00421611" w:rsidRDefault="00421611">
      <w:pPr>
        <w:pStyle w:val="ConsPlusNormal"/>
        <w:spacing w:before="220"/>
        <w:ind w:firstLine="540"/>
        <w:jc w:val="both"/>
      </w:pPr>
      <w:r>
        <w:t xml:space="preserve">В </w:t>
      </w:r>
      <w:hyperlink w:anchor="P4810">
        <w:r>
          <w:rPr>
            <w:color w:val="0000FF"/>
          </w:rPr>
          <w:t>формуле (8.3)</w:t>
        </w:r>
      </w:hyperlink>
      <w:r>
        <w:t xml:space="preserve"> напряжения сжатия от расширения бетона на уровне растянутой арматуры при нагреве </w:t>
      </w:r>
      <w:r>
        <w:rPr>
          <w:noProof/>
          <w:position w:val="-8"/>
        </w:rPr>
        <w:drawing>
          <wp:inline distT="0" distB="0" distL="0" distR="0">
            <wp:extent cx="234950" cy="251460"/>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допускается рассчитывать по формуле</w:t>
      </w:r>
    </w:p>
    <w:p w:rsidR="00421611" w:rsidRDefault="00421611">
      <w:pPr>
        <w:pStyle w:val="ConsPlusNormal"/>
        <w:jc w:val="both"/>
      </w:pPr>
    </w:p>
    <w:p w:rsidR="00421611" w:rsidRDefault="00421611">
      <w:pPr>
        <w:pStyle w:val="ConsPlusNormal"/>
        <w:jc w:val="center"/>
      </w:pPr>
      <w:bookmarkStart w:id="141" w:name="P4824"/>
      <w:bookmarkEnd w:id="141"/>
      <w:r>
        <w:rPr>
          <w:noProof/>
          <w:position w:val="-8"/>
        </w:rPr>
        <w:drawing>
          <wp:inline distT="0" distB="0" distL="0" distR="0">
            <wp:extent cx="963930" cy="251460"/>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963930" cy="251460"/>
                    </a:xfrm>
                    <a:prstGeom prst="rect">
                      <a:avLst/>
                    </a:prstGeom>
                    <a:noFill/>
                    <a:ln>
                      <a:noFill/>
                    </a:ln>
                  </pic:spPr>
                </pic:pic>
              </a:graphicData>
            </a:graphic>
          </wp:inline>
        </w:drawing>
      </w:r>
      <w:r>
        <w:t xml:space="preserve"> (8.6)</w:t>
      </w:r>
    </w:p>
    <w:p w:rsidR="00421611" w:rsidRDefault="00421611">
      <w:pPr>
        <w:pStyle w:val="ConsPlusNormal"/>
        <w:jc w:val="both"/>
      </w:pPr>
    </w:p>
    <w:p w:rsidR="00421611" w:rsidRDefault="00421611">
      <w:pPr>
        <w:pStyle w:val="ConsPlusNormal"/>
        <w:ind w:firstLine="540"/>
        <w:jc w:val="both"/>
      </w:pPr>
      <w:r>
        <w:t xml:space="preserve">а напряжения растяжения от сокращения бетона на уровне растянутой арматуры при остывании </w:t>
      </w:r>
      <w:r>
        <w:rPr>
          <w:noProof/>
          <w:position w:val="-8"/>
        </w:rPr>
        <w:drawing>
          <wp:inline distT="0" distB="0" distL="0" distR="0">
            <wp:extent cx="234950" cy="25146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допускается определять по формуле</w:t>
      </w:r>
    </w:p>
    <w:p w:rsidR="00421611" w:rsidRDefault="00421611">
      <w:pPr>
        <w:pStyle w:val="ConsPlusNormal"/>
        <w:jc w:val="both"/>
      </w:pPr>
    </w:p>
    <w:p w:rsidR="00421611" w:rsidRDefault="00421611">
      <w:pPr>
        <w:pStyle w:val="ConsPlusNormal"/>
        <w:jc w:val="center"/>
      </w:pPr>
      <w:bookmarkStart w:id="142" w:name="P4828"/>
      <w:bookmarkEnd w:id="142"/>
      <w:r>
        <w:rPr>
          <w:noProof/>
          <w:position w:val="-8"/>
        </w:rPr>
        <w:drawing>
          <wp:inline distT="0" distB="0" distL="0" distR="0">
            <wp:extent cx="963930" cy="25146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963930" cy="251460"/>
                    </a:xfrm>
                    <a:prstGeom prst="rect">
                      <a:avLst/>
                    </a:prstGeom>
                    <a:noFill/>
                    <a:ln>
                      <a:noFill/>
                    </a:ln>
                  </pic:spPr>
                </pic:pic>
              </a:graphicData>
            </a:graphic>
          </wp:inline>
        </w:drawing>
      </w:r>
      <w:r>
        <w:t xml:space="preserve"> (8.7)</w:t>
      </w:r>
    </w:p>
    <w:p w:rsidR="00421611" w:rsidRDefault="00421611">
      <w:pPr>
        <w:pStyle w:val="ConsPlusNormal"/>
        <w:jc w:val="both"/>
      </w:pPr>
    </w:p>
    <w:p w:rsidR="00421611" w:rsidRDefault="00421611">
      <w:pPr>
        <w:pStyle w:val="ConsPlusNormal"/>
        <w:ind w:firstLine="540"/>
        <w:jc w:val="both"/>
      </w:pPr>
      <w:r>
        <w:t xml:space="preserve">В </w:t>
      </w:r>
      <w:hyperlink w:anchor="P4810">
        <w:r>
          <w:rPr>
            <w:color w:val="0000FF"/>
          </w:rPr>
          <w:t>формулах (8.3)</w:t>
        </w:r>
      </w:hyperlink>
      <w:r>
        <w:t xml:space="preserve">, </w:t>
      </w:r>
      <w:hyperlink w:anchor="P4824">
        <w:r>
          <w:rPr>
            <w:color w:val="0000FF"/>
          </w:rPr>
          <w:t>(8.6)</w:t>
        </w:r>
      </w:hyperlink>
      <w:r>
        <w:t xml:space="preserve">, (8.7) </w:t>
      </w:r>
      <w:r>
        <w:rPr>
          <w:i/>
        </w:rPr>
        <w:t>R</w:t>
      </w:r>
      <w:r>
        <w:rPr>
          <w:i/>
          <w:vertAlign w:val="subscript"/>
        </w:rPr>
        <w:t>bt,ser,t</w:t>
      </w:r>
      <w:r>
        <w:t xml:space="preserve"> определяется по </w:t>
      </w:r>
      <w:hyperlink w:anchor="P1337">
        <w:r>
          <w:rPr>
            <w:color w:val="0000FF"/>
          </w:rPr>
          <w:t>формуле (5.4)</w:t>
        </w:r>
      </w:hyperlink>
      <w:r>
        <w:t xml:space="preserve">, </w:t>
      </w:r>
      <w:r>
        <w:rPr>
          <w:i/>
        </w:rPr>
        <w:t>E</w:t>
      </w:r>
      <w:r>
        <w:rPr>
          <w:i/>
          <w:vertAlign w:val="subscript"/>
        </w:rPr>
        <w:t>bt</w:t>
      </w:r>
      <w:r>
        <w:t xml:space="preserve"> - по </w:t>
      </w:r>
      <w:hyperlink w:anchor="P1564">
        <w:r>
          <w:rPr>
            <w:color w:val="0000FF"/>
          </w:rPr>
          <w:t>формуле (5.5)</w:t>
        </w:r>
      </w:hyperlink>
      <w:r>
        <w:t xml:space="preserve">, </w:t>
      </w:r>
      <w:r>
        <w:rPr>
          <w:noProof/>
          <w:position w:val="-8"/>
        </w:rPr>
        <w:drawing>
          <wp:inline distT="0" distB="0" distL="0" distR="0">
            <wp:extent cx="234950" cy="251460"/>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 по </w:t>
      </w:r>
      <w:hyperlink w:anchor="P1941">
        <w:r>
          <w:rPr>
            <w:color w:val="0000FF"/>
          </w:rPr>
          <w:t>таблице 5.6</w:t>
        </w:r>
      </w:hyperlink>
      <w:r>
        <w:t xml:space="preserve">, </w:t>
      </w:r>
      <w:r>
        <w:rPr>
          <w:noProof/>
          <w:position w:val="-8"/>
        </w:rPr>
        <w:drawing>
          <wp:inline distT="0" distB="0" distL="0" distR="0">
            <wp:extent cx="234950" cy="251460"/>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 по </w:t>
      </w:r>
      <w:hyperlink w:anchor="P2317">
        <w:r>
          <w:rPr>
            <w:color w:val="0000FF"/>
          </w:rPr>
          <w:t>таблице 5.7</w:t>
        </w:r>
      </w:hyperlink>
      <w:r>
        <w:t xml:space="preserve"> в зависимости от температуры бетона на уровне растянутой арматуры.</w:t>
      </w:r>
    </w:p>
    <w:p w:rsidR="00421611" w:rsidRDefault="00421611">
      <w:pPr>
        <w:pStyle w:val="ConsPlusNormal"/>
        <w:spacing w:before="220"/>
        <w:ind w:firstLine="540"/>
        <w:jc w:val="both"/>
      </w:pPr>
      <w:r>
        <w:t xml:space="preserve">8.10 Допускается момент сопротивления </w:t>
      </w:r>
      <w:r>
        <w:rPr>
          <w:i/>
        </w:rPr>
        <w:t>W</w:t>
      </w:r>
      <w:r>
        <w:t xml:space="preserve"> определять без учета арматуры. В этом случае значения </w:t>
      </w:r>
      <w:r>
        <w:rPr>
          <w:i/>
        </w:rPr>
        <w:t>I</w:t>
      </w:r>
      <w:r>
        <w:rPr>
          <w:i/>
          <w:vertAlign w:val="subscript"/>
        </w:rPr>
        <w:t>s</w:t>
      </w:r>
      <w:r>
        <w:t xml:space="preserve"> и </w:t>
      </w:r>
      <w:r>
        <w:rPr>
          <w:i/>
        </w:rPr>
        <w:t>I'</w:t>
      </w:r>
      <w:r>
        <w:rPr>
          <w:i/>
          <w:vertAlign w:val="subscript"/>
        </w:rPr>
        <w:t>s</w:t>
      </w:r>
      <w:r>
        <w:t xml:space="preserve"> в </w:t>
      </w:r>
      <w:hyperlink w:anchor="P4427">
        <w:r>
          <w:rPr>
            <w:color w:val="0000FF"/>
          </w:rPr>
          <w:t>формуле (6.29)</w:t>
        </w:r>
      </w:hyperlink>
      <w:r>
        <w:t xml:space="preserve"> и </w:t>
      </w:r>
      <w:r>
        <w:rPr>
          <w:i/>
        </w:rPr>
        <w:t>A</w:t>
      </w:r>
      <w:r>
        <w:rPr>
          <w:i/>
          <w:vertAlign w:val="subscript"/>
        </w:rPr>
        <w:t>s</w:t>
      </w:r>
      <w:r>
        <w:t xml:space="preserve"> и </w:t>
      </w:r>
      <w:r>
        <w:rPr>
          <w:i/>
        </w:rPr>
        <w:t>A'</w:t>
      </w:r>
      <w:r>
        <w:rPr>
          <w:i/>
          <w:vertAlign w:val="subscript"/>
        </w:rPr>
        <w:t>s</w:t>
      </w:r>
      <w:r>
        <w:t xml:space="preserve"> в </w:t>
      </w:r>
      <w:hyperlink w:anchor="P4423">
        <w:r>
          <w:rPr>
            <w:color w:val="0000FF"/>
          </w:rPr>
          <w:t>формуле (6.27)</w:t>
        </w:r>
      </w:hyperlink>
      <w:r>
        <w:t xml:space="preserve"> принимают равными нулю. Для изгибаемых элементов момент сопротивления сечения </w:t>
      </w:r>
      <w:r>
        <w:rPr>
          <w:i/>
        </w:rPr>
        <w:t>W</w:t>
      </w:r>
      <w:r>
        <w:t xml:space="preserve"> без учета арматуры рассчитывают по формуле</w:t>
      </w:r>
    </w:p>
    <w:p w:rsidR="00421611" w:rsidRDefault="00421611">
      <w:pPr>
        <w:pStyle w:val="ConsPlusNormal"/>
        <w:jc w:val="both"/>
      </w:pPr>
    </w:p>
    <w:p w:rsidR="00421611" w:rsidRDefault="00421611">
      <w:pPr>
        <w:pStyle w:val="ConsPlusNormal"/>
        <w:jc w:val="center"/>
      </w:pPr>
      <w:r>
        <w:rPr>
          <w:noProof/>
          <w:position w:val="-25"/>
        </w:rPr>
        <w:drawing>
          <wp:inline distT="0" distB="0" distL="0" distR="0">
            <wp:extent cx="670560" cy="461010"/>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670560" cy="461010"/>
                    </a:xfrm>
                    <a:prstGeom prst="rect">
                      <a:avLst/>
                    </a:prstGeom>
                    <a:noFill/>
                    <a:ln>
                      <a:noFill/>
                    </a:ln>
                  </pic:spPr>
                </pic:pic>
              </a:graphicData>
            </a:graphic>
          </wp:inline>
        </w:drawing>
      </w:r>
      <w:r>
        <w:t xml:space="preserve"> (8.8)</w:t>
      </w:r>
    </w:p>
    <w:p w:rsidR="00421611" w:rsidRDefault="00421611">
      <w:pPr>
        <w:pStyle w:val="ConsPlusNormal"/>
        <w:jc w:val="both"/>
      </w:pPr>
    </w:p>
    <w:p w:rsidR="00421611" w:rsidRDefault="00421611">
      <w:pPr>
        <w:pStyle w:val="ConsPlusNormal"/>
        <w:ind w:firstLine="540"/>
        <w:jc w:val="both"/>
      </w:pPr>
      <w:r>
        <w:t xml:space="preserve">8.11 Усилие </w:t>
      </w:r>
      <w:r>
        <w:rPr>
          <w:i/>
        </w:rPr>
        <w:t>N</w:t>
      </w:r>
      <w:r>
        <w:rPr>
          <w:i/>
          <w:vertAlign w:val="subscript"/>
        </w:rPr>
        <w:t>crc</w:t>
      </w:r>
      <w:r>
        <w:t xml:space="preserve"> при образовании трещин в центрально-растянутых элементах рассчитывают по формуле</w:t>
      </w:r>
    </w:p>
    <w:p w:rsidR="00421611" w:rsidRDefault="00421611">
      <w:pPr>
        <w:pStyle w:val="ConsPlusNormal"/>
        <w:jc w:val="both"/>
      </w:pPr>
    </w:p>
    <w:p w:rsidR="00421611" w:rsidRDefault="00421611">
      <w:pPr>
        <w:pStyle w:val="ConsPlusNormal"/>
        <w:jc w:val="center"/>
      </w:pPr>
      <w:bookmarkStart w:id="143" w:name="P4837"/>
      <w:bookmarkEnd w:id="143"/>
      <w:r>
        <w:rPr>
          <w:noProof/>
          <w:position w:val="-10"/>
        </w:rPr>
        <w:drawing>
          <wp:inline distT="0" distB="0" distL="0" distR="0">
            <wp:extent cx="2067560" cy="267970"/>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2067560" cy="267970"/>
                    </a:xfrm>
                    <a:prstGeom prst="rect">
                      <a:avLst/>
                    </a:prstGeom>
                    <a:noFill/>
                    <a:ln>
                      <a:noFill/>
                    </a:ln>
                  </pic:spPr>
                </pic:pic>
              </a:graphicData>
            </a:graphic>
          </wp:inline>
        </w:drawing>
      </w:r>
      <w:r>
        <w:t xml:space="preserve"> (8.9)</w:t>
      </w:r>
    </w:p>
    <w:p w:rsidR="00421611" w:rsidRDefault="00421611">
      <w:pPr>
        <w:pStyle w:val="ConsPlusNormal"/>
        <w:jc w:val="both"/>
      </w:pPr>
    </w:p>
    <w:p w:rsidR="00421611" w:rsidRDefault="00421611">
      <w:pPr>
        <w:pStyle w:val="ConsPlusNormal"/>
        <w:ind w:firstLine="540"/>
        <w:jc w:val="both"/>
      </w:pPr>
      <w:r>
        <w:t xml:space="preserve">где значения </w:t>
      </w:r>
      <w:r>
        <w:rPr>
          <w:i/>
        </w:rPr>
        <w:t>A</w:t>
      </w:r>
      <w:r>
        <w:rPr>
          <w:i/>
          <w:vertAlign w:val="subscript"/>
        </w:rPr>
        <w:t>red</w:t>
      </w:r>
      <w:r>
        <w:t xml:space="preserve">, </w:t>
      </w:r>
      <w:r>
        <w:rPr>
          <w:i/>
        </w:rPr>
        <w:t>R</w:t>
      </w:r>
      <w:r>
        <w:rPr>
          <w:i/>
          <w:vertAlign w:val="subscript"/>
        </w:rPr>
        <w:t>bt,sert,t</w:t>
      </w:r>
      <w:r>
        <w:t xml:space="preserve">, </w:t>
      </w:r>
      <w:r>
        <w:rPr>
          <w:noProof/>
          <w:position w:val="-8"/>
        </w:rPr>
        <w:drawing>
          <wp:inline distT="0" distB="0" distL="0" distR="0">
            <wp:extent cx="234950" cy="251460"/>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w:t>
      </w:r>
      <w:r>
        <w:rPr>
          <w:noProof/>
          <w:position w:val="-8"/>
        </w:rPr>
        <w:drawing>
          <wp:inline distT="0" distB="0" distL="0" distR="0">
            <wp:extent cx="234950" cy="251460"/>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принимают по </w:t>
      </w:r>
      <w:hyperlink w:anchor="P4339">
        <w:r>
          <w:rPr>
            <w:color w:val="0000FF"/>
          </w:rPr>
          <w:t>6.16</w:t>
        </w:r>
      </w:hyperlink>
      <w:r>
        <w:t xml:space="preserve">, </w:t>
      </w:r>
      <w:hyperlink w:anchor="P3431">
        <w:r>
          <w:rPr>
            <w:color w:val="0000FF"/>
          </w:rPr>
          <w:t>5.16</w:t>
        </w:r>
      </w:hyperlink>
      <w:r>
        <w:t xml:space="preserve"> и </w:t>
      </w:r>
      <w:hyperlink w:anchor="P4808">
        <w:r>
          <w:rPr>
            <w:color w:val="0000FF"/>
          </w:rPr>
          <w:t>8.9</w:t>
        </w:r>
      </w:hyperlink>
      <w:r>
        <w:t>.</w:t>
      </w:r>
    </w:p>
    <w:p w:rsidR="00421611" w:rsidRDefault="00421611">
      <w:pPr>
        <w:pStyle w:val="ConsPlusNormal"/>
        <w:spacing w:before="220"/>
        <w:ind w:firstLine="540"/>
        <w:jc w:val="both"/>
      </w:pPr>
      <w:r>
        <w:lastRenderedPageBreak/>
        <w:t xml:space="preserve">8.12 Определение момента образования трещин на основе нелинейной деформационной модели проводят, исходя из общих положений, приведенных в </w:t>
      </w:r>
      <w:hyperlink w:anchor="P3431">
        <w:r>
          <w:rPr>
            <w:color w:val="0000FF"/>
          </w:rPr>
          <w:t>5.16</w:t>
        </w:r>
      </w:hyperlink>
      <w:r>
        <w:t xml:space="preserve">, но с учетом работы бетона в растянутой зоне нормального сечения, определяемой трехлинейной диаграммой состояния. Расчетные характеристики материалов принимают для предельных состояний второй группы при максимальной температуре нагрева крайнего волокна бетона растянутой зоны. Значения </w:t>
      </w:r>
      <w:r>
        <w:rPr>
          <w:i/>
        </w:rPr>
        <w:t>M</w:t>
      </w:r>
      <w:r>
        <w:rPr>
          <w:i/>
          <w:vertAlign w:val="subscript"/>
        </w:rPr>
        <w:t>crc</w:t>
      </w:r>
      <w:r>
        <w:t xml:space="preserve"> определяют из решения уравнений, представленных в </w:t>
      </w:r>
      <w:hyperlink r:id="rId588">
        <w:r>
          <w:rPr>
            <w:color w:val="0000FF"/>
          </w:rPr>
          <w:t>8.1.20</w:t>
        </w:r>
      </w:hyperlink>
      <w:r>
        <w:t xml:space="preserve"> - </w:t>
      </w:r>
      <w:hyperlink r:id="rId589">
        <w:r>
          <w:rPr>
            <w:color w:val="0000FF"/>
          </w:rPr>
          <w:t>8.1.30</w:t>
        </w:r>
      </w:hyperlink>
      <w:r>
        <w:t xml:space="preserve"> СП 63.13330.2012.</w:t>
      </w:r>
    </w:p>
    <w:p w:rsidR="00421611" w:rsidRDefault="00421611">
      <w:pPr>
        <w:pStyle w:val="ConsPlusNormal"/>
        <w:spacing w:before="220"/>
        <w:ind w:firstLine="540"/>
        <w:jc w:val="both"/>
      </w:pPr>
      <w:r>
        <w:t xml:space="preserve">Расчет железобетонных элементов по образованию трещин при воздействии температуры и многократно повторяющейся нагрузки следует проводить по </w:t>
      </w:r>
      <w:hyperlink r:id="rId590">
        <w:r>
          <w:rPr>
            <w:color w:val="0000FF"/>
          </w:rPr>
          <w:t>СП 63.13330</w:t>
        </w:r>
      </w:hyperlink>
      <w:r>
        <w:t xml:space="preserve">, при этом расчетное сопротивление бетона </w:t>
      </w:r>
      <w:r>
        <w:rPr>
          <w:i/>
        </w:rPr>
        <w:t>R</w:t>
      </w:r>
      <w:r>
        <w:rPr>
          <w:i/>
          <w:vertAlign w:val="subscript"/>
        </w:rPr>
        <w:t>b,ser</w:t>
      </w:r>
      <w:r>
        <w:t xml:space="preserve"> следует дополнительно умножать на коэффициент условий работы бетона </w:t>
      </w:r>
      <w:r>
        <w:rPr>
          <w:noProof/>
          <w:position w:val="-8"/>
        </w:rPr>
        <w:drawing>
          <wp:inline distT="0" distB="0" distL="0" distR="0">
            <wp:extent cx="267970" cy="251460"/>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принимаемый по </w:t>
      </w:r>
      <w:hyperlink w:anchor="P2798">
        <w:r>
          <w:rPr>
            <w:color w:val="0000FF"/>
          </w:rPr>
          <w:t>таблице 5.9</w:t>
        </w:r>
      </w:hyperlink>
      <w:r>
        <w:t xml:space="preserve"> в зависимости от температуры бетона на уровне растянутой арматуры. Максимальное нормальное растягивающее напряжение в бетоне, вызванное нагрузкой, должно суммироваться с растягивающим напряжением от воздействия температуры, рассчитываемым по </w:t>
      </w:r>
      <w:hyperlink w:anchor="P4828">
        <w:r>
          <w:rPr>
            <w:color w:val="0000FF"/>
          </w:rPr>
          <w:t>формуле (8.7)</w:t>
        </w:r>
      </w:hyperlink>
      <w:r>
        <w:t>.</w:t>
      </w:r>
    </w:p>
    <w:p w:rsidR="00421611" w:rsidRDefault="00421611">
      <w:pPr>
        <w:pStyle w:val="ConsPlusNormal"/>
        <w:jc w:val="both"/>
      </w:pPr>
    </w:p>
    <w:p w:rsidR="00421611" w:rsidRDefault="00421611">
      <w:pPr>
        <w:pStyle w:val="ConsPlusTitle"/>
        <w:ind w:firstLine="540"/>
        <w:jc w:val="both"/>
        <w:outlineLvl w:val="2"/>
      </w:pPr>
      <w:r>
        <w:t>Расчет ширины раскрытия трещин, нормальных к продольной оси элемента</w:t>
      </w:r>
    </w:p>
    <w:p w:rsidR="00421611" w:rsidRDefault="00421611">
      <w:pPr>
        <w:pStyle w:val="ConsPlusNormal"/>
        <w:jc w:val="both"/>
      </w:pPr>
    </w:p>
    <w:p w:rsidR="00421611" w:rsidRDefault="00421611">
      <w:pPr>
        <w:pStyle w:val="ConsPlusNormal"/>
        <w:ind w:firstLine="540"/>
        <w:jc w:val="both"/>
      </w:pPr>
      <w:r>
        <w:t xml:space="preserve">8.13 Для железобетонных элементов из обычного бетона при температуре нагрева арматуры до 100 °C и из жаростойкого бетона при температуре нагрева арматуры до 70 °C ширину раскрытия трещин, нормальных к продольной оси элемента </w:t>
      </w:r>
      <w:r>
        <w:rPr>
          <w:i/>
        </w:rPr>
        <w:t>a</w:t>
      </w:r>
      <w:r>
        <w:rPr>
          <w:i/>
          <w:vertAlign w:val="subscript"/>
        </w:rPr>
        <w:t>crc</w:t>
      </w:r>
      <w:r>
        <w:t xml:space="preserve">, следует определять по </w:t>
      </w:r>
      <w:hyperlink r:id="rId592">
        <w:r>
          <w:rPr>
            <w:color w:val="0000FF"/>
          </w:rPr>
          <w:t>формулам (8.128)</w:t>
        </w:r>
      </w:hyperlink>
      <w:r>
        <w:t xml:space="preserve"> - </w:t>
      </w:r>
      <w:hyperlink r:id="rId593">
        <w:r>
          <w:rPr>
            <w:color w:val="0000FF"/>
          </w:rPr>
          <w:t>(8.138)</w:t>
        </w:r>
      </w:hyperlink>
      <w:r>
        <w:t xml:space="preserve"> СП 63.13330.2012 с учетом следующих требований.</w:t>
      </w:r>
    </w:p>
    <w:p w:rsidR="00421611" w:rsidRDefault="00421611">
      <w:pPr>
        <w:pStyle w:val="ConsPlusNormal"/>
        <w:spacing w:before="220"/>
        <w:ind w:firstLine="540"/>
        <w:jc w:val="both"/>
      </w:pPr>
      <w:r>
        <w:t xml:space="preserve">В </w:t>
      </w:r>
      <w:hyperlink r:id="rId594">
        <w:r>
          <w:rPr>
            <w:color w:val="0000FF"/>
          </w:rPr>
          <w:t>формуле (8.128)</w:t>
        </w:r>
      </w:hyperlink>
      <w:r>
        <w:t xml:space="preserve"> вместо начального модуля упругости арматуры </w:t>
      </w:r>
      <w:r>
        <w:rPr>
          <w:i/>
        </w:rPr>
        <w:t>E</w:t>
      </w:r>
      <w:r>
        <w:rPr>
          <w:i/>
          <w:vertAlign w:val="subscript"/>
        </w:rPr>
        <w:t>s</w:t>
      </w:r>
      <w:r>
        <w:t xml:space="preserve"> следует применить </w:t>
      </w:r>
      <w:r>
        <w:rPr>
          <w:i/>
        </w:rPr>
        <w:t>E</w:t>
      </w:r>
      <w:r>
        <w:rPr>
          <w:i/>
          <w:vertAlign w:val="subscript"/>
        </w:rPr>
        <w:t>st</w:t>
      </w:r>
      <w:r>
        <w:t xml:space="preserve">, учитывающий влияние температуры на изменения модуля упругости арматуры и рассчитываемый по </w:t>
      </w:r>
      <w:hyperlink w:anchor="P3579">
        <w:r>
          <w:rPr>
            <w:color w:val="0000FF"/>
          </w:rPr>
          <w:t>формуле (5.19)</w:t>
        </w:r>
      </w:hyperlink>
      <w:r>
        <w:t>.</w:t>
      </w:r>
    </w:p>
    <w:p w:rsidR="00421611" w:rsidRDefault="00421611">
      <w:pPr>
        <w:pStyle w:val="ConsPlusNormal"/>
        <w:spacing w:before="220"/>
        <w:ind w:firstLine="540"/>
        <w:jc w:val="both"/>
      </w:pPr>
      <w:r>
        <w:t xml:space="preserve">Коэффициент </w:t>
      </w:r>
      <w:r>
        <w:rPr>
          <w:noProof/>
          <w:position w:val="-8"/>
        </w:rPr>
        <w:drawing>
          <wp:inline distT="0" distB="0" distL="0" distR="0">
            <wp:extent cx="185420" cy="251460"/>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учитывающий продолжительность действия нагрузки и температуры, принимается равным:</w:t>
      </w:r>
    </w:p>
    <w:p w:rsidR="00421611" w:rsidRDefault="00421611">
      <w:pPr>
        <w:pStyle w:val="ConsPlusNormal"/>
        <w:spacing w:before="220"/>
        <w:ind w:firstLine="540"/>
        <w:jc w:val="both"/>
      </w:pPr>
      <w:r>
        <w:rPr>
          <w:noProof/>
          <w:position w:val="-8"/>
        </w:rPr>
        <w:drawing>
          <wp:inline distT="0" distB="0" distL="0" distR="0">
            <wp:extent cx="544830" cy="251460"/>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xml:space="preserve"> - при кратковременном действии нагрузки и температуры;</w:t>
      </w:r>
    </w:p>
    <w:p w:rsidR="00421611" w:rsidRDefault="00421611">
      <w:pPr>
        <w:pStyle w:val="ConsPlusNormal"/>
        <w:spacing w:before="220"/>
        <w:ind w:firstLine="540"/>
        <w:jc w:val="both"/>
      </w:pPr>
      <w:r>
        <w:rPr>
          <w:noProof/>
          <w:position w:val="-8"/>
        </w:rPr>
        <w:drawing>
          <wp:inline distT="0" distB="0" distL="0" distR="0">
            <wp:extent cx="564515" cy="251460"/>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564515" cy="251460"/>
                    </a:xfrm>
                    <a:prstGeom prst="rect">
                      <a:avLst/>
                    </a:prstGeom>
                    <a:noFill/>
                    <a:ln>
                      <a:noFill/>
                    </a:ln>
                  </pic:spPr>
                </pic:pic>
              </a:graphicData>
            </a:graphic>
          </wp:inline>
        </w:drawing>
      </w:r>
      <w:r>
        <w:t xml:space="preserve"> - при длительном действии нагрузки и температуры.</w:t>
      </w:r>
    </w:p>
    <w:p w:rsidR="00421611" w:rsidRDefault="00421611">
      <w:pPr>
        <w:pStyle w:val="ConsPlusNormal"/>
        <w:spacing w:before="220"/>
        <w:ind w:firstLine="540"/>
        <w:jc w:val="both"/>
      </w:pPr>
      <w:r>
        <w:t xml:space="preserve">Коэффициент, учитывающий неравномерное распределение относительных деформаций растянутой арматуры между трещинами </w:t>
      </w:r>
      <w:r>
        <w:rPr>
          <w:noProof/>
          <w:position w:val="-8"/>
        </w:rPr>
        <w:drawing>
          <wp:inline distT="0" distB="0" distL="0" distR="0">
            <wp:extent cx="209550" cy="251460"/>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допускается принимать равным 1. Если расчетное раскрытие трещин превышает предельное значение по СП 63.13330.2012 </w:t>
      </w:r>
      <w:hyperlink r:id="rId599">
        <w:r>
          <w:rPr>
            <w:color w:val="0000FF"/>
          </w:rPr>
          <w:t>(пункт 8.2.6)</w:t>
        </w:r>
      </w:hyperlink>
      <w:r>
        <w:t xml:space="preserve">, то коэффициент </w:t>
      </w:r>
      <w:r>
        <w:rPr>
          <w:noProof/>
          <w:position w:val="-8"/>
        </w:rPr>
        <w:drawing>
          <wp:inline distT="0" distB="0" distL="0" distR="0">
            <wp:extent cx="209550" cy="251460"/>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рассчитывают по </w:t>
      </w:r>
      <w:hyperlink r:id="rId600">
        <w:r>
          <w:rPr>
            <w:color w:val="0000FF"/>
          </w:rPr>
          <w:t>формуле (8.137)</w:t>
        </w:r>
      </w:hyperlink>
      <w:r>
        <w:t xml:space="preserve"> СП 63.13330.2012.</w:t>
      </w:r>
    </w:p>
    <w:p w:rsidR="00421611" w:rsidRDefault="00421611">
      <w:pPr>
        <w:pStyle w:val="ConsPlusNormal"/>
        <w:spacing w:before="220"/>
        <w:ind w:firstLine="540"/>
        <w:jc w:val="both"/>
      </w:pPr>
      <w:r>
        <w:t xml:space="preserve">При вычислении напряжений в продольной растянутой арматуре в нормальном сечении с трещиной по </w:t>
      </w:r>
      <w:hyperlink r:id="rId601">
        <w:r>
          <w:rPr>
            <w:color w:val="0000FF"/>
          </w:rPr>
          <w:t>формуле (8.129)</w:t>
        </w:r>
      </w:hyperlink>
      <w:r>
        <w:t xml:space="preserve"> СП 63.13330.2012, момент инерции приведенного поперечного сечения </w:t>
      </w:r>
      <w:r>
        <w:rPr>
          <w:i/>
        </w:rPr>
        <w:t>J</w:t>
      </w:r>
      <w:r>
        <w:rPr>
          <w:i/>
          <w:vertAlign w:val="subscript"/>
        </w:rPr>
        <w:t>red</w:t>
      </w:r>
      <w:r>
        <w:t xml:space="preserve"> относительно его центра тяжести с учетом площади сечения бетона только сжатой зоны, площадей сечения сжатой арматуры с коэффициентом приведения сжатой арматуры к бетону </w:t>
      </w:r>
      <w:r>
        <w:rPr>
          <w:noProof/>
          <w:position w:val="-8"/>
        </w:rPr>
        <w:drawing>
          <wp:inline distT="0" distB="0" distL="0" distR="0">
            <wp:extent cx="226060" cy="251460"/>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и растянутой арматуры с коэффициентом приведения растянутой арматуры к бетону </w:t>
      </w:r>
      <w:r>
        <w:rPr>
          <w:noProof/>
          <w:position w:val="-8"/>
        </w:rPr>
        <w:drawing>
          <wp:inline distT="0" distB="0" distL="0" distR="0">
            <wp:extent cx="226060" cy="251460"/>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рассчитывают по формуле</w:t>
      </w:r>
    </w:p>
    <w:p w:rsidR="00421611" w:rsidRDefault="00421611">
      <w:pPr>
        <w:pStyle w:val="ConsPlusNormal"/>
        <w:jc w:val="both"/>
      </w:pPr>
    </w:p>
    <w:p w:rsidR="00421611" w:rsidRDefault="00421611">
      <w:pPr>
        <w:pStyle w:val="ConsPlusNormal"/>
        <w:jc w:val="center"/>
      </w:pPr>
      <w:r>
        <w:rPr>
          <w:noProof/>
          <w:position w:val="-8"/>
        </w:rPr>
        <w:drawing>
          <wp:inline distT="0" distB="0" distL="0" distR="0">
            <wp:extent cx="1606550" cy="251460"/>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1606550" cy="251460"/>
                    </a:xfrm>
                    <a:prstGeom prst="rect">
                      <a:avLst/>
                    </a:prstGeom>
                    <a:noFill/>
                    <a:ln>
                      <a:noFill/>
                    </a:ln>
                  </pic:spPr>
                </pic:pic>
              </a:graphicData>
            </a:graphic>
          </wp:inline>
        </w:drawing>
      </w:r>
      <w:r>
        <w:t xml:space="preserve"> (8.10)</w:t>
      </w:r>
    </w:p>
    <w:p w:rsidR="00421611" w:rsidRDefault="00421611">
      <w:pPr>
        <w:pStyle w:val="ConsPlusNormal"/>
        <w:jc w:val="both"/>
      </w:pPr>
    </w:p>
    <w:p w:rsidR="00421611" w:rsidRDefault="00421611">
      <w:pPr>
        <w:pStyle w:val="ConsPlusNormal"/>
        <w:ind w:firstLine="540"/>
        <w:jc w:val="both"/>
      </w:pPr>
      <w:r>
        <w:t xml:space="preserve">Значение </w:t>
      </w:r>
      <w:r>
        <w:rPr>
          <w:i/>
        </w:rPr>
        <w:t>I</w:t>
      </w:r>
      <w:r>
        <w:rPr>
          <w:i/>
          <w:vertAlign w:val="subscript"/>
        </w:rPr>
        <w:t>b</w:t>
      </w:r>
      <w:r>
        <w:t xml:space="preserve"> определяют по </w:t>
      </w:r>
      <w:hyperlink w:anchor="P5009">
        <w:r>
          <w:rPr>
            <w:color w:val="0000FF"/>
          </w:rPr>
          <w:t>8.23</w:t>
        </w:r>
      </w:hyperlink>
      <w:r>
        <w:t xml:space="preserve">. Значения </w:t>
      </w:r>
      <w:r>
        <w:rPr>
          <w:i/>
        </w:rPr>
        <w:t>I</w:t>
      </w:r>
      <w:r>
        <w:rPr>
          <w:i/>
          <w:vertAlign w:val="subscript"/>
        </w:rPr>
        <w:t>s</w:t>
      </w:r>
      <w:r>
        <w:t xml:space="preserve"> и </w:t>
      </w:r>
      <w:r>
        <w:rPr>
          <w:i/>
        </w:rPr>
        <w:t>I'</w:t>
      </w:r>
      <w:r>
        <w:rPr>
          <w:i/>
          <w:vertAlign w:val="subscript"/>
        </w:rPr>
        <w:t>s</w:t>
      </w:r>
      <w:r>
        <w:t xml:space="preserve"> рассчитывают по </w:t>
      </w:r>
      <w:hyperlink w:anchor="P4961">
        <w:r>
          <w:rPr>
            <w:color w:val="0000FF"/>
          </w:rPr>
          <w:t>формулам (8.23)</w:t>
        </w:r>
      </w:hyperlink>
      <w:r>
        <w:t xml:space="preserve"> и </w:t>
      </w:r>
      <w:hyperlink w:anchor="P4963">
        <w:r>
          <w:rPr>
            <w:color w:val="0000FF"/>
          </w:rPr>
          <w:t>(8.24)</w:t>
        </w:r>
      </w:hyperlink>
      <w:r>
        <w:t xml:space="preserve"> и </w:t>
      </w:r>
      <w:r>
        <w:rPr>
          <w:i/>
        </w:rPr>
        <w:t>y</w:t>
      </w:r>
      <w:r>
        <w:rPr>
          <w:i/>
          <w:vertAlign w:val="subscript"/>
        </w:rPr>
        <w:t>c</w:t>
      </w:r>
      <w:r>
        <w:t xml:space="preserve"> - по </w:t>
      </w:r>
      <w:hyperlink w:anchor="P4991">
        <w:r>
          <w:rPr>
            <w:color w:val="0000FF"/>
          </w:rPr>
          <w:t>формуле (8.29)</w:t>
        </w:r>
      </w:hyperlink>
      <w:r>
        <w:t>.</w:t>
      </w:r>
    </w:p>
    <w:p w:rsidR="00421611" w:rsidRDefault="00421611">
      <w:pPr>
        <w:pStyle w:val="ConsPlusNormal"/>
        <w:spacing w:before="220"/>
        <w:ind w:firstLine="540"/>
        <w:jc w:val="both"/>
      </w:pPr>
      <w:r>
        <w:t>Значения коэффициентов приведения арматуры к бетону рассчитывают по формулам:</w:t>
      </w:r>
    </w:p>
    <w:p w:rsidR="00421611" w:rsidRDefault="00421611">
      <w:pPr>
        <w:pStyle w:val="ConsPlusNormal"/>
        <w:spacing w:before="220"/>
        <w:ind w:firstLine="540"/>
        <w:jc w:val="both"/>
      </w:pPr>
      <w:r>
        <w:lastRenderedPageBreak/>
        <w:t>для растянутой арматуры</w:t>
      </w:r>
    </w:p>
    <w:p w:rsidR="00421611" w:rsidRDefault="00421611">
      <w:pPr>
        <w:pStyle w:val="ConsPlusNormal"/>
        <w:jc w:val="both"/>
      </w:pPr>
    </w:p>
    <w:p w:rsidR="00421611" w:rsidRDefault="00421611">
      <w:pPr>
        <w:pStyle w:val="ConsPlusNormal"/>
        <w:jc w:val="center"/>
      </w:pPr>
      <w:bookmarkStart w:id="144" w:name="P4859"/>
      <w:bookmarkEnd w:id="144"/>
      <w:r>
        <w:rPr>
          <w:noProof/>
          <w:position w:val="-27"/>
        </w:rPr>
        <w:drawing>
          <wp:inline distT="0" distB="0" distL="0" distR="0">
            <wp:extent cx="894080" cy="483870"/>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894080" cy="483870"/>
                    </a:xfrm>
                    <a:prstGeom prst="rect">
                      <a:avLst/>
                    </a:prstGeom>
                    <a:noFill/>
                    <a:ln>
                      <a:noFill/>
                    </a:ln>
                  </pic:spPr>
                </pic:pic>
              </a:graphicData>
            </a:graphic>
          </wp:inline>
        </w:drawing>
      </w:r>
      <w:r>
        <w:t xml:space="preserve"> (8.11)</w:t>
      </w:r>
    </w:p>
    <w:p w:rsidR="00421611" w:rsidRDefault="00421611">
      <w:pPr>
        <w:pStyle w:val="ConsPlusNormal"/>
        <w:jc w:val="both"/>
      </w:pPr>
    </w:p>
    <w:p w:rsidR="00421611" w:rsidRDefault="00421611">
      <w:pPr>
        <w:pStyle w:val="ConsPlusNormal"/>
        <w:ind w:firstLine="540"/>
        <w:jc w:val="both"/>
      </w:pPr>
      <w:r>
        <w:t>для сжатой арматуры</w:t>
      </w:r>
    </w:p>
    <w:p w:rsidR="00421611" w:rsidRDefault="00421611">
      <w:pPr>
        <w:pStyle w:val="ConsPlusNormal"/>
        <w:jc w:val="both"/>
      </w:pPr>
    </w:p>
    <w:p w:rsidR="00421611" w:rsidRDefault="00421611">
      <w:pPr>
        <w:pStyle w:val="ConsPlusNormal"/>
        <w:jc w:val="center"/>
      </w:pPr>
      <w:bookmarkStart w:id="145" w:name="P4863"/>
      <w:bookmarkEnd w:id="145"/>
      <w:r>
        <w:rPr>
          <w:noProof/>
          <w:position w:val="-27"/>
        </w:rPr>
        <w:drawing>
          <wp:inline distT="0" distB="0" distL="0" distR="0">
            <wp:extent cx="880110" cy="483870"/>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t xml:space="preserve"> (8.12)</w:t>
      </w:r>
    </w:p>
    <w:p w:rsidR="00421611" w:rsidRDefault="00421611">
      <w:pPr>
        <w:pStyle w:val="ConsPlusNormal"/>
        <w:jc w:val="both"/>
      </w:pPr>
    </w:p>
    <w:p w:rsidR="00421611" w:rsidRDefault="00421611">
      <w:pPr>
        <w:pStyle w:val="ConsPlusNormal"/>
        <w:ind w:firstLine="540"/>
        <w:jc w:val="both"/>
      </w:pPr>
      <w:r>
        <w:t xml:space="preserve">Приведенный модуль деформации бетона </w:t>
      </w:r>
      <w:r>
        <w:rPr>
          <w:i/>
        </w:rPr>
        <w:t>E</w:t>
      </w:r>
      <w:r>
        <w:rPr>
          <w:i/>
          <w:vertAlign w:val="subscript"/>
        </w:rPr>
        <w:t>b,red,t</w:t>
      </w:r>
      <w:r>
        <w:t>, учитывающий неупругие деформации сжатого бетона, рассчитывают по формуле</w:t>
      </w:r>
    </w:p>
    <w:p w:rsidR="00421611" w:rsidRDefault="00421611">
      <w:pPr>
        <w:pStyle w:val="ConsPlusNormal"/>
        <w:jc w:val="both"/>
      </w:pPr>
    </w:p>
    <w:p w:rsidR="00421611" w:rsidRDefault="00421611">
      <w:pPr>
        <w:pStyle w:val="ConsPlusNormal"/>
        <w:jc w:val="center"/>
      </w:pPr>
      <w:bookmarkStart w:id="146" w:name="P4867"/>
      <w:bookmarkEnd w:id="146"/>
      <w:r>
        <w:rPr>
          <w:noProof/>
          <w:position w:val="-28"/>
        </w:rPr>
        <w:drawing>
          <wp:inline distT="0" distB="0" distL="0" distR="0">
            <wp:extent cx="1075690" cy="502920"/>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1075690" cy="502920"/>
                    </a:xfrm>
                    <a:prstGeom prst="rect">
                      <a:avLst/>
                    </a:prstGeom>
                    <a:noFill/>
                    <a:ln>
                      <a:noFill/>
                    </a:ln>
                  </pic:spPr>
                </pic:pic>
              </a:graphicData>
            </a:graphic>
          </wp:inline>
        </w:drawing>
      </w:r>
      <w:r>
        <w:t xml:space="preserve"> (8.13)</w:t>
      </w:r>
    </w:p>
    <w:p w:rsidR="00421611" w:rsidRDefault="00421611">
      <w:pPr>
        <w:pStyle w:val="ConsPlusNormal"/>
        <w:jc w:val="both"/>
      </w:pPr>
    </w:p>
    <w:p w:rsidR="00421611" w:rsidRDefault="00421611">
      <w:pPr>
        <w:pStyle w:val="ConsPlusNormal"/>
        <w:ind w:firstLine="540"/>
        <w:jc w:val="both"/>
      </w:pPr>
      <w:r>
        <w:t xml:space="preserve">Прочность бетона </w:t>
      </w:r>
      <w:r>
        <w:rPr>
          <w:i/>
        </w:rPr>
        <w:t>R</w:t>
      </w:r>
      <w:r>
        <w:rPr>
          <w:i/>
          <w:vertAlign w:val="subscript"/>
        </w:rPr>
        <w:t>b,ser,t</w:t>
      </w:r>
      <w:r>
        <w:t xml:space="preserve"> рассчитывают по </w:t>
      </w:r>
      <w:hyperlink w:anchor="P1337">
        <w:r>
          <w:rPr>
            <w:color w:val="0000FF"/>
          </w:rPr>
          <w:t>формуле (5.4)</w:t>
        </w:r>
      </w:hyperlink>
      <w:r>
        <w:t xml:space="preserve">, относительную деформацию бетона </w:t>
      </w:r>
      <w:r>
        <w:rPr>
          <w:noProof/>
          <w:position w:val="-10"/>
        </w:rPr>
        <w:drawing>
          <wp:inline distT="0" distB="0" distL="0" distR="0">
            <wp:extent cx="394970" cy="267970"/>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394970" cy="267970"/>
                    </a:xfrm>
                    <a:prstGeom prst="rect">
                      <a:avLst/>
                    </a:prstGeom>
                    <a:noFill/>
                    <a:ln>
                      <a:noFill/>
                    </a:ln>
                  </pic:spPr>
                </pic:pic>
              </a:graphicData>
            </a:graphic>
          </wp:inline>
        </w:drawing>
      </w:r>
      <w:r>
        <w:t xml:space="preserve"> принимают по </w:t>
      </w:r>
      <w:hyperlink w:anchor="P1679">
        <w:r>
          <w:rPr>
            <w:color w:val="0000FF"/>
          </w:rPr>
          <w:t>таблице 5.5</w:t>
        </w:r>
      </w:hyperlink>
      <w:r>
        <w:t xml:space="preserve"> для кратковременного нагрева.</w:t>
      </w:r>
    </w:p>
    <w:p w:rsidR="00421611" w:rsidRDefault="00421611">
      <w:pPr>
        <w:pStyle w:val="ConsPlusNormal"/>
        <w:spacing w:before="220"/>
        <w:ind w:firstLine="540"/>
        <w:jc w:val="both"/>
      </w:pPr>
      <w:r>
        <w:t>8.14 Для железобетонных элементов из обычного бетона при температуре нагрева арматуры более 100 °C и из жаростойкого бетона при температуре нагрева арматуры более 70 °C необходимо учитывать дополнительное раскрытие трещин, вызванное разностью температурных деформаций арматуры от воздействия температуры.</w:t>
      </w:r>
    </w:p>
    <w:p w:rsidR="00421611" w:rsidRDefault="00421611">
      <w:pPr>
        <w:pStyle w:val="ConsPlusNormal"/>
        <w:spacing w:before="220"/>
        <w:ind w:firstLine="540"/>
        <w:jc w:val="both"/>
      </w:pPr>
      <w:r>
        <w:t>Температурные деформации расширения при нагреве</w:t>
      </w:r>
    </w:p>
    <w:p w:rsidR="00421611" w:rsidRDefault="00421611">
      <w:pPr>
        <w:pStyle w:val="ConsPlusNormal"/>
        <w:jc w:val="both"/>
      </w:pPr>
    </w:p>
    <w:p w:rsidR="00421611" w:rsidRDefault="00421611">
      <w:pPr>
        <w:pStyle w:val="ConsPlusNormal"/>
        <w:jc w:val="center"/>
      </w:pPr>
      <w:r>
        <w:rPr>
          <w:noProof/>
          <w:position w:val="-8"/>
        </w:rPr>
        <w:drawing>
          <wp:inline distT="0" distB="0" distL="0" distR="0">
            <wp:extent cx="1159510" cy="251460"/>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1159510" cy="251460"/>
                    </a:xfrm>
                    <a:prstGeom prst="rect">
                      <a:avLst/>
                    </a:prstGeom>
                    <a:noFill/>
                    <a:ln>
                      <a:noFill/>
                    </a:ln>
                  </pic:spPr>
                </pic:pic>
              </a:graphicData>
            </a:graphic>
          </wp:inline>
        </w:drawing>
      </w:r>
      <w:r>
        <w:t xml:space="preserve"> (8.14)</w:t>
      </w:r>
    </w:p>
    <w:p w:rsidR="00421611" w:rsidRDefault="00421611">
      <w:pPr>
        <w:pStyle w:val="ConsPlusNormal"/>
        <w:jc w:val="both"/>
      </w:pPr>
    </w:p>
    <w:p w:rsidR="00421611" w:rsidRDefault="00421611">
      <w:pPr>
        <w:pStyle w:val="ConsPlusNormal"/>
        <w:ind w:firstLine="540"/>
        <w:jc w:val="both"/>
      </w:pPr>
      <w:r>
        <w:t>и температурные деформации укорочения бетона при остывании после нагрева</w:t>
      </w:r>
    </w:p>
    <w:p w:rsidR="00421611" w:rsidRDefault="00421611">
      <w:pPr>
        <w:pStyle w:val="ConsPlusNormal"/>
        <w:jc w:val="both"/>
      </w:pPr>
    </w:p>
    <w:p w:rsidR="00421611" w:rsidRDefault="00421611">
      <w:pPr>
        <w:pStyle w:val="ConsPlusNormal"/>
        <w:jc w:val="center"/>
      </w:pPr>
      <w:r>
        <w:rPr>
          <w:noProof/>
          <w:position w:val="-8"/>
        </w:rPr>
        <w:drawing>
          <wp:inline distT="0" distB="0" distL="0" distR="0">
            <wp:extent cx="740410" cy="251460"/>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740410" cy="251460"/>
                    </a:xfrm>
                    <a:prstGeom prst="rect">
                      <a:avLst/>
                    </a:prstGeom>
                    <a:noFill/>
                    <a:ln>
                      <a:noFill/>
                    </a:ln>
                  </pic:spPr>
                </pic:pic>
              </a:graphicData>
            </a:graphic>
          </wp:inline>
        </w:drawing>
      </w:r>
      <w:r>
        <w:t xml:space="preserve"> (8.15)</w:t>
      </w:r>
    </w:p>
    <w:p w:rsidR="00421611" w:rsidRDefault="00421611">
      <w:pPr>
        <w:pStyle w:val="ConsPlusNormal"/>
        <w:jc w:val="both"/>
      </w:pPr>
    </w:p>
    <w:p w:rsidR="00421611" w:rsidRDefault="00421611">
      <w:pPr>
        <w:pStyle w:val="ConsPlusNormal"/>
        <w:ind w:firstLine="540"/>
        <w:jc w:val="both"/>
      </w:pPr>
      <w:r>
        <w:t xml:space="preserve">где </w:t>
      </w:r>
      <w:r>
        <w:rPr>
          <w:noProof/>
          <w:position w:val="-8"/>
        </w:rPr>
        <w:drawing>
          <wp:inline distT="0" distB="0" distL="0" distR="0">
            <wp:extent cx="293370" cy="251460"/>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определяют по </w:t>
      </w:r>
      <w:hyperlink w:anchor="P4512">
        <w:r>
          <w:rPr>
            <w:color w:val="0000FF"/>
          </w:rPr>
          <w:t>формуле (6.46)</w:t>
        </w:r>
      </w:hyperlink>
      <w:r>
        <w:t>;</w:t>
      </w:r>
    </w:p>
    <w:p w:rsidR="00421611" w:rsidRDefault="00421611">
      <w:pPr>
        <w:pStyle w:val="ConsPlusNormal"/>
        <w:spacing w:before="220"/>
        <w:ind w:firstLine="540"/>
        <w:jc w:val="both"/>
      </w:pPr>
      <w:r>
        <w:rPr>
          <w:noProof/>
          <w:position w:val="-8"/>
        </w:rPr>
        <w:drawing>
          <wp:inline distT="0" distB="0" distL="0" distR="0">
            <wp:extent cx="234950" cy="251460"/>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w:t>
      </w:r>
      <w:r>
        <w:rPr>
          <w:noProof/>
          <w:position w:val="-8"/>
        </w:rPr>
        <w:drawing>
          <wp:inline distT="0" distB="0" distL="0" distR="0">
            <wp:extent cx="234950" cy="251460"/>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 принимают соответственно по </w:t>
      </w:r>
      <w:hyperlink w:anchor="P1941">
        <w:r>
          <w:rPr>
            <w:color w:val="0000FF"/>
          </w:rPr>
          <w:t>таблицам 5.6</w:t>
        </w:r>
      </w:hyperlink>
      <w:r>
        <w:t xml:space="preserve"> и </w:t>
      </w:r>
      <w:hyperlink w:anchor="P2317">
        <w:r>
          <w:rPr>
            <w:color w:val="0000FF"/>
          </w:rPr>
          <w:t>5.7</w:t>
        </w:r>
      </w:hyperlink>
      <w:r>
        <w:t xml:space="preserve"> в зависимости от температуры арматуры и длительности нагрева;</w:t>
      </w:r>
    </w:p>
    <w:p w:rsidR="00421611" w:rsidRDefault="00421611">
      <w:pPr>
        <w:pStyle w:val="ConsPlusNormal"/>
        <w:spacing w:before="220"/>
        <w:ind w:firstLine="540"/>
        <w:jc w:val="both"/>
      </w:pPr>
      <w:r>
        <w:rPr>
          <w:i/>
        </w:rPr>
        <w:t>t</w:t>
      </w:r>
      <w:r>
        <w:rPr>
          <w:i/>
          <w:vertAlign w:val="subscript"/>
        </w:rPr>
        <w:t>s</w:t>
      </w:r>
      <w:r>
        <w:t xml:space="preserve"> - температура бетона на уровне растянутой арматуры.</w:t>
      </w:r>
    </w:p>
    <w:p w:rsidR="00421611" w:rsidRDefault="00421611">
      <w:pPr>
        <w:pStyle w:val="ConsPlusNormal"/>
        <w:spacing w:before="220"/>
        <w:ind w:firstLine="540"/>
        <w:jc w:val="both"/>
      </w:pPr>
      <w:r>
        <w:t xml:space="preserve">В этом случае при расчете ширины раскрытия трещин, нормальных к продольной оси элемента, в </w:t>
      </w:r>
      <w:hyperlink r:id="rId614">
        <w:r>
          <w:rPr>
            <w:color w:val="0000FF"/>
          </w:rPr>
          <w:t>формулу (8.128)</w:t>
        </w:r>
      </w:hyperlink>
      <w:r>
        <w:t xml:space="preserve"> СП 63.13330.2012 вместо </w:t>
      </w:r>
      <w:r>
        <w:rPr>
          <w:noProof/>
          <w:position w:val="-26"/>
        </w:rPr>
        <w:drawing>
          <wp:inline distT="0" distB="0" distL="0" distR="0">
            <wp:extent cx="251460" cy="47942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251460" cy="479425"/>
                    </a:xfrm>
                    <a:prstGeom prst="rect">
                      <a:avLst/>
                    </a:prstGeom>
                    <a:noFill/>
                    <a:ln>
                      <a:noFill/>
                    </a:ln>
                  </pic:spPr>
                </pic:pic>
              </a:graphicData>
            </a:graphic>
          </wp:inline>
        </w:drawing>
      </w:r>
      <w:r>
        <w:t xml:space="preserve"> вводят выражения:</w:t>
      </w:r>
    </w:p>
    <w:p w:rsidR="00421611" w:rsidRDefault="00421611">
      <w:pPr>
        <w:pStyle w:val="ConsPlusNormal"/>
        <w:spacing w:before="220"/>
        <w:ind w:firstLine="540"/>
        <w:jc w:val="both"/>
      </w:pPr>
      <w:r>
        <w:t>при нагреве</w:t>
      </w:r>
    </w:p>
    <w:p w:rsidR="00421611" w:rsidRDefault="00421611">
      <w:pPr>
        <w:pStyle w:val="ConsPlusNormal"/>
        <w:jc w:val="both"/>
      </w:pPr>
    </w:p>
    <w:p w:rsidR="00421611" w:rsidRDefault="00421611">
      <w:pPr>
        <w:pStyle w:val="ConsPlusNormal"/>
        <w:jc w:val="center"/>
      </w:pPr>
      <w:r>
        <w:rPr>
          <w:noProof/>
          <w:position w:val="-26"/>
        </w:rPr>
        <w:drawing>
          <wp:inline distT="0" distB="0" distL="0" distR="0">
            <wp:extent cx="1452880" cy="47942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452880" cy="479425"/>
                    </a:xfrm>
                    <a:prstGeom prst="rect">
                      <a:avLst/>
                    </a:prstGeom>
                    <a:noFill/>
                    <a:ln>
                      <a:noFill/>
                    </a:ln>
                  </pic:spPr>
                </pic:pic>
              </a:graphicData>
            </a:graphic>
          </wp:inline>
        </w:drawing>
      </w:r>
      <w:r>
        <w:t xml:space="preserve"> (8.16)</w:t>
      </w:r>
    </w:p>
    <w:p w:rsidR="00421611" w:rsidRDefault="00421611">
      <w:pPr>
        <w:pStyle w:val="ConsPlusNormal"/>
        <w:jc w:val="both"/>
      </w:pPr>
    </w:p>
    <w:p w:rsidR="00421611" w:rsidRDefault="00421611">
      <w:pPr>
        <w:pStyle w:val="ConsPlusNormal"/>
        <w:ind w:firstLine="540"/>
        <w:jc w:val="both"/>
      </w:pPr>
      <w:r>
        <w:lastRenderedPageBreak/>
        <w:t>при остывании после нагрева</w:t>
      </w:r>
    </w:p>
    <w:p w:rsidR="00421611" w:rsidRDefault="00421611">
      <w:pPr>
        <w:pStyle w:val="ConsPlusNormal"/>
        <w:jc w:val="both"/>
      </w:pPr>
    </w:p>
    <w:p w:rsidR="00421611" w:rsidRDefault="00421611">
      <w:pPr>
        <w:pStyle w:val="ConsPlusNormal"/>
        <w:jc w:val="center"/>
      </w:pPr>
      <w:r>
        <w:rPr>
          <w:noProof/>
          <w:position w:val="-26"/>
        </w:rPr>
        <w:drawing>
          <wp:inline distT="0" distB="0" distL="0" distR="0">
            <wp:extent cx="894080" cy="47942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894080" cy="479425"/>
                    </a:xfrm>
                    <a:prstGeom prst="rect">
                      <a:avLst/>
                    </a:prstGeom>
                    <a:noFill/>
                    <a:ln>
                      <a:noFill/>
                    </a:ln>
                  </pic:spPr>
                </pic:pic>
              </a:graphicData>
            </a:graphic>
          </wp:inline>
        </w:drawing>
      </w:r>
      <w:r>
        <w:t xml:space="preserve"> (8.17)</w:t>
      </w:r>
    </w:p>
    <w:p w:rsidR="00421611" w:rsidRDefault="00421611">
      <w:pPr>
        <w:pStyle w:val="ConsPlusNormal"/>
        <w:jc w:val="both"/>
      </w:pPr>
    </w:p>
    <w:p w:rsidR="00421611" w:rsidRDefault="00421611">
      <w:pPr>
        <w:pStyle w:val="ConsPlusNormal"/>
        <w:ind w:firstLine="540"/>
        <w:jc w:val="both"/>
      </w:pPr>
      <w:r>
        <w:t xml:space="preserve">где </w:t>
      </w:r>
      <w:r>
        <w:rPr>
          <w:noProof/>
          <w:position w:val="-8"/>
        </w:rPr>
        <w:drawing>
          <wp:inline distT="0" distB="0" distL="0" distR="0">
            <wp:extent cx="209550" cy="251460"/>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принимаемый по </w:t>
      </w:r>
      <w:hyperlink w:anchor="P2975">
        <w:r>
          <w:rPr>
            <w:color w:val="0000FF"/>
          </w:rPr>
          <w:t>таблице 5.14</w:t>
        </w:r>
      </w:hyperlink>
      <w:r>
        <w:t xml:space="preserve"> в зависимости от температуры арматуры.</w:t>
      </w:r>
    </w:p>
    <w:p w:rsidR="00421611" w:rsidRDefault="00421611">
      <w:pPr>
        <w:pStyle w:val="ConsPlusNormal"/>
        <w:spacing w:before="220"/>
        <w:ind w:firstLine="540"/>
        <w:jc w:val="both"/>
      </w:pPr>
      <w:r>
        <w:t xml:space="preserve">Значение </w:t>
      </w:r>
      <w:r>
        <w:rPr>
          <w:noProof/>
          <w:position w:val="-8"/>
        </w:rPr>
        <w:drawing>
          <wp:inline distT="0" distB="0" distL="0" distR="0">
            <wp:extent cx="209550" cy="251460"/>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не должно превышать значения </w:t>
      </w:r>
      <w:r>
        <w:rPr>
          <w:noProof/>
          <w:position w:val="-10"/>
        </w:rPr>
        <w:drawing>
          <wp:inline distT="0" distB="0" distL="0" distR="0">
            <wp:extent cx="521970" cy="267970"/>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521970" cy="267970"/>
                    </a:xfrm>
                    <a:prstGeom prst="rect">
                      <a:avLst/>
                    </a:prstGeom>
                    <a:noFill/>
                    <a:ln>
                      <a:noFill/>
                    </a:ln>
                  </pic:spPr>
                </pic:pic>
              </a:graphicData>
            </a:graphic>
          </wp:inline>
        </w:drawing>
      </w:r>
      <w:r>
        <w:t xml:space="preserve"> для стержневой арматуры и </w:t>
      </w:r>
      <w:r>
        <w:rPr>
          <w:noProof/>
          <w:position w:val="-10"/>
        </w:rPr>
        <w:drawing>
          <wp:inline distT="0" distB="0" distL="0" distR="0">
            <wp:extent cx="726440" cy="267970"/>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726440" cy="267970"/>
                    </a:xfrm>
                    <a:prstGeom prst="rect">
                      <a:avLst/>
                    </a:prstGeom>
                    <a:noFill/>
                    <a:ln>
                      <a:noFill/>
                    </a:ln>
                  </pic:spPr>
                </pic:pic>
              </a:graphicData>
            </a:graphic>
          </wp:inline>
        </w:drawing>
      </w:r>
      <w:r>
        <w:t xml:space="preserve"> для проволочной арматуры. Коэффициент условий работы арматуры </w:t>
      </w:r>
      <w:r>
        <w:rPr>
          <w:noProof/>
          <w:position w:val="-8"/>
        </w:rPr>
        <w:drawing>
          <wp:inline distT="0" distB="0" distL="0" distR="0">
            <wp:extent cx="209550" cy="251460"/>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принимают по </w:t>
      </w:r>
      <w:hyperlink w:anchor="P2975">
        <w:r>
          <w:rPr>
            <w:color w:val="0000FF"/>
          </w:rPr>
          <w:t>таблице 5.14</w:t>
        </w:r>
      </w:hyperlink>
      <w:r>
        <w:t xml:space="preserve"> в зависимости от температуры арматуры. При внецентренном растяжении, для случая </w:t>
      </w:r>
      <w:r>
        <w:rPr>
          <w:i/>
        </w:rPr>
        <w:t>e</w:t>
      </w:r>
      <w:r>
        <w:rPr>
          <w:vertAlign w:val="subscript"/>
        </w:rPr>
        <w:t>0</w:t>
      </w:r>
      <w:r>
        <w:t xml:space="preserve"> &lt; 0,8</w:t>
      </w:r>
      <w:r>
        <w:rPr>
          <w:i/>
        </w:rPr>
        <w:t>h</w:t>
      </w:r>
      <w:r>
        <w:rPr>
          <w:vertAlign w:val="subscript"/>
        </w:rPr>
        <w:t>0</w:t>
      </w:r>
      <w:r>
        <w:t xml:space="preserve"> возможно появление трещин на всю высоту сечения.</w:t>
      </w:r>
    </w:p>
    <w:p w:rsidR="00421611" w:rsidRDefault="00421611">
      <w:pPr>
        <w:pStyle w:val="ConsPlusNormal"/>
        <w:jc w:val="both"/>
      </w:pPr>
    </w:p>
    <w:p w:rsidR="00421611" w:rsidRDefault="00421611">
      <w:pPr>
        <w:pStyle w:val="ConsPlusTitle"/>
        <w:ind w:firstLine="540"/>
        <w:jc w:val="both"/>
        <w:outlineLvl w:val="2"/>
      </w:pPr>
      <w:r>
        <w:t>Расчет элементов железобетонных конструкций по деформациям</w:t>
      </w:r>
    </w:p>
    <w:p w:rsidR="00421611" w:rsidRDefault="00421611">
      <w:pPr>
        <w:pStyle w:val="ConsPlusNormal"/>
        <w:jc w:val="both"/>
      </w:pPr>
    </w:p>
    <w:p w:rsidR="00421611" w:rsidRDefault="00421611">
      <w:pPr>
        <w:pStyle w:val="ConsPlusNormal"/>
        <w:ind w:firstLine="540"/>
        <w:jc w:val="both"/>
      </w:pPr>
      <w:bookmarkStart w:id="147" w:name="P4896"/>
      <w:bookmarkEnd w:id="147"/>
      <w:r>
        <w:t xml:space="preserve">8.15 Деформации (прогибы, углы поворота) элементов железобетонных конструкций, подвергающихся воздействию повышенных и высоких температур, следует определять по положениям </w:t>
      </w:r>
      <w:hyperlink r:id="rId623">
        <w:r>
          <w:rPr>
            <w:color w:val="0000FF"/>
          </w:rPr>
          <w:t>СП 63.13330</w:t>
        </w:r>
      </w:hyperlink>
      <w:r>
        <w:t xml:space="preserve"> с учетом дополнительных требований </w:t>
      </w:r>
      <w:hyperlink w:anchor="P4900">
        <w:r>
          <w:rPr>
            <w:color w:val="0000FF"/>
          </w:rPr>
          <w:t>8.16</w:t>
        </w:r>
      </w:hyperlink>
      <w:r>
        <w:t xml:space="preserve"> - </w:t>
      </w:r>
      <w:hyperlink w:anchor="P4947">
        <w:r>
          <w:rPr>
            <w:color w:val="0000FF"/>
          </w:rPr>
          <w:t>8.21</w:t>
        </w:r>
      </w:hyperlink>
      <w:r>
        <w:t>.</w:t>
      </w:r>
    </w:p>
    <w:p w:rsidR="00421611" w:rsidRDefault="00421611">
      <w:pPr>
        <w:pStyle w:val="ConsPlusNormal"/>
        <w:jc w:val="both"/>
      </w:pPr>
    </w:p>
    <w:p w:rsidR="00421611" w:rsidRDefault="00421611">
      <w:pPr>
        <w:pStyle w:val="ConsPlusTitle"/>
        <w:ind w:firstLine="540"/>
        <w:jc w:val="both"/>
        <w:outlineLvl w:val="2"/>
      </w:pPr>
      <w:r>
        <w:t>Расчет железобетонных элементов по прогибам</w:t>
      </w:r>
    </w:p>
    <w:p w:rsidR="00421611" w:rsidRDefault="00421611">
      <w:pPr>
        <w:pStyle w:val="ConsPlusNormal"/>
        <w:jc w:val="both"/>
      </w:pPr>
    </w:p>
    <w:p w:rsidR="00421611" w:rsidRDefault="00421611">
      <w:pPr>
        <w:pStyle w:val="ConsPlusNormal"/>
        <w:ind w:firstLine="540"/>
        <w:jc w:val="both"/>
      </w:pPr>
      <w:bookmarkStart w:id="148" w:name="P4900"/>
      <w:bookmarkEnd w:id="148"/>
      <w:r>
        <w:t>8.16 Расчет железобетонных элементов по прогибам проводят из условия: прогиб железобетонного элемента от действия внешней нагрузки и температуры не должен превышать значения предельно допустимого прогиба железобетонного элемента.</w:t>
      </w:r>
    </w:p>
    <w:p w:rsidR="00421611" w:rsidRDefault="00421611">
      <w:pPr>
        <w:pStyle w:val="ConsPlusNormal"/>
        <w:spacing w:before="220"/>
        <w:ind w:firstLine="540"/>
        <w:jc w:val="both"/>
      </w:pPr>
      <w:r>
        <w:t>Полный прогиб железобетонных элементов, работающих в условиях воздействия повышенных и высоких температур, равен сумме прогибов, обусловленных:</w:t>
      </w:r>
    </w:p>
    <w:p w:rsidR="00421611" w:rsidRDefault="00421611">
      <w:pPr>
        <w:pStyle w:val="ConsPlusNormal"/>
        <w:spacing w:before="220"/>
        <w:ind w:firstLine="540"/>
        <w:jc w:val="both"/>
      </w:pPr>
      <w:r>
        <w:t xml:space="preserve">деформацией изгиба </w:t>
      </w:r>
      <w:r>
        <w:rPr>
          <w:i/>
        </w:rPr>
        <w:t>f</w:t>
      </w:r>
      <w:r>
        <w:rPr>
          <w:i/>
          <w:vertAlign w:val="subscript"/>
        </w:rPr>
        <w:t>m</w:t>
      </w:r>
      <w:r>
        <w:t xml:space="preserve">, который определяют по </w:t>
      </w:r>
      <w:hyperlink w:anchor="P4906">
        <w:r>
          <w:rPr>
            <w:color w:val="0000FF"/>
          </w:rPr>
          <w:t>8.17</w:t>
        </w:r>
      </w:hyperlink>
      <w:r>
        <w:t>;</w:t>
      </w:r>
    </w:p>
    <w:p w:rsidR="00421611" w:rsidRDefault="00421611">
      <w:pPr>
        <w:pStyle w:val="ConsPlusNormal"/>
        <w:spacing w:before="220"/>
        <w:ind w:firstLine="540"/>
        <w:jc w:val="both"/>
      </w:pPr>
      <w:r>
        <w:t xml:space="preserve">деформацией от воздействия температуры </w:t>
      </w:r>
      <w:r>
        <w:rPr>
          <w:i/>
        </w:rPr>
        <w:t>f</w:t>
      </w:r>
      <w:r>
        <w:rPr>
          <w:i/>
          <w:vertAlign w:val="subscript"/>
        </w:rPr>
        <w:t>t</w:t>
      </w:r>
      <w:r>
        <w:t xml:space="preserve">, который определяют по </w:t>
      </w:r>
      <w:hyperlink w:anchor="P4931">
        <w:r>
          <w:rPr>
            <w:color w:val="0000FF"/>
          </w:rPr>
          <w:t>8.20</w:t>
        </w:r>
      </w:hyperlink>
      <w:r>
        <w:t>.</w:t>
      </w:r>
    </w:p>
    <w:p w:rsidR="00421611" w:rsidRDefault="00421611">
      <w:pPr>
        <w:pStyle w:val="ConsPlusNormal"/>
        <w:spacing w:before="220"/>
        <w:ind w:firstLine="540"/>
        <w:jc w:val="both"/>
      </w:pPr>
      <w:r>
        <w:t xml:space="preserve">Прогиб </w:t>
      </w:r>
      <w:r>
        <w:rPr>
          <w:i/>
        </w:rPr>
        <w:t>f</w:t>
      </w:r>
      <w:r>
        <w:rPr>
          <w:i/>
          <w:vertAlign w:val="subscript"/>
        </w:rPr>
        <w:t>t</w:t>
      </w:r>
      <w:r>
        <w:t xml:space="preserve"> допускается не учитывать, если он приводит к уменьшению полного прогиба элемента.</w:t>
      </w:r>
    </w:p>
    <w:p w:rsidR="00421611" w:rsidRDefault="00421611">
      <w:pPr>
        <w:pStyle w:val="ConsPlusNormal"/>
        <w:spacing w:before="220"/>
        <w:ind w:firstLine="540"/>
        <w:jc w:val="both"/>
      </w:pPr>
      <w:r>
        <w:t>При действии постоянных, длительных и кратковременных нагрузок и кратковременного и длительного нагрева прогиб балок или плит во всех случаях не должен превышать 1/150 пролета и 1/75 вылета консоли.</w:t>
      </w:r>
    </w:p>
    <w:p w:rsidR="00421611" w:rsidRDefault="00421611">
      <w:pPr>
        <w:pStyle w:val="ConsPlusNormal"/>
        <w:spacing w:before="220"/>
        <w:ind w:firstLine="540"/>
        <w:jc w:val="both"/>
      </w:pPr>
      <w:bookmarkStart w:id="149" w:name="P4906"/>
      <w:bookmarkEnd w:id="149"/>
      <w:r>
        <w:t>8.17 Прогиб железобетонных элементов, обусловленный деформацией изгиба, рассчитывают по формуле</w:t>
      </w:r>
    </w:p>
    <w:p w:rsidR="00421611" w:rsidRDefault="00421611">
      <w:pPr>
        <w:pStyle w:val="ConsPlusNormal"/>
        <w:jc w:val="both"/>
      </w:pPr>
    </w:p>
    <w:p w:rsidR="00421611" w:rsidRDefault="00421611">
      <w:pPr>
        <w:pStyle w:val="ConsPlusNormal"/>
        <w:jc w:val="center"/>
      </w:pPr>
      <w:bookmarkStart w:id="150" w:name="P4908"/>
      <w:bookmarkEnd w:id="150"/>
      <w:r>
        <w:rPr>
          <w:noProof/>
          <w:position w:val="-30"/>
        </w:rPr>
        <w:drawing>
          <wp:inline distT="0" distB="0" distL="0" distR="0">
            <wp:extent cx="1452880" cy="525780"/>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1452880" cy="525780"/>
                    </a:xfrm>
                    <a:prstGeom prst="rect">
                      <a:avLst/>
                    </a:prstGeom>
                    <a:noFill/>
                    <a:ln>
                      <a:noFill/>
                    </a:ln>
                  </pic:spPr>
                </pic:pic>
              </a:graphicData>
            </a:graphic>
          </wp:inline>
        </w:drawing>
      </w:r>
      <w:r>
        <w:t xml:space="preserve"> (8.18)</w:t>
      </w:r>
    </w:p>
    <w:p w:rsidR="00421611" w:rsidRDefault="00421611">
      <w:pPr>
        <w:pStyle w:val="ConsPlusNormal"/>
        <w:jc w:val="both"/>
      </w:pPr>
    </w:p>
    <w:p w:rsidR="00421611" w:rsidRDefault="00421611">
      <w:pPr>
        <w:pStyle w:val="ConsPlusNormal"/>
        <w:ind w:firstLine="540"/>
        <w:jc w:val="both"/>
      </w:pPr>
      <w:r>
        <w:t xml:space="preserve">где </w:t>
      </w:r>
      <w:r>
        <w:rPr>
          <w:noProof/>
          <w:position w:val="-7"/>
        </w:rPr>
        <w:drawing>
          <wp:inline distT="0" distB="0" distL="0" distR="0">
            <wp:extent cx="276860" cy="234950"/>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276860" cy="234950"/>
                    </a:xfrm>
                    <a:prstGeom prst="rect">
                      <a:avLst/>
                    </a:prstGeom>
                    <a:noFill/>
                    <a:ln>
                      <a:noFill/>
                    </a:ln>
                  </pic:spPr>
                </pic:pic>
              </a:graphicData>
            </a:graphic>
          </wp:inline>
        </w:drawing>
      </w:r>
      <w:r>
        <w:t xml:space="preserve"> - изгибающий момент в сечении </w:t>
      </w:r>
      <w:r>
        <w:rPr>
          <w:i/>
        </w:rPr>
        <w:t>x</w:t>
      </w:r>
      <w:r>
        <w:t xml:space="preserve"> от действия единичной силы, приложенной по направлению искомого перемещения элемента в сечении </w:t>
      </w:r>
      <w:r>
        <w:rPr>
          <w:i/>
        </w:rPr>
        <w:t>x</w:t>
      </w:r>
      <w:r>
        <w:t xml:space="preserve"> по длине пролета </w:t>
      </w:r>
      <w:r>
        <w:rPr>
          <w:i/>
        </w:rPr>
        <w:t>l</w:t>
      </w:r>
      <w:r>
        <w:t>, для которого определяют прогиб;</w:t>
      </w:r>
    </w:p>
    <w:p w:rsidR="00421611" w:rsidRDefault="00421611">
      <w:pPr>
        <w:pStyle w:val="ConsPlusNormal"/>
        <w:spacing w:before="220"/>
        <w:ind w:firstLine="540"/>
        <w:jc w:val="both"/>
      </w:pPr>
      <w:r>
        <w:rPr>
          <w:noProof/>
          <w:position w:val="-27"/>
        </w:rPr>
        <w:lastRenderedPageBreak/>
        <w:drawing>
          <wp:inline distT="0" distB="0" distL="0" distR="0">
            <wp:extent cx="377190" cy="483870"/>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377190" cy="483870"/>
                    </a:xfrm>
                    <a:prstGeom prst="rect">
                      <a:avLst/>
                    </a:prstGeom>
                    <a:noFill/>
                    <a:ln>
                      <a:noFill/>
                    </a:ln>
                  </pic:spPr>
                </pic:pic>
              </a:graphicData>
            </a:graphic>
          </wp:inline>
        </w:drawing>
      </w:r>
      <w:r>
        <w:t xml:space="preserve"> - полная кривизна элемента в сечении </w:t>
      </w:r>
      <w:r>
        <w:rPr>
          <w:i/>
        </w:rPr>
        <w:t>x</w:t>
      </w:r>
      <w:r>
        <w:t xml:space="preserve"> от внешней нагрузки, при которой определяют прогиб.</w:t>
      </w:r>
    </w:p>
    <w:p w:rsidR="00421611" w:rsidRDefault="00421611">
      <w:pPr>
        <w:pStyle w:val="ConsPlusNormal"/>
        <w:spacing w:before="220"/>
        <w:ind w:firstLine="540"/>
        <w:jc w:val="both"/>
      </w:pPr>
      <w:r>
        <w:t>Для конструкций тепловых агрегатов из жаростойкого железобетона в каждом конкретном случае прогиб элемента устанавливается проектом.</w:t>
      </w:r>
    </w:p>
    <w:p w:rsidR="00421611" w:rsidRDefault="00421611">
      <w:pPr>
        <w:pStyle w:val="ConsPlusNormal"/>
        <w:spacing w:before="220"/>
        <w:ind w:firstLine="540"/>
        <w:jc w:val="both"/>
      </w:pPr>
      <w:r>
        <w:t xml:space="preserve">В общем случае для железобетонных изгибаемых элементов вычисление прогиба проводят путем разбиения элемента на ряд участков, определения кривизны на границах этих участков (с учетом отсутствия или наличия трещин и знака кривизны) и перемножения эпюр моментов </w:t>
      </w:r>
      <w:r>
        <w:rPr>
          <w:noProof/>
          <w:position w:val="-7"/>
        </w:rPr>
        <w:drawing>
          <wp:inline distT="0" distB="0" distL="0" distR="0">
            <wp:extent cx="276860" cy="234950"/>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276860" cy="234950"/>
                    </a:xfrm>
                    <a:prstGeom prst="rect">
                      <a:avLst/>
                    </a:prstGeom>
                    <a:noFill/>
                    <a:ln>
                      <a:noFill/>
                    </a:ln>
                  </pic:spPr>
                </pic:pic>
              </a:graphicData>
            </a:graphic>
          </wp:inline>
        </w:drawing>
      </w:r>
      <w:r>
        <w:t xml:space="preserve"> и кривизны </w:t>
      </w:r>
      <w:r>
        <w:rPr>
          <w:noProof/>
          <w:position w:val="-27"/>
        </w:rPr>
        <w:drawing>
          <wp:inline distT="0" distB="0" distL="0" distR="0">
            <wp:extent cx="377190" cy="483870"/>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377190" cy="483870"/>
                    </a:xfrm>
                    <a:prstGeom prst="rect">
                      <a:avLst/>
                    </a:prstGeom>
                    <a:noFill/>
                    <a:ln>
                      <a:noFill/>
                    </a:ln>
                  </pic:spPr>
                </pic:pic>
              </a:graphicData>
            </a:graphic>
          </wp:inline>
        </w:drawing>
      </w:r>
      <w:r>
        <w:t xml:space="preserve"> по длине элемента при линейном распределении кривизны в пределах каждого участка. В этом случае прогиб в середине пролета элемента рассчитывают по формуле</w:t>
      </w:r>
    </w:p>
    <w:p w:rsidR="00421611" w:rsidRDefault="00421611">
      <w:pPr>
        <w:pStyle w:val="ConsPlusNormal"/>
        <w:jc w:val="both"/>
      </w:pPr>
    </w:p>
    <w:p w:rsidR="00421611" w:rsidRDefault="00421611">
      <w:pPr>
        <w:pStyle w:val="ConsPlusNormal"/>
        <w:jc w:val="center"/>
      </w:pPr>
      <w:bookmarkStart w:id="151" w:name="P4915"/>
      <w:bookmarkEnd w:id="151"/>
      <w:r>
        <w:rPr>
          <w:noProof/>
          <w:position w:val="-50"/>
        </w:rPr>
        <w:drawing>
          <wp:inline distT="0" distB="0" distL="0" distR="0">
            <wp:extent cx="4512310" cy="782320"/>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4512310" cy="782320"/>
                    </a:xfrm>
                    <a:prstGeom prst="rect">
                      <a:avLst/>
                    </a:prstGeom>
                    <a:noFill/>
                    <a:ln>
                      <a:noFill/>
                    </a:ln>
                  </pic:spPr>
                </pic:pic>
              </a:graphicData>
            </a:graphic>
          </wp:inline>
        </w:drawing>
      </w:r>
      <w:r>
        <w:t xml:space="preserve"> (8.19)</w:t>
      </w:r>
    </w:p>
    <w:p w:rsidR="00421611" w:rsidRDefault="00421611">
      <w:pPr>
        <w:pStyle w:val="ConsPlusNormal"/>
        <w:jc w:val="both"/>
      </w:pPr>
    </w:p>
    <w:p w:rsidR="00421611" w:rsidRDefault="00421611">
      <w:pPr>
        <w:pStyle w:val="ConsPlusNormal"/>
        <w:ind w:firstLine="540"/>
        <w:jc w:val="both"/>
      </w:pPr>
      <w:r>
        <w:t xml:space="preserve">где </w:t>
      </w:r>
      <w:r>
        <w:rPr>
          <w:noProof/>
          <w:position w:val="-28"/>
        </w:rPr>
        <w:drawing>
          <wp:inline distT="0" distB="0" distL="0" distR="0">
            <wp:extent cx="502920" cy="502920"/>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r>
        <w:t xml:space="preserve">, </w:t>
      </w:r>
      <w:r>
        <w:rPr>
          <w:noProof/>
          <w:position w:val="-28"/>
        </w:rPr>
        <w:drawing>
          <wp:inline distT="0" distB="0" distL="0" distR="0">
            <wp:extent cx="521970" cy="502920"/>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521970" cy="502920"/>
                    </a:xfrm>
                    <a:prstGeom prst="rect">
                      <a:avLst/>
                    </a:prstGeom>
                    <a:noFill/>
                    <a:ln>
                      <a:noFill/>
                    </a:ln>
                  </pic:spPr>
                </pic:pic>
              </a:graphicData>
            </a:graphic>
          </wp:inline>
        </w:drawing>
      </w:r>
      <w:r>
        <w:t xml:space="preserve"> - кривизна элемента, соответственно на левой и правой опорах;</w:t>
      </w:r>
    </w:p>
    <w:p w:rsidR="00421611" w:rsidRDefault="00421611">
      <w:pPr>
        <w:pStyle w:val="ConsPlusNormal"/>
        <w:spacing w:before="220"/>
        <w:ind w:firstLine="540"/>
        <w:jc w:val="both"/>
      </w:pPr>
      <w:r>
        <w:rPr>
          <w:noProof/>
          <w:position w:val="-27"/>
        </w:rPr>
        <w:drawing>
          <wp:inline distT="0" distB="0" distL="0" distR="0">
            <wp:extent cx="377190" cy="483870"/>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377190" cy="483870"/>
                    </a:xfrm>
                    <a:prstGeom prst="rect">
                      <a:avLst/>
                    </a:prstGeom>
                    <a:noFill/>
                    <a:ln>
                      <a:noFill/>
                    </a:ln>
                  </pic:spPr>
                </pic:pic>
              </a:graphicData>
            </a:graphic>
          </wp:inline>
        </w:drawing>
      </w:r>
      <w:r>
        <w:t xml:space="preserve">, </w:t>
      </w:r>
      <w:r>
        <w:rPr>
          <w:noProof/>
          <w:position w:val="-27"/>
        </w:rPr>
        <w:drawing>
          <wp:inline distT="0" distB="0" distL="0" distR="0">
            <wp:extent cx="394970" cy="483870"/>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394970" cy="483870"/>
                    </a:xfrm>
                    <a:prstGeom prst="rect">
                      <a:avLst/>
                    </a:prstGeom>
                    <a:noFill/>
                    <a:ln>
                      <a:noFill/>
                    </a:ln>
                  </pic:spPr>
                </pic:pic>
              </a:graphicData>
            </a:graphic>
          </wp:inline>
        </w:drawing>
      </w:r>
      <w:r>
        <w:t xml:space="preserve"> - кривизны элемента в сечении </w:t>
      </w:r>
      <w:r>
        <w:rPr>
          <w:i/>
        </w:rPr>
        <w:t>i</w:t>
      </w:r>
      <w:r>
        <w:t xml:space="preserve"> слева и справа от оси симметрии (середины пролета);</w:t>
      </w:r>
    </w:p>
    <w:p w:rsidR="00421611" w:rsidRDefault="00421611">
      <w:pPr>
        <w:pStyle w:val="ConsPlusNormal"/>
        <w:spacing w:before="220"/>
        <w:ind w:firstLine="540"/>
        <w:jc w:val="both"/>
      </w:pPr>
      <w:r>
        <w:rPr>
          <w:noProof/>
          <w:position w:val="-27"/>
        </w:rPr>
        <w:drawing>
          <wp:inline distT="0" distB="0" distL="0" distR="0">
            <wp:extent cx="359410" cy="483870"/>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359410" cy="483870"/>
                    </a:xfrm>
                    <a:prstGeom prst="rect">
                      <a:avLst/>
                    </a:prstGeom>
                    <a:noFill/>
                    <a:ln>
                      <a:noFill/>
                    </a:ln>
                  </pic:spPr>
                </pic:pic>
              </a:graphicData>
            </a:graphic>
          </wp:inline>
        </w:drawing>
      </w:r>
      <w:r>
        <w:t xml:space="preserve"> - кривизна элемента в середине пролета;</w:t>
      </w:r>
    </w:p>
    <w:p w:rsidR="00421611" w:rsidRDefault="00421611">
      <w:pPr>
        <w:pStyle w:val="ConsPlusNormal"/>
        <w:spacing w:before="220"/>
        <w:ind w:firstLine="540"/>
        <w:jc w:val="both"/>
      </w:pPr>
      <w:r>
        <w:rPr>
          <w:i/>
        </w:rPr>
        <w:t>n</w:t>
      </w:r>
      <w:r>
        <w:t xml:space="preserve"> - четное число равных участков, на которые разделяют пролет, принимаемое не менее 6;</w:t>
      </w:r>
    </w:p>
    <w:p w:rsidR="00421611" w:rsidRDefault="00421611">
      <w:pPr>
        <w:pStyle w:val="ConsPlusNormal"/>
        <w:spacing w:before="220"/>
        <w:ind w:firstLine="540"/>
        <w:jc w:val="both"/>
      </w:pPr>
      <w:r>
        <w:rPr>
          <w:i/>
        </w:rPr>
        <w:t>l</w:t>
      </w:r>
      <w:r>
        <w:t xml:space="preserve"> - пролет элемента.</w:t>
      </w:r>
    </w:p>
    <w:p w:rsidR="00421611" w:rsidRDefault="00421611">
      <w:pPr>
        <w:pStyle w:val="ConsPlusNormal"/>
        <w:spacing w:before="220"/>
        <w:ind w:firstLine="540"/>
        <w:jc w:val="both"/>
      </w:pPr>
      <w:r>
        <w:t xml:space="preserve">В </w:t>
      </w:r>
      <w:hyperlink w:anchor="P4908">
        <w:r>
          <w:rPr>
            <w:color w:val="0000FF"/>
          </w:rPr>
          <w:t>формулах (8.18)</w:t>
        </w:r>
      </w:hyperlink>
      <w:r>
        <w:t xml:space="preserve"> и </w:t>
      </w:r>
      <w:hyperlink w:anchor="P4915">
        <w:r>
          <w:rPr>
            <w:color w:val="0000FF"/>
          </w:rPr>
          <w:t>(8.19)</w:t>
        </w:r>
      </w:hyperlink>
      <w:r>
        <w:t xml:space="preserve"> кривизны </w:t>
      </w:r>
      <w:r>
        <w:rPr>
          <w:noProof/>
          <w:position w:val="-23"/>
        </w:rPr>
        <w:drawing>
          <wp:inline distT="0" distB="0" distL="0" distR="0">
            <wp:extent cx="267970" cy="43751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267970" cy="437515"/>
                    </a:xfrm>
                    <a:prstGeom prst="rect">
                      <a:avLst/>
                    </a:prstGeom>
                    <a:noFill/>
                    <a:ln>
                      <a:noFill/>
                    </a:ln>
                  </pic:spPr>
                </pic:pic>
              </a:graphicData>
            </a:graphic>
          </wp:inline>
        </w:drawing>
      </w:r>
      <w:r>
        <w:t xml:space="preserve"> определяют при действии нагрузки по </w:t>
      </w:r>
      <w:hyperlink w:anchor="P4947">
        <w:r>
          <w:rPr>
            <w:color w:val="0000FF"/>
          </w:rPr>
          <w:t>8.21</w:t>
        </w:r>
      </w:hyperlink>
      <w:r>
        <w:t xml:space="preserve"> - </w:t>
      </w:r>
      <w:hyperlink w:anchor="P5452">
        <w:r>
          <w:rPr>
            <w:color w:val="0000FF"/>
          </w:rPr>
          <w:t>8.26</w:t>
        </w:r>
      </w:hyperlink>
      <w:r>
        <w:t xml:space="preserve"> соответственно для участков без трещин и с трещинами. Знак </w:t>
      </w:r>
      <w:r>
        <w:rPr>
          <w:noProof/>
          <w:position w:val="-23"/>
        </w:rPr>
        <w:drawing>
          <wp:inline distT="0" distB="0" distL="0" distR="0">
            <wp:extent cx="267970" cy="43751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267970" cy="437515"/>
                    </a:xfrm>
                    <a:prstGeom prst="rect">
                      <a:avLst/>
                    </a:prstGeom>
                    <a:noFill/>
                    <a:ln>
                      <a:noFill/>
                    </a:ln>
                  </pic:spPr>
                </pic:pic>
              </a:graphicData>
            </a:graphic>
          </wp:inline>
        </w:drawing>
      </w:r>
      <w:r>
        <w:t xml:space="preserve"> принимают в соответствии с эпюрой кривизны.</w:t>
      </w:r>
    </w:p>
    <w:p w:rsidR="00421611" w:rsidRDefault="00421611">
      <w:pPr>
        <w:pStyle w:val="ConsPlusNormal"/>
        <w:spacing w:before="220"/>
        <w:ind w:firstLine="540"/>
        <w:jc w:val="both"/>
      </w:pPr>
      <w:r>
        <w:t xml:space="preserve">8.18 Для изгибаемых элементов постоянного по длине элемента сечения, не имеющих трещин, прогибы определяют по общим правилам строительной механики с использованием жесткости поперечных сечений, рассчитываемой по </w:t>
      </w:r>
      <w:hyperlink r:id="rId634">
        <w:r>
          <w:rPr>
            <w:color w:val="0000FF"/>
          </w:rPr>
          <w:t>формуле (8.143)</w:t>
        </w:r>
      </w:hyperlink>
      <w:r>
        <w:t xml:space="preserve"> СП 63.13330, принимая кривизну изменяющейся по длине элемента пропорционально значениям изгибающего момента.</w:t>
      </w:r>
    </w:p>
    <w:p w:rsidR="00421611" w:rsidRDefault="00421611">
      <w:pPr>
        <w:pStyle w:val="ConsPlusNormal"/>
        <w:spacing w:before="220"/>
        <w:ind w:firstLine="540"/>
        <w:jc w:val="both"/>
      </w:pPr>
      <w:r>
        <w:t>Для свободно опертых или консольных элементов максимальный прогиб рассчитывают по формуле</w:t>
      </w:r>
    </w:p>
    <w:p w:rsidR="00421611" w:rsidRDefault="00421611">
      <w:pPr>
        <w:pStyle w:val="ConsPlusNormal"/>
        <w:jc w:val="both"/>
      </w:pPr>
    </w:p>
    <w:p w:rsidR="00421611" w:rsidRDefault="00421611">
      <w:pPr>
        <w:pStyle w:val="ConsPlusNormal"/>
        <w:jc w:val="center"/>
      </w:pPr>
      <w:r>
        <w:rPr>
          <w:noProof/>
          <w:position w:val="-27"/>
        </w:rPr>
        <w:lastRenderedPageBreak/>
        <w:drawing>
          <wp:inline distT="0" distB="0" distL="0" distR="0">
            <wp:extent cx="1047750" cy="483870"/>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1047750" cy="483870"/>
                    </a:xfrm>
                    <a:prstGeom prst="rect">
                      <a:avLst/>
                    </a:prstGeom>
                    <a:noFill/>
                    <a:ln>
                      <a:noFill/>
                    </a:ln>
                  </pic:spPr>
                </pic:pic>
              </a:graphicData>
            </a:graphic>
          </wp:inline>
        </w:drawing>
      </w:r>
      <w:r>
        <w:t xml:space="preserve"> (8.20)</w:t>
      </w:r>
    </w:p>
    <w:p w:rsidR="00421611" w:rsidRDefault="00421611">
      <w:pPr>
        <w:pStyle w:val="ConsPlusNormal"/>
        <w:jc w:val="both"/>
      </w:pPr>
    </w:p>
    <w:p w:rsidR="00421611" w:rsidRDefault="00421611">
      <w:pPr>
        <w:pStyle w:val="ConsPlusNormal"/>
        <w:ind w:firstLine="540"/>
        <w:jc w:val="both"/>
      </w:pPr>
      <w:r>
        <w:t xml:space="preserve">где </w:t>
      </w:r>
      <w:r>
        <w:rPr>
          <w:noProof/>
          <w:position w:val="-27"/>
        </w:rPr>
        <w:drawing>
          <wp:inline distT="0" distB="0" distL="0" distR="0">
            <wp:extent cx="483870" cy="483870"/>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pic:spPr>
                </pic:pic>
              </a:graphicData>
            </a:graphic>
          </wp:inline>
        </w:drawing>
      </w:r>
      <w:r>
        <w:t xml:space="preserve"> - полная кривизна в сечении с наибольшим изгибающим моментом от нагрузки и температуры, при которой определяют прогиб.</w:t>
      </w:r>
    </w:p>
    <w:p w:rsidR="00421611" w:rsidRDefault="00421611">
      <w:pPr>
        <w:pStyle w:val="ConsPlusNormal"/>
        <w:spacing w:before="220"/>
        <w:ind w:firstLine="540"/>
        <w:jc w:val="both"/>
      </w:pPr>
      <w:r>
        <w:t>Для изгибаемых элементов для постоянного по длине элемента сечения, имеющих трещины, на каждом участке, в пределах которого изгибающий момент не меняет знак, кривизну допускается вычислять для наиболее напряженного сечения, принимая ее для остальных сечений такого участка изменяющейся пропорционально значениям изгибающего момента.</w:t>
      </w:r>
    </w:p>
    <w:p w:rsidR="00421611" w:rsidRDefault="00421611">
      <w:pPr>
        <w:pStyle w:val="ConsPlusNormal"/>
        <w:spacing w:before="220"/>
        <w:ind w:firstLine="540"/>
        <w:jc w:val="both"/>
      </w:pPr>
      <w:r>
        <w:t xml:space="preserve">8.19 Коэффициент </w:t>
      </w:r>
      <w:r>
        <w:rPr>
          <w:i/>
        </w:rPr>
        <w:t>s</w:t>
      </w:r>
      <w:r>
        <w:t xml:space="preserve"> зависит от вида нагрузки и расчетной схемы элемента. Для свободно опертых балок и равномерно распределенной нагрузки </w:t>
      </w:r>
      <w:r>
        <w:rPr>
          <w:i/>
        </w:rPr>
        <w:t>s</w:t>
      </w:r>
      <w:r>
        <w:t xml:space="preserve"> = 0,1, при сосредоточенной силе в середине пролета </w:t>
      </w:r>
      <w:r>
        <w:rPr>
          <w:i/>
        </w:rPr>
        <w:t>s</w:t>
      </w:r>
      <w:r>
        <w:t xml:space="preserve"> = 0,08, при двух сосредоточенных силах, приложенных на расстоянии </w:t>
      </w:r>
      <w:r>
        <w:rPr>
          <w:i/>
        </w:rPr>
        <w:t>a</w:t>
      </w:r>
      <w:r>
        <w:t xml:space="preserve"> от каждой опоры </w:t>
      </w:r>
      <w:r>
        <w:rPr>
          <w:i/>
        </w:rPr>
        <w:t>s</w:t>
      </w:r>
      <w:r>
        <w:t xml:space="preserve"> = </w:t>
      </w:r>
      <w:r>
        <w:rPr>
          <w:i/>
        </w:rPr>
        <w:t>a</w:t>
      </w:r>
      <w:r>
        <w:rPr>
          <w:vertAlign w:val="superscript"/>
        </w:rPr>
        <w:t>2</w:t>
      </w:r>
      <w:r>
        <w:t>/48</w:t>
      </w:r>
      <w:r>
        <w:rPr>
          <w:i/>
        </w:rPr>
        <w:t>e</w:t>
      </w:r>
      <w:r>
        <w:rPr>
          <w:vertAlign w:val="superscript"/>
        </w:rPr>
        <w:t>2</w:t>
      </w:r>
      <w:r>
        <w:t xml:space="preserve">. Для консольной балки при равномерно распределенной нагрузке </w:t>
      </w:r>
      <w:r>
        <w:rPr>
          <w:i/>
        </w:rPr>
        <w:t>s</w:t>
      </w:r>
      <w:r>
        <w:t xml:space="preserve"> = 0,25, при сосредоточенной силе на консоли </w:t>
      </w:r>
      <w:r>
        <w:rPr>
          <w:i/>
        </w:rPr>
        <w:t>s</w:t>
      </w:r>
      <w:r>
        <w:t xml:space="preserve"> = 0,33, при сосредоточенной силе на расстоянии </w:t>
      </w:r>
      <w:r>
        <w:rPr>
          <w:i/>
        </w:rPr>
        <w:t>a</w:t>
      </w:r>
      <w:r>
        <w:t xml:space="preserve"> от опоры </w:t>
      </w:r>
      <w:r>
        <w:rPr>
          <w:i/>
        </w:rPr>
        <w:t>s</w:t>
      </w:r>
      <w:r>
        <w:t xml:space="preserve"> = 0,17</w:t>
      </w:r>
      <w:r>
        <w:rPr>
          <w:i/>
        </w:rPr>
        <w:t>a</w:t>
      </w:r>
      <w:r>
        <w:t xml:space="preserve">/(3 - </w:t>
      </w:r>
      <w:r>
        <w:rPr>
          <w:i/>
        </w:rPr>
        <w:t>a</w:t>
      </w:r>
      <w:r>
        <w:t>/</w:t>
      </w:r>
      <w:r>
        <w:rPr>
          <w:i/>
        </w:rPr>
        <w:t>e</w:t>
      </w:r>
      <w:r>
        <w:t>).</w:t>
      </w:r>
    </w:p>
    <w:p w:rsidR="00421611" w:rsidRDefault="00421611">
      <w:pPr>
        <w:pStyle w:val="ConsPlusNormal"/>
        <w:spacing w:before="220"/>
        <w:ind w:firstLine="540"/>
        <w:jc w:val="both"/>
      </w:pPr>
      <w:bookmarkStart w:id="152" w:name="P4931"/>
      <w:bookmarkEnd w:id="152"/>
      <w:r>
        <w:t xml:space="preserve">8.20 Прогиб </w:t>
      </w:r>
      <w:r>
        <w:rPr>
          <w:i/>
        </w:rPr>
        <w:t>f</w:t>
      </w:r>
      <w:r>
        <w:rPr>
          <w:i/>
          <w:vertAlign w:val="subscript"/>
        </w:rPr>
        <w:t>t</w:t>
      </w:r>
      <w:r>
        <w:t>, обусловленный деформациями от неравномерного нагрева бетона по высоте сечения элемента, рассчитывают по формуле</w:t>
      </w:r>
    </w:p>
    <w:p w:rsidR="00421611" w:rsidRDefault="00421611">
      <w:pPr>
        <w:pStyle w:val="ConsPlusNormal"/>
        <w:jc w:val="both"/>
      </w:pPr>
    </w:p>
    <w:p w:rsidR="00421611" w:rsidRDefault="00421611">
      <w:pPr>
        <w:pStyle w:val="ConsPlusNormal"/>
        <w:jc w:val="center"/>
      </w:pPr>
      <w:r>
        <w:rPr>
          <w:noProof/>
          <w:position w:val="-30"/>
        </w:rPr>
        <w:drawing>
          <wp:inline distT="0" distB="0" distL="0" distR="0">
            <wp:extent cx="1466850" cy="525780"/>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1466850" cy="525780"/>
                    </a:xfrm>
                    <a:prstGeom prst="rect">
                      <a:avLst/>
                    </a:prstGeom>
                    <a:noFill/>
                    <a:ln>
                      <a:noFill/>
                    </a:ln>
                  </pic:spPr>
                </pic:pic>
              </a:graphicData>
            </a:graphic>
          </wp:inline>
        </w:drawing>
      </w:r>
      <w:r>
        <w:t xml:space="preserve"> (8.21)</w:t>
      </w:r>
    </w:p>
    <w:p w:rsidR="00421611" w:rsidRDefault="00421611">
      <w:pPr>
        <w:pStyle w:val="ConsPlusNormal"/>
        <w:jc w:val="both"/>
      </w:pPr>
    </w:p>
    <w:p w:rsidR="00421611" w:rsidRDefault="00421611">
      <w:pPr>
        <w:pStyle w:val="ConsPlusNormal"/>
        <w:ind w:firstLine="540"/>
        <w:jc w:val="both"/>
      </w:pPr>
      <w:r>
        <w:t xml:space="preserve">где </w:t>
      </w:r>
      <w:r>
        <w:rPr>
          <w:noProof/>
          <w:position w:val="-27"/>
        </w:rPr>
        <w:drawing>
          <wp:inline distT="0" distB="0" distL="0" distR="0">
            <wp:extent cx="586740" cy="483870"/>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586740" cy="483870"/>
                    </a:xfrm>
                    <a:prstGeom prst="rect">
                      <a:avLst/>
                    </a:prstGeom>
                    <a:noFill/>
                    <a:ln>
                      <a:noFill/>
                    </a:ln>
                  </pic:spPr>
                </pic:pic>
              </a:graphicData>
            </a:graphic>
          </wp:inline>
        </w:drawing>
      </w:r>
      <w:r>
        <w:t xml:space="preserve"> - кривизна элемента в сечении </w:t>
      </w:r>
      <w:r>
        <w:rPr>
          <w:i/>
        </w:rPr>
        <w:t>x</w:t>
      </w:r>
      <w:r>
        <w:t xml:space="preserve"> от воздействия температуры с учетом наличия в данном сечении трещин, вызванных усилиями от действия нагрузки или температуры, определяется согласно </w:t>
      </w:r>
      <w:hyperlink w:anchor="P4498">
        <w:r>
          <w:rPr>
            <w:color w:val="0000FF"/>
          </w:rPr>
          <w:t>6.23</w:t>
        </w:r>
      </w:hyperlink>
      <w:r>
        <w:t xml:space="preserve">, </w:t>
      </w:r>
      <w:hyperlink w:anchor="P4537">
        <w:r>
          <w:rPr>
            <w:color w:val="0000FF"/>
          </w:rPr>
          <w:t>6.24</w:t>
        </w:r>
      </w:hyperlink>
      <w:r>
        <w:t>;</w:t>
      </w:r>
    </w:p>
    <w:p w:rsidR="00421611" w:rsidRDefault="00421611">
      <w:pPr>
        <w:pStyle w:val="ConsPlusNormal"/>
        <w:spacing w:before="220"/>
        <w:ind w:firstLine="540"/>
        <w:jc w:val="both"/>
      </w:pPr>
      <w:r>
        <w:rPr>
          <w:noProof/>
          <w:position w:val="-7"/>
        </w:rPr>
        <w:drawing>
          <wp:inline distT="0" distB="0" distL="0" distR="0">
            <wp:extent cx="276860" cy="234950"/>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276860" cy="234950"/>
                    </a:xfrm>
                    <a:prstGeom prst="rect">
                      <a:avLst/>
                    </a:prstGeom>
                    <a:noFill/>
                    <a:ln>
                      <a:noFill/>
                    </a:ln>
                  </pic:spPr>
                </pic:pic>
              </a:graphicData>
            </a:graphic>
          </wp:inline>
        </w:drawing>
      </w:r>
      <w:r>
        <w:t xml:space="preserve"> - см. </w:t>
      </w:r>
      <w:hyperlink w:anchor="P4906">
        <w:r>
          <w:rPr>
            <w:color w:val="0000FF"/>
          </w:rPr>
          <w:t>8.17</w:t>
        </w:r>
      </w:hyperlink>
      <w:r>
        <w:t>.</w:t>
      </w:r>
    </w:p>
    <w:p w:rsidR="00421611" w:rsidRDefault="00421611">
      <w:pPr>
        <w:pStyle w:val="ConsPlusNormal"/>
        <w:spacing w:before="220"/>
        <w:ind w:firstLine="540"/>
        <w:jc w:val="both"/>
      </w:pPr>
      <w:r>
        <w:t>При расчете свободно опертой или консольной балки постоянной высоты с одинаковым распределением температуры бетона по высоте сечения на всей длине балки температурный прогиб рассчитывают по формуле</w:t>
      </w:r>
    </w:p>
    <w:p w:rsidR="00421611" w:rsidRDefault="00421611">
      <w:pPr>
        <w:pStyle w:val="ConsPlusNormal"/>
        <w:jc w:val="both"/>
      </w:pPr>
    </w:p>
    <w:p w:rsidR="00421611" w:rsidRDefault="00421611">
      <w:pPr>
        <w:pStyle w:val="ConsPlusNormal"/>
        <w:jc w:val="center"/>
      </w:pPr>
      <w:r>
        <w:rPr>
          <w:noProof/>
          <w:position w:val="-27"/>
        </w:rPr>
        <w:drawing>
          <wp:inline distT="0" distB="0" distL="0" distR="0">
            <wp:extent cx="922020" cy="483870"/>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922020" cy="483870"/>
                    </a:xfrm>
                    <a:prstGeom prst="rect">
                      <a:avLst/>
                    </a:prstGeom>
                    <a:noFill/>
                    <a:ln>
                      <a:noFill/>
                    </a:ln>
                  </pic:spPr>
                </pic:pic>
              </a:graphicData>
            </a:graphic>
          </wp:inline>
        </w:drawing>
      </w:r>
      <w:r>
        <w:t xml:space="preserve"> (8.22)</w:t>
      </w:r>
    </w:p>
    <w:p w:rsidR="00421611" w:rsidRDefault="00421611">
      <w:pPr>
        <w:pStyle w:val="ConsPlusNormal"/>
        <w:jc w:val="both"/>
      </w:pPr>
    </w:p>
    <w:p w:rsidR="00421611" w:rsidRDefault="00421611">
      <w:pPr>
        <w:pStyle w:val="ConsPlusNormal"/>
        <w:ind w:firstLine="540"/>
        <w:jc w:val="both"/>
      </w:pPr>
      <w:r>
        <w:t xml:space="preserve">где </w:t>
      </w:r>
      <w:r>
        <w:rPr>
          <w:noProof/>
          <w:position w:val="-27"/>
        </w:rPr>
        <w:drawing>
          <wp:inline distT="0" distB="0" distL="0" distR="0">
            <wp:extent cx="353060" cy="483870"/>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353060" cy="483870"/>
                    </a:xfrm>
                    <a:prstGeom prst="rect">
                      <a:avLst/>
                    </a:prstGeom>
                    <a:noFill/>
                    <a:ln>
                      <a:noFill/>
                    </a:ln>
                  </pic:spPr>
                </pic:pic>
              </a:graphicData>
            </a:graphic>
          </wp:inline>
        </w:drawing>
      </w:r>
      <w:r>
        <w:t xml:space="preserve"> - кривизна от воздействия температуры, определяемая по </w:t>
      </w:r>
      <w:hyperlink w:anchor="P4441">
        <w:r>
          <w:rPr>
            <w:color w:val="0000FF"/>
          </w:rPr>
          <w:t>6.22</w:t>
        </w:r>
      </w:hyperlink>
      <w:r>
        <w:t xml:space="preserve"> - </w:t>
      </w:r>
      <w:hyperlink w:anchor="P4537">
        <w:r>
          <w:rPr>
            <w:color w:val="0000FF"/>
          </w:rPr>
          <w:t>6.24</w:t>
        </w:r>
      </w:hyperlink>
      <w:r>
        <w:t>;</w:t>
      </w:r>
    </w:p>
    <w:p w:rsidR="00421611" w:rsidRDefault="00421611">
      <w:pPr>
        <w:pStyle w:val="ConsPlusNormal"/>
        <w:spacing w:before="220"/>
        <w:ind w:firstLine="540"/>
        <w:jc w:val="both"/>
      </w:pPr>
      <w:r>
        <w:rPr>
          <w:i/>
        </w:rPr>
        <w:t>s</w:t>
      </w:r>
      <w:r>
        <w:t xml:space="preserve"> - коэффициент, принимаемый для свободно опертых балок равным 1/8 и для консольных - равным 1/2.</w:t>
      </w:r>
    </w:p>
    <w:p w:rsidR="00421611" w:rsidRDefault="00421611">
      <w:pPr>
        <w:pStyle w:val="ConsPlusNormal"/>
        <w:spacing w:before="220"/>
        <w:ind w:firstLine="540"/>
        <w:jc w:val="both"/>
      </w:pPr>
      <w:r>
        <w:t xml:space="preserve">Прогибы сборных элементов конструкций из жаростойкого бетона, имеющих одностороннее армирование и сварные стыки арматуры в растянутой зоне сечения, определяют с учетом повышенной деформативности шва в стыке. При этом кривизна элемента в пределах стыка, определенная как для целого элемента, увеличивается в пять раз при заполнении шва раствором </w:t>
      </w:r>
      <w:r>
        <w:lastRenderedPageBreak/>
        <w:t xml:space="preserve">после сварки стыковых накладок и в 50 раз - при заполнении шва до сварки, осуществляемой с учетом заданной последовательности сварки, указанной в </w:t>
      </w:r>
      <w:hyperlink w:anchor="P5591">
        <w:r>
          <w:rPr>
            <w:color w:val="0000FF"/>
          </w:rPr>
          <w:t>9.21</w:t>
        </w:r>
      </w:hyperlink>
      <w:r>
        <w:t>.</w:t>
      </w:r>
    </w:p>
    <w:p w:rsidR="00421611" w:rsidRDefault="00421611">
      <w:pPr>
        <w:pStyle w:val="ConsPlusNormal"/>
        <w:jc w:val="both"/>
      </w:pPr>
    </w:p>
    <w:p w:rsidR="00421611" w:rsidRDefault="00421611">
      <w:pPr>
        <w:pStyle w:val="ConsPlusTitle"/>
        <w:ind w:firstLine="540"/>
        <w:jc w:val="both"/>
        <w:outlineLvl w:val="2"/>
      </w:pPr>
      <w:r>
        <w:t>Определение кривизны железобетонных элементов</w:t>
      </w:r>
    </w:p>
    <w:p w:rsidR="00421611" w:rsidRDefault="00421611">
      <w:pPr>
        <w:pStyle w:val="ConsPlusNormal"/>
        <w:jc w:val="both"/>
      </w:pPr>
    </w:p>
    <w:p w:rsidR="00421611" w:rsidRDefault="00421611">
      <w:pPr>
        <w:pStyle w:val="ConsPlusNormal"/>
        <w:ind w:firstLine="540"/>
        <w:jc w:val="both"/>
      </w:pPr>
      <w:bookmarkStart w:id="153" w:name="P4947"/>
      <w:bookmarkEnd w:id="153"/>
      <w:r>
        <w:t>8.21 Кривизну изгибаемых, внецентренно сжатых и внецентренно растянутых элементов для вычисления их прогибов определяют с учетом специфики температурных воздействий:</w:t>
      </w:r>
    </w:p>
    <w:p w:rsidR="00421611" w:rsidRDefault="00421611">
      <w:pPr>
        <w:pStyle w:val="ConsPlusNormal"/>
        <w:spacing w:before="220"/>
        <w:ind w:firstLine="540"/>
        <w:jc w:val="both"/>
      </w:pPr>
      <w:r>
        <w:t xml:space="preserve">а) для элементов или участков элемента, где в растянутой зоне не образуются нормальные к продольной оси трещины, согласно </w:t>
      </w:r>
      <w:hyperlink r:id="rId642">
        <w:r>
          <w:rPr>
            <w:color w:val="0000FF"/>
          </w:rPr>
          <w:t>пунктам 8.2.24</w:t>
        </w:r>
      </w:hyperlink>
      <w:r>
        <w:t xml:space="preserve">, </w:t>
      </w:r>
      <w:hyperlink r:id="rId643">
        <w:r>
          <w:rPr>
            <w:color w:val="0000FF"/>
          </w:rPr>
          <w:t>8.2.26</w:t>
        </w:r>
      </w:hyperlink>
      <w:r>
        <w:t xml:space="preserve"> СП 63.13330.2012;</w:t>
      </w:r>
    </w:p>
    <w:p w:rsidR="00421611" w:rsidRDefault="00421611">
      <w:pPr>
        <w:pStyle w:val="ConsPlusNormal"/>
        <w:spacing w:before="220"/>
        <w:ind w:firstLine="540"/>
        <w:jc w:val="both"/>
      </w:pPr>
      <w:r>
        <w:t xml:space="preserve">б) для элементов или участка элемента, где в растянутой зоне имеются трещины, согласно </w:t>
      </w:r>
      <w:hyperlink r:id="rId644">
        <w:r>
          <w:rPr>
            <w:color w:val="0000FF"/>
          </w:rPr>
          <w:t>пунктам 8.2.24</w:t>
        </w:r>
      </w:hyperlink>
      <w:r>
        <w:t xml:space="preserve">, </w:t>
      </w:r>
      <w:hyperlink r:id="rId645">
        <w:r>
          <w:rPr>
            <w:color w:val="0000FF"/>
          </w:rPr>
          <w:t>8.2.25</w:t>
        </w:r>
      </w:hyperlink>
      <w:r>
        <w:t xml:space="preserve"> и </w:t>
      </w:r>
      <w:hyperlink r:id="rId646">
        <w:r>
          <w:rPr>
            <w:color w:val="0000FF"/>
          </w:rPr>
          <w:t>8.2.27</w:t>
        </w:r>
      </w:hyperlink>
      <w:r>
        <w:t xml:space="preserve"> СП 63.13330.2012.</w:t>
      </w:r>
    </w:p>
    <w:p w:rsidR="00421611" w:rsidRDefault="00421611">
      <w:pPr>
        <w:pStyle w:val="ConsPlusNormal"/>
        <w:spacing w:before="220"/>
        <w:ind w:firstLine="540"/>
        <w:jc w:val="both"/>
      </w:pPr>
      <w:r>
        <w:t>Элементы или участки элементов рассматривают без трещин, если трещины не образуются при действии полной нагрузки, включающей постоянную, временную длительную и кратковременную нагрузки и усилия от температуры.</w:t>
      </w:r>
    </w:p>
    <w:p w:rsidR="00421611" w:rsidRDefault="00421611">
      <w:pPr>
        <w:pStyle w:val="ConsPlusNormal"/>
        <w:spacing w:before="220"/>
        <w:ind w:firstLine="540"/>
        <w:jc w:val="both"/>
      </w:pPr>
      <w:r>
        <w:t xml:space="preserve">В </w:t>
      </w:r>
      <w:hyperlink r:id="rId647">
        <w:r>
          <w:rPr>
            <w:color w:val="0000FF"/>
          </w:rPr>
          <w:t>формуле (8.143)</w:t>
        </w:r>
      </w:hyperlink>
      <w:r>
        <w:t xml:space="preserve"> СП 63.13330.2012 модуль деформации бетона </w:t>
      </w:r>
      <w:r>
        <w:rPr>
          <w:i/>
        </w:rPr>
        <w:t>E</w:t>
      </w:r>
      <w:r>
        <w:rPr>
          <w:i/>
          <w:vertAlign w:val="subscript"/>
        </w:rPr>
        <w:t>b</w:t>
      </w:r>
      <w:r>
        <w:rPr>
          <w:vertAlign w:val="subscript"/>
        </w:rPr>
        <w:t>1</w:t>
      </w:r>
      <w:r>
        <w:t>, определяемый в зависимости от продолжительности действия нагрузки и температуры.</w:t>
      </w:r>
    </w:p>
    <w:p w:rsidR="00421611" w:rsidRDefault="00421611">
      <w:pPr>
        <w:pStyle w:val="ConsPlusNormal"/>
        <w:jc w:val="both"/>
      </w:pPr>
    </w:p>
    <w:p w:rsidR="00421611" w:rsidRDefault="00421611">
      <w:pPr>
        <w:pStyle w:val="ConsPlusNormal"/>
        <w:ind w:firstLine="540"/>
        <w:jc w:val="both"/>
        <w:outlineLvl w:val="3"/>
      </w:pPr>
      <w:r>
        <w:rPr>
          <w:i/>
        </w:rPr>
        <w:t>Жесткость железобетонного элемента на участке без трещин в растянутой зоне</w:t>
      </w:r>
    </w:p>
    <w:p w:rsidR="00421611" w:rsidRDefault="00421611">
      <w:pPr>
        <w:pStyle w:val="ConsPlusNormal"/>
        <w:jc w:val="both"/>
      </w:pPr>
    </w:p>
    <w:p w:rsidR="00421611" w:rsidRDefault="00421611">
      <w:pPr>
        <w:pStyle w:val="ConsPlusNormal"/>
        <w:ind w:firstLine="540"/>
        <w:jc w:val="both"/>
      </w:pPr>
      <w:bookmarkStart w:id="154" w:name="P4955"/>
      <w:bookmarkEnd w:id="154"/>
      <w:r>
        <w:t xml:space="preserve">8.22 Жесткость железобетонного элемента </w:t>
      </w:r>
      <w:r>
        <w:rPr>
          <w:i/>
        </w:rPr>
        <w:t>D</w:t>
      </w:r>
      <w:r>
        <w:t xml:space="preserve"> на участке без трещин в растянутой зоне рассчитывают по </w:t>
      </w:r>
      <w:hyperlink r:id="rId648">
        <w:r>
          <w:rPr>
            <w:color w:val="0000FF"/>
          </w:rPr>
          <w:t>формуле (8.143)</w:t>
        </w:r>
      </w:hyperlink>
      <w:r>
        <w:t xml:space="preserve"> СП 63.13330.</w:t>
      </w:r>
    </w:p>
    <w:p w:rsidR="00421611" w:rsidRDefault="00421611">
      <w:pPr>
        <w:pStyle w:val="ConsPlusNormal"/>
        <w:spacing w:before="220"/>
        <w:ind w:firstLine="540"/>
        <w:jc w:val="both"/>
      </w:pPr>
      <w:r>
        <w:t xml:space="preserve">При вычислении момента инерции </w:t>
      </w:r>
      <w:r>
        <w:rPr>
          <w:i/>
        </w:rPr>
        <w:t>I</w:t>
      </w:r>
      <w:r>
        <w:rPr>
          <w:i/>
          <w:vertAlign w:val="subscript"/>
        </w:rPr>
        <w:t>red</w:t>
      </w:r>
      <w:r>
        <w:t xml:space="preserve"> приведенного сечения элемента относительно его центра тяжести по </w:t>
      </w:r>
      <w:hyperlink r:id="rId649">
        <w:r>
          <w:rPr>
            <w:color w:val="0000FF"/>
          </w:rPr>
          <w:t>формуле (8.144)</w:t>
        </w:r>
      </w:hyperlink>
      <w:r>
        <w:t xml:space="preserve"> СП 63.13330.2012, момент инерции бетонного сечения </w:t>
      </w:r>
      <w:r>
        <w:rPr>
          <w:i/>
        </w:rPr>
        <w:t>I</w:t>
      </w:r>
      <w:r>
        <w:rPr>
          <w:i/>
          <w:vertAlign w:val="subscript"/>
        </w:rPr>
        <w:t>b</w:t>
      </w:r>
      <w:r>
        <w:t xml:space="preserve"> относительно центра тяжести приведенного поперечного сечения элемента следует определять:</w:t>
      </w:r>
    </w:p>
    <w:p w:rsidR="00421611" w:rsidRDefault="00421611">
      <w:pPr>
        <w:pStyle w:val="ConsPlusNormal"/>
        <w:spacing w:before="220"/>
        <w:ind w:firstLine="540"/>
        <w:jc w:val="both"/>
      </w:pPr>
      <w:r>
        <w:t xml:space="preserve">при температурах нагрева до 400 °C - по </w:t>
      </w:r>
      <w:hyperlink w:anchor="P4342">
        <w:r>
          <w:rPr>
            <w:color w:val="0000FF"/>
          </w:rPr>
          <w:t>формуле (6.15)</w:t>
        </w:r>
      </w:hyperlink>
      <w:r>
        <w:t>;</w:t>
      </w:r>
    </w:p>
    <w:p w:rsidR="00421611" w:rsidRDefault="00421611">
      <w:pPr>
        <w:pStyle w:val="ConsPlusNormal"/>
        <w:spacing w:before="220"/>
        <w:ind w:firstLine="540"/>
        <w:jc w:val="both"/>
      </w:pPr>
      <w:r>
        <w:t xml:space="preserve">при более высокой температуре - по </w:t>
      </w:r>
      <w:hyperlink w:anchor="P4349">
        <w:r>
          <w:rPr>
            <w:color w:val="0000FF"/>
          </w:rPr>
          <w:t>6.17</w:t>
        </w:r>
      </w:hyperlink>
      <w:r>
        <w:t xml:space="preserve"> - </w:t>
      </w:r>
      <w:hyperlink w:anchor="P4399">
        <w:r>
          <w:rPr>
            <w:color w:val="0000FF"/>
          </w:rPr>
          <w:t>6.21</w:t>
        </w:r>
      </w:hyperlink>
      <w:r>
        <w:t>.</w:t>
      </w:r>
    </w:p>
    <w:p w:rsidR="00421611" w:rsidRDefault="00421611">
      <w:pPr>
        <w:pStyle w:val="ConsPlusNormal"/>
        <w:spacing w:before="220"/>
        <w:ind w:firstLine="540"/>
        <w:jc w:val="both"/>
      </w:pPr>
      <w:r>
        <w:t xml:space="preserve">В </w:t>
      </w:r>
      <w:hyperlink r:id="rId650">
        <w:r>
          <w:rPr>
            <w:color w:val="0000FF"/>
          </w:rPr>
          <w:t>формуле (8.144)</w:t>
        </w:r>
      </w:hyperlink>
      <w:r>
        <w:t xml:space="preserve"> СП 63.13330 моменты инерции площадей сечения растянутой </w:t>
      </w:r>
      <w:r>
        <w:rPr>
          <w:i/>
        </w:rPr>
        <w:t>I</w:t>
      </w:r>
      <w:r>
        <w:rPr>
          <w:i/>
          <w:vertAlign w:val="subscript"/>
        </w:rPr>
        <w:t>s</w:t>
      </w:r>
      <w:r>
        <w:t xml:space="preserve"> и сжатой </w:t>
      </w:r>
      <w:r>
        <w:rPr>
          <w:i/>
        </w:rPr>
        <w:t>I'</w:t>
      </w:r>
      <w:r>
        <w:rPr>
          <w:i/>
          <w:vertAlign w:val="subscript"/>
        </w:rPr>
        <w:t>s</w:t>
      </w:r>
      <w:r>
        <w:t xml:space="preserve"> арматуры относительно центра тяжести приведенного поперечного сечения элемента рассчитывают по формулам:</w:t>
      </w:r>
    </w:p>
    <w:p w:rsidR="00421611" w:rsidRDefault="00421611">
      <w:pPr>
        <w:pStyle w:val="ConsPlusNormal"/>
        <w:jc w:val="both"/>
      </w:pPr>
    </w:p>
    <w:p w:rsidR="00421611" w:rsidRDefault="00421611">
      <w:pPr>
        <w:pStyle w:val="ConsPlusNormal"/>
        <w:jc w:val="center"/>
      </w:pPr>
      <w:bookmarkStart w:id="155" w:name="P4961"/>
      <w:bookmarkEnd w:id="155"/>
      <w:r>
        <w:rPr>
          <w:i/>
        </w:rPr>
        <w:t>I</w:t>
      </w:r>
      <w:r>
        <w:rPr>
          <w:i/>
          <w:vertAlign w:val="subscript"/>
        </w:rPr>
        <w:t>s</w:t>
      </w:r>
      <w:r>
        <w:t xml:space="preserve"> = </w:t>
      </w:r>
      <w:r>
        <w:rPr>
          <w:i/>
        </w:rPr>
        <w:t>A</w:t>
      </w:r>
      <w:r>
        <w:rPr>
          <w:i/>
          <w:vertAlign w:val="subscript"/>
        </w:rPr>
        <w:t>s</w:t>
      </w:r>
      <w:r>
        <w:t>(</w:t>
      </w:r>
      <w:r>
        <w:rPr>
          <w:i/>
        </w:rPr>
        <w:t>h</w:t>
      </w:r>
      <w:r>
        <w:rPr>
          <w:vertAlign w:val="subscript"/>
        </w:rPr>
        <w:t>0</w:t>
      </w:r>
      <w:r>
        <w:t xml:space="preserve"> - </w:t>
      </w:r>
      <w:r>
        <w:rPr>
          <w:i/>
        </w:rPr>
        <w:t>y</w:t>
      </w:r>
      <w:r>
        <w:rPr>
          <w:i/>
          <w:vertAlign w:val="subscript"/>
        </w:rPr>
        <w:t>c</w:t>
      </w:r>
      <w:r>
        <w:t>)</w:t>
      </w:r>
      <w:r>
        <w:rPr>
          <w:vertAlign w:val="superscript"/>
        </w:rPr>
        <w:t>2</w:t>
      </w:r>
      <w:r>
        <w:t>; (8.23)</w:t>
      </w:r>
    </w:p>
    <w:p w:rsidR="00421611" w:rsidRDefault="00421611">
      <w:pPr>
        <w:pStyle w:val="ConsPlusNormal"/>
        <w:jc w:val="both"/>
      </w:pPr>
    </w:p>
    <w:p w:rsidR="00421611" w:rsidRDefault="00421611">
      <w:pPr>
        <w:pStyle w:val="ConsPlusNormal"/>
        <w:jc w:val="center"/>
      </w:pPr>
      <w:bookmarkStart w:id="156" w:name="P4963"/>
      <w:bookmarkEnd w:id="156"/>
      <w:r>
        <w:rPr>
          <w:i/>
        </w:rPr>
        <w:t>I'</w:t>
      </w:r>
      <w:r>
        <w:rPr>
          <w:i/>
          <w:vertAlign w:val="subscript"/>
        </w:rPr>
        <w:t>s</w:t>
      </w:r>
      <w:r>
        <w:t xml:space="preserve"> = </w:t>
      </w:r>
      <w:r>
        <w:rPr>
          <w:i/>
        </w:rPr>
        <w:t>A'</w:t>
      </w:r>
      <w:r>
        <w:rPr>
          <w:i/>
          <w:vertAlign w:val="subscript"/>
        </w:rPr>
        <w:t>s</w:t>
      </w:r>
      <w:r>
        <w:t>(</w:t>
      </w:r>
      <w:r>
        <w:rPr>
          <w:i/>
        </w:rPr>
        <w:t>y</w:t>
      </w:r>
      <w:r>
        <w:rPr>
          <w:i/>
          <w:vertAlign w:val="subscript"/>
        </w:rPr>
        <w:t>c</w:t>
      </w:r>
      <w:r>
        <w:t xml:space="preserve"> - </w:t>
      </w:r>
      <w:r>
        <w:rPr>
          <w:i/>
        </w:rPr>
        <w:t>a'</w:t>
      </w:r>
      <w:r>
        <w:t>)</w:t>
      </w:r>
      <w:r>
        <w:rPr>
          <w:vertAlign w:val="superscript"/>
        </w:rPr>
        <w:t>2</w:t>
      </w:r>
      <w:r>
        <w:t>. (8.24)</w:t>
      </w:r>
    </w:p>
    <w:p w:rsidR="00421611" w:rsidRDefault="00421611">
      <w:pPr>
        <w:pStyle w:val="ConsPlusNormal"/>
        <w:jc w:val="both"/>
      </w:pPr>
    </w:p>
    <w:p w:rsidR="00421611" w:rsidRDefault="00421611">
      <w:pPr>
        <w:pStyle w:val="ConsPlusNormal"/>
        <w:ind w:firstLine="540"/>
        <w:jc w:val="both"/>
      </w:pPr>
      <w:r>
        <w:t>Коэффициент приведения растянутой арматуры к бетону</w:t>
      </w:r>
    </w:p>
    <w:p w:rsidR="00421611" w:rsidRDefault="00421611">
      <w:pPr>
        <w:pStyle w:val="ConsPlusNormal"/>
        <w:jc w:val="both"/>
      </w:pPr>
    </w:p>
    <w:p w:rsidR="00421611" w:rsidRDefault="00421611">
      <w:pPr>
        <w:pStyle w:val="ConsPlusNormal"/>
        <w:jc w:val="center"/>
      </w:pPr>
      <w:bookmarkStart w:id="157" w:name="P4967"/>
      <w:bookmarkEnd w:id="157"/>
      <w:r>
        <w:rPr>
          <w:noProof/>
          <w:position w:val="-26"/>
        </w:rPr>
        <w:drawing>
          <wp:inline distT="0" distB="0" distL="0" distR="0">
            <wp:extent cx="614680" cy="47942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614680" cy="479425"/>
                    </a:xfrm>
                    <a:prstGeom prst="rect">
                      <a:avLst/>
                    </a:prstGeom>
                    <a:noFill/>
                    <a:ln>
                      <a:noFill/>
                    </a:ln>
                  </pic:spPr>
                </pic:pic>
              </a:graphicData>
            </a:graphic>
          </wp:inline>
        </w:drawing>
      </w:r>
      <w:r>
        <w:t xml:space="preserve"> (8.25)</w:t>
      </w:r>
    </w:p>
    <w:p w:rsidR="00421611" w:rsidRDefault="00421611">
      <w:pPr>
        <w:pStyle w:val="ConsPlusNormal"/>
        <w:jc w:val="both"/>
      </w:pPr>
    </w:p>
    <w:p w:rsidR="00421611" w:rsidRDefault="00421611">
      <w:pPr>
        <w:pStyle w:val="ConsPlusNormal"/>
        <w:ind w:firstLine="540"/>
        <w:jc w:val="both"/>
      </w:pPr>
      <w:r>
        <w:t>коэффициент приведения сжатой арматуры к бетону</w:t>
      </w:r>
    </w:p>
    <w:p w:rsidR="00421611" w:rsidRDefault="00421611">
      <w:pPr>
        <w:pStyle w:val="ConsPlusNormal"/>
        <w:jc w:val="both"/>
      </w:pPr>
    </w:p>
    <w:p w:rsidR="00421611" w:rsidRDefault="00421611">
      <w:pPr>
        <w:pStyle w:val="ConsPlusNormal"/>
        <w:jc w:val="center"/>
      </w:pPr>
      <w:bookmarkStart w:id="158" w:name="P4971"/>
      <w:bookmarkEnd w:id="158"/>
      <w:r>
        <w:rPr>
          <w:noProof/>
          <w:position w:val="-26"/>
        </w:rPr>
        <w:drawing>
          <wp:inline distT="0" distB="0" distL="0" distR="0">
            <wp:extent cx="656590" cy="47942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656590" cy="479425"/>
                    </a:xfrm>
                    <a:prstGeom prst="rect">
                      <a:avLst/>
                    </a:prstGeom>
                    <a:noFill/>
                    <a:ln>
                      <a:noFill/>
                    </a:ln>
                  </pic:spPr>
                </pic:pic>
              </a:graphicData>
            </a:graphic>
          </wp:inline>
        </w:drawing>
      </w:r>
      <w:r>
        <w:t xml:space="preserve"> (8.26)</w:t>
      </w:r>
    </w:p>
    <w:p w:rsidR="00421611" w:rsidRDefault="00421611">
      <w:pPr>
        <w:pStyle w:val="ConsPlusNormal"/>
        <w:jc w:val="both"/>
      </w:pPr>
    </w:p>
    <w:p w:rsidR="00421611" w:rsidRDefault="00421611">
      <w:pPr>
        <w:pStyle w:val="ConsPlusNormal"/>
        <w:ind w:firstLine="540"/>
        <w:jc w:val="both"/>
      </w:pPr>
      <w:r>
        <w:t xml:space="preserve">где </w:t>
      </w:r>
      <w:r>
        <w:rPr>
          <w:i/>
        </w:rPr>
        <w:t>E</w:t>
      </w:r>
      <w:r>
        <w:rPr>
          <w:i/>
          <w:vertAlign w:val="subscript"/>
        </w:rPr>
        <w:t>st</w:t>
      </w:r>
      <w:r>
        <w:t xml:space="preserve"> и </w:t>
      </w:r>
      <w:r>
        <w:rPr>
          <w:i/>
        </w:rPr>
        <w:t>E'</w:t>
      </w:r>
      <w:r>
        <w:rPr>
          <w:i/>
          <w:vertAlign w:val="subscript"/>
        </w:rPr>
        <w:t>st</w:t>
      </w:r>
      <w:r>
        <w:t xml:space="preserve"> - модули упругости растянутой и сжатой арматуры, рассчитываемые по </w:t>
      </w:r>
      <w:hyperlink w:anchor="P3579">
        <w:r>
          <w:rPr>
            <w:color w:val="0000FF"/>
          </w:rPr>
          <w:t>формуле (5.19)</w:t>
        </w:r>
      </w:hyperlink>
      <w:r>
        <w:t xml:space="preserve"> в зависимости от температуры растянутой и сжатой арматуры.</w:t>
      </w:r>
    </w:p>
    <w:p w:rsidR="00421611" w:rsidRDefault="00421611">
      <w:pPr>
        <w:pStyle w:val="ConsPlusNormal"/>
        <w:spacing w:before="220"/>
        <w:ind w:firstLine="540"/>
        <w:jc w:val="both"/>
      </w:pPr>
      <w:r>
        <w:lastRenderedPageBreak/>
        <w:t xml:space="preserve">Момент инерции </w:t>
      </w:r>
      <w:r>
        <w:rPr>
          <w:i/>
        </w:rPr>
        <w:t>I</w:t>
      </w:r>
      <w:r>
        <w:rPr>
          <w:i/>
          <w:vertAlign w:val="subscript"/>
        </w:rPr>
        <w:t>red</w:t>
      </w:r>
      <w:r>
        <w:t xml:space="preserve"> допускается определять без учета арматуры согласно </w:t>
      </w:r>
      <w:hyperlink w:anchor="P4339">
        <w:r>
          <w:rPr>
            <w:color w:val="0000FF"/>
          </w:rPr>
          <w:t>6.16</w:t>
        </w:r>
      </w:hyperlink>
      <w:r>
        <w:t xml:space="preserve">, </w:t>
      </w:r>
      <w:hyperlink w:anchor="P4387">
        <w:r>
          <w:rPr>
            <w:color w:val="0000FF"/>
          </w:rPr>
          <w:t>6.20</w:t>
        </w:r>
      </w:hyperlink>
      <w:r>
        <w:t xml:space="preserve"> и </w:t>
      </w:r>
      <w:hyperlink w:anchor="P4399">
        <w:r>
          <w:rPr>
            <w:color w:val="0000FF"/>
          </w:rPr>
          <w:t>6.21</w:t>
        </w:r>
      </w:hyperlink>
      <w:r>
        <w:t>.</w:t>
      </w:r>
    </w:p>
    <w:p w:rsidR="00421611" w:rsidRDefault="00421611">
      <w:pPr>
        <w:pStyle w:val="ConsPlusNormal"/>
        <w:spacing w:before="220"/>
        <w:ind w:firstLine="540"/>
        <w:jc w:val="both"/>
      </w:pPr>
      <w:r>
        <w:t xml:space="preserve">Значения модуля деформации бетона </w:t>
      </w:r>
      <w:r>
        <w:rPr>
          <w:i/>
        </w:rPr>
        <w:t>E</w:t>
      </w:r>
      <w:r>
        <w:rPr>
          <w:i/>
          <w:vertAlign w:val="subscript"/>
        </w:rPr>
        <w:t>b</w:t>
      </w:r>
      <w:r>
        <w:rPr>
          <w:vertAlign w:val="subscript"/>
        </w:rPr>
        <w:t>1</w:t>
      </w:r>
      <w:r>
        <w:t xml:space="preserve"> в </w:t>
      </w:r>
      <w:hyperlink r:id="rId653">
        <w:r>
          <w:rPr>
            <w:color w:val="0000FF"/>
          </w:rPr>
          <w:t>формуле (8.143)</w:t>
        </w:r>
      </w:hyperlink>
      <w:r>
        <w:t xml:space="preserve"> СП 63.13330.2012, </w:t>
      </w:r>
      <w:hyperlink w:anchor="P4967">
        <w:r>
          <w:rPr>
            <w:color w:val="0000FF"/>
          </w:rPr>
          <w:t>формулах (8.25)</w:t>
        </w:r>
      </w:hyperlink>
      <w:r>
        <w:t xml:space="preserve"> и </w:t>
      </w:r>
      <w:hyperlink w:anchor="P4971">
        <w:r>
          <w:rPr>
            <w:color w:val="0000FF"/>
          </w:rPr>
          <w:t>(8.26)</w:t>
        </w:r>
      </w:hyperlink>
      <w:r>
        <w:t xml:space="preserve"> настоящего свода правил принимают равными:</w:t>
      </w:r>
    </w:p>
    <w:p w:rsidR="00421611" w:rsidRDefault="00421611">
      <w:pPr>
        <w:pStyle w:val="ConsPlusNormal"/>
        <w:spacing w:before="220"/>
        <w:ind w:firstLine="540"/>
        <w:jc w:val="both"/>
      </w:pPr>
      <w:r>
        <w:t>- при кратковременном действии нагрузки и нагреве</w:t>
      </w:r>
    </w:p>
    <w:p w:rsidR="00421611" w:rsidRDefault="00421611">
      <w:pPr>
        <w:pStyle w:val="ConsPlusNormal"/>
        <w:jc w:val="both"/>
      </w:pPr>
    </w:p>
    <w:p w:rsidR="00421611" w:rsidRDefault="00421611">
      <w:pPr>
        <w:pStyle w:val="ConsPlusNormal"/>
        <w:jc w:val="center"/>
      </w:pPr>
      <w:bookmarkStart w:id="159" w:name="P4978"/>
      <w:bookmarkEnd w:id="159"/>
      <w:r>
        <w:rPr>
          <w:noProof/>
          <w:position w:val="-8"/>
        </w:rPr>
        <w:drawing>
          <wp:inline distT="0" distB="0" distL="0" distR="0">
            <wp:extent cx="782320" cy="251460"/>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782320" cy="251460"/>
                    </a:xfrm>
                    <a:prstGeom prst="rect">
                      <a:avLst/>
                    </a:prstGeom>
                    <a:noFill/>
                    <a:ln>
                      <a:noFill/>
                    </a:ln>
                  </pic:spPr>
                </pic:pic>
              </a:graphicData>
            </a:graphic>
          </wp:inline>
        </w:drawing>
      </w:r>
      <w:r>
        <w:t xml:space="preserve"> (8.27)</w:t>
      </w:r>
    </w:p>
    <w:p w:rsidR="00421611" w:rsidRDefault="00421611">
      <w:pPr>
        <w:pStyle w:val="ConsPlusNormal"/>
        <w:jc w:val="both"/>
      </w:pPr>
    </w:p>
    <w:p w:rsidR="00421611" w:rsidRDefault="00421611">
      <w:pPr>
        <w:pStyle w:val="ConsPlusNormal"/>
        <w:ind w:firstLine="540"/>
        <w:jc w:val="both"/>
      </w:pPr>
      <w:r>
        <w:t xml:space="preserve">где </w:t>
      </w:r>
      <w:r>
        <w:rPr>
          <w:noProof/>
          <w:position w:val="-8"/>
        </w:rPr>
        <w:drawing>
          <wp:inline distT="0" distB="0" distL="0" distR="0">
            <wp:extent cx="193675" cy="251460"/>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 коэффициент, учитывающий влияние кратковременной ползучести бетона и принимается для бетона составов </w:t>
      </w:r>
      <w:hyperlink w:anchor="P350">
        <w:r>
          <w:rPr>
            <w:color w:val="0000FF"/>
          </w:rPr>
          <w:t>(таблица 5.1)</w:t>
        </w:r>
      </w:hyperlink>
      <w:r>
        <w:t>:</w:t>
      </w:r>
    </w:p>
    <w:p w:rsidR="00421611" w:rsidRDefault="00421611">
      <w:pPr>
        <w:pStyle w:val="ConsPlusNonformat"/>
        <w:spacing w:before="200"/>
        <w:jc w:val="both"/>
      </w:pPr>
      <w:r>
        <w:t xml:space="preserve">    </w:t>
      </w:r>
      <w:hyperlink w:anchor="P367">
        <w:r>
          <w:rPr>
            <w:color w:val="0000FF"/>
          </w:rPr>
          <w:t>N 1</w:t>
        </w:r>
      </w:hyperlink>
      <w:r>
        <w:t xml:space="preserve"> - </w:t>
      </w:r>
      <w:hyperlink w:anchor="P416">
        <w:r>
          <w:rPr>
            <w:color w:val="0000FF"/>
          </w:rPr>
          <w:t>3</w:t>
        </w:r>
      </w:hyperlink>
      <w:r>
        <w:t xml:space="preserve">, </w:t>
      </w:r>
      <w:hyperlink w:anchor="P453">
        <w:r>
          <w:rPr>
            <w:color w:val="0000FF"/>
          </w:rPr>
          <w:t>6</w:t>
        </w:r>
      </w:hyperlink>
      <w:r>
        <w:t xml:space="preserve">, </w:t>
      </w:r>
      <w:hyperlink w:anchor="P465">
        <w:r>
          <w:rPr>
            <w:color w:val="0000FF"/>
          </w:rPr>
          <w:t>7</w:t>
        </w:r>
      </w:hyperlink>
      <w:r>
        <w:t xml:space="preserve">, </w:t>
      </w:r>
      <w:hyperlink w:anchor="P501">
        <w:r>
          <w:rPr>
            <w:color w:val="0000FF"/>
          </w:rPr>
          <w:t>10</w:t>
        </w:r>
      </w:hyperlink>
      <w:r>
        <w:t xml:space="preserve">, </w:t>
      </w:r>
      <w:hyperlink w:anchor="P513">
        <w:r>
          <w:rPr>
            <w:color w:val="0000FF"/>
          </w:rPr>
          <w:t>11</w:t>
        </w:r>
      </w:hyperlink>
      <w:r>
        <w:t xml:space="preserve">, </w:t>
      </w:r>
      <w:hyperlink w:anchor="P609">
        <w:r>
          <w:rPr>
            <w:color w:val="0000FF"/>
          </w:rPr>
          <w:t>19</w:t>
        </w:r>
      </w:hyperlink>
      <w:r>
        <w:t xml:space="preserve"> - </w:t>
      </w:r>
      <w:hyperlink w:anchor="P633">
        <w:r>
          <w:rPr>
            <w:color w:val="0000FF"/>
          </w:rPr>
          <w:t>21</w:t>
        </w:r>
      </w:hyperlink>
      <w:r>
        <w:t xml:space="preserve"> .......... 0,85</w:t>
      </w:r>
    </w:p>
    <w:p w:rsidR="00421611" w:rsidRDefault="00421611">
      <w:pPr>
        <w:pStyle w:val="ConsPlusNonformat"/>
        <w:jc w:val="both"/>
      </w:pPr>
      <w:r>
        <w:t xml:space="preserve">    </w:t>
      </w:r>
      <w:hyperlink w:anchor="P428">
        <w:r>
          <w:rPr>
            <w:color w:val="0000FF"/>
          </w:rPr>
          <w:t>N 4</w:t>
        </w:r>
      </w:hyperlink>
      <w:r>
        <w:t xml:space="preserve">, </w:t>
      </w:r>
      <w:hyperlink w:anchor="P441">
        <w:r>
          <w:rPr>
            <w:color w:val="0000FF"/>
          </w:rPr>
          <w:t>5</w:t>
        </w:r>
      </w:hyperlink>
      <w:r>
        <w:t xml:space="preserve">, </w:t>
      </w:r>
      <w:hyperlink w:anchor="P477">
        <w:r>
          <w:rPr>
            <w:color w:val="0000FF"/>
          </w:rPr>
          <w:t>8</w:t>
        </w:r>
      </w:hyperlink>
      <w:r>
        <w:t xml:space="preserve">, </w:t>
      </w:r>
      <w:hyperlink w:anchor="P489">
        <w:r>
          <w:rPr>
            <w:color w:val="0000FF"/>
          </w:rPr>
          <w:t>9</w:t>
        </w:r>
      </w:hyperlink>
      <w:r>
        <w:t xml:space="preserve">, </w:t>
      </w:r>
      <w:hyperlink w:anchor="P657">
        <w:r>
          <w:rPr>
            <w:color w:val="0000FF"/>
          </w:rPr>
          <w:t>23</w:t>
        </w:r>
      </w:hyperlink>
      <w:r>
        <w:t xml:space="preserve">, </w:t>
      </w:r>
      <w:hyperlink w:anchor="P671">
        <w:r>
          <w:rPr>
            <w:color w:val="0000FF"/>
          </w:rPr>
          <w:t>24</w:t>
        </w:r>
      </w:hyperlink>
      <w:r>
        <w:t xml:space="preserve"> .................... 0,80</w:t>
      </w:r>
    </w:p>
    <w:p w:rsidR="00421611" w:rsidRDefault="00421611">
      <w:pPr>
        <w:pStyle w:val="ConsPlusNonformat"/>
        <w:jc w:val="both"/>
      </w:pPr>
      <w:r>
        <w:t xml:space="preserve">    </w:t>
      </w:r>
      <w:hyperlink w:anchor="P525">
        <w:r>
          <w:rPr>
            <w:color w:val="0000FF"/>
          </w:rPr>
          <w:t>N 12</w:t>
        </w:r>
      </w:hyperlink>
      <w:r>
        <w:t xml:space="preserve"> - </w:t>
      </w:r>
      <w:hyperlink w:anchor="P597">
        <w:r>
          <w:rPr>
            <w:color w:val="0000FF"/>
          </w:rPr>
          <w:t>18</w:t>
        </w:r>
      </w:hyperlink>
      <w:r>
        <w:t xml:space="preserve">, </w:t>
      </w:r>
      <w:hyperlink w:anchor="P734">
        <w:r>
          <w:rPr>
            <w:color w:val="0000FF"/>
          </w:rPr>
          <w:t>29</w:t>
        </w:r>
      </w:hyperlink>
      <w:r>
        <w:t xml:space="preserve">, </w:t>
      </w:r>
      <w:hyperlink w:anchor="P748">
        <w:r>
          <w:rPr>
            <w:color w:val="0000FF"/>
          </w:rPr>
          <w:t>30</w:t>
        </w:r>
      </w:hyperlink>
      <w:r>
        <w:t xml:space="preserve"> ....................... 0,70;</w:t>
      </w:r>
    </w:p>
    <w:p w:rsidR="00421611" w:rsidRDefault="00421611">
      <w:pPr>
        <w:pStyle w:val="ConsPlusNormal"/>
        <w:ind w:firstLine="540"/>
        <w:jc w:val="both"/>
      </w:pPr>
      <w:r>
        <w:t>- при продолжительном действии нагрузки и нагреве</w:t>
      </w:r>
    </w:p>
    <w:p w:rsidR="00421611" w:rsidRDefault="00421611">
      <w:pPr>
        <w:pStyle w:val="ConsPlusNormal"/>
        <w:jc w:val="both"/>
      </w:pPr>
    </w:p>
    <w:p w:rsidR="00421611" w:rsidRDefault="00421611">
      <w:pPr>
        <w:pStyle w:val="ConsPlusNormal"/>
        <w:jc w:val="center"/>
      </w:pPr>
      <w:r>
        <w:rPr>
          <w:noProof/>
          <w:position w:val="-8"/>
        </w:rPr>
        <w:drawing>
          <wp:inline distT="0" distB="0" distL="0" distR="0">
            <wp:extent cx="684530" cy="251460"/>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684530" cy="251460"/>
                    </a:xfrm>
                    <a:prstGeom prst="rect">
                      <a:avLst/>
                    </a:prstGeom>
                    <a:noFill/>
                    <a:ln>
                      <a:noFill/>
                    </a:ln>
                  </pic:spPr>
                </pic:pic>
              </a:graphicData>
            </a:graphic>
          </wp:inline>
        </w:drawing>
      </w:r>
      <w:r>
        <w:t xml:space="preserve"> (8.28)</w:t>
      </w:r>
    </w:p>
    <w:p w:rsidR="00421611" w:rsidRDefault="00421611">
      <w:pPr>
        <w:pStyle w:val="ConsPlusNormal"/>
        <w:jc w:val="both"/>
      </w:pPr>
    </w:p>
    <w:p w:rsidR="00421611" w:rsidRDefault="00421611">
      <w:pPr>
        <w:pStyle w:val="ConsPlusNormal"/>
        <w:ind w:firstLine="540"/>
        <w:jc w:val="both"/>
      </w:pPr>
      <w:r>
        <w:t xml:space="preserve">где </w:t>
      </w:r>
      <w:r>
        <w:rPr>
          <w:noProof/>
          <w:position w:val="-8"/>
        </w:rPr>
        <w:drawing>
          <wp:inline distT="0" distB="0" distL="0" distR="0">
            <wp:extent cx="251460" cy="251460"/>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начальный модуль деформаций бетона, рассчитываемый по </w:t>
      </w:r>
      <w:hyperlink w:anchor="P1572">
        <w:r>
          <w:rPr>
            <w:color w:val="0000FF"/>
          </w:rPr>
          <w:t>формуле (5.6)</w:t>
        </w:r>
      </w:hyperlink>
      <w:r>
        <w:t xml:space="preserve"> в зависимости от температуры бетона в центре тяжести приведенного сечения.</w:t>
      </w:r>
    </w:p>
    <w:p w:rsidR="00421611" w:rsidRDefault="00421611">
      <w:pPr>
        <w:pStyle w:val="ConsPlusNormal"/>
        <w:spacing w:before="220"/>
        <w:ind w:firstLine="540"/>
        <w:jc w:val="both"/>
      </w:pPr>
      <w:r>
        <w:t>Расстояние от наиболее сжатого волокна бетона до центра тяжести приведенного поперечного сечения элемента рассчитывают по формуле</w:t>
      </w:r>
    </w:p>
    <w:p w:rsidR="00421611" w:rsidRDefault="00421611">
      <w:pPr>
        <w:pStyle w:val="ConsPlusNormal"/>
        <w:jc w:val="both"/>
      </w:pPr>
    </w:p>
    <w:p w:rsidR="00421611" w:rsidRDefault="00421611">
      <w:pPr>
        <w:pStyle w:val="ConsPlusNormal"/>
        <w:jc w:val="center"/>
      </w:pPr>
      <w:bookmarkStart w:id="160" w:name="P4991"/>
      <w:bookmarkEnd w:id="160"/>
      <w:r>
        <w:rPr>
          <w:noProof/>
          <w:position w:val="-27"/>
        </w:rPr>
        <w:drawing>
          <wp:inline distT="0" distB="0" distL="0" distR="0">
            <wp:extent cx="782320" cy="483870"/>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782320" cy="483870"/>
                    </a:xfrm>
                    <a:prstGeom prst="rect">
                      <a:avLst/>
                    </a:prstGeom>
                    <a:noFill/>
                    <a:ln>
                      <a:noFill/>
                    </a:ln>
                  </pic:spPr>
                </pic:pic>
              </a:graphicData>
            </a:graphic>
          </wp:inline>
        </w:drawing>
      </w:r>
      <w:r>
        <w:t xml:space="preserve"> (8.29)</w:t>
      </w:r>
    </w:p>
    <w:p w:rsidR="00421611" w:rsidRDefault="00421611">
      <w:pPr>
        <w:pStyle w:val="ConsPlusNormal"/>
        <w:jc w:val="both"/>
      </w:pPr>
    </w:p>
    <w:p w:rsidR="00421611" w:rsidRDefault="00421611">
      <w:pPr>
        <w:pStyle w:val="ConsPlusNormal"/>
        <w:ind w:firstLine="540"/>
        <w:jc w:val="both"/>
      </w:pPr>
      <w:r>
        <w:t xml:space="preserve">где </w:t>
      </w:r>
      <w:r>
        <w:rPr>
          <w:i/>
        </w:rPr>
        <w:t>S</w:t>
      </w:r>
      <w:r>
        <w:rPr>
          <w:i/>
          <w:vertAlign w:val="subscript"/>
        </w:rPr>
        <w:t>c,red</w:t>
      </w:r>
      <w:r>
        <w:t xml:space="preserve"> - статический момент приведенного сечения элемента относительно наиболее сжатого волокна бетона, равный</w:t>
      </w:r>
    </w:p>
    <w:p w:rsidR="00421611" w:rsidRDefault="00421611">
      <w:pPr>
        <w:pStyle w:val="ConsPlusNormal"/>
        <w:jc w:val="both"/>
      </w:pPr>
    </w:p>
    <w:p w:rsidR="00421611" w:rsidRDefault="00421611">
      <w:pPr>
        <w:pStyle w:val="ConsPlusNormal"/>
        <w:jc w:val="center"/>
      </w:pPr>
      <w:bookmarkStart w:id="161" w:name="P4995"/>
      <w:bookmarkEnd w:id="161"/>
      <w:r>
        <w:rPr>
          <w:noProof/>
          <w:position w:val="-10"/>
        </w:rPr>
        <w:drawing>
          <wp:inline distT="0" distB="0" distL="0" distR="0">
            <wp:extent cx="1648460" cy="267970"/>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1648460" cy="267970"/>
                    </a:xfrm>
                    <a:prstGeom prst="rect">
                      <a:avLst/>
                    </a:prstGeom>
                    <a:noFill/>
                    <a:ln>
                      <a:noFill/>
                    </a:ln>
                  </pic:spPr>
                </pic:pic>
              </a:graphicData>
            </a:graphic>
          </wp:inline>
        </w:drawing>
      </w:r>
      <w:r>
        <w:t xml:space="preserve"> (8.30)</w:t>
      </w:r>
    </w:p>
    <w:p w:rsidR="00421611" w:rsidRDefault="00421611">
      <w:pPr>
        <w:pStyle w:val="ConsPlusNormal"/>
        <w:jc w:val="both"/>
      </w:pPr>
    </w:p>
    <w:p w:rsidR="00421611" w:rsidRDefault="00421611">
      <w:pPr>
        <w:pStyle w:val="ConsPlusNormal"/>
        <w:ind w:firstLine="540"/>
        <w:jc w:val="both"/>
      </w:pPr>
      <w:r>
        <w:rPr>
          <w:i/>
        </w:rPr>
        <w:t>A</w:t>
      </w:r>
      <w:r>
        <w:rPr>
          <w:i/>
          <w:vertAlign w:val="subscript"/>
        </w:rPr>
        <w:t>red</w:t>
      </w:r>
      <w:r>
        <w:t xml:space="preserve"> - площадь приведенного поперечного сечения элемента, рассчитываемая по </w:t>
      </w:r>
      <w:hyperlink w:anchor="P4423">
        <w:r>
          <w:rPr>
            <w:color w:val="0000FF"/>
          </w:rPr>
          <w:t>формуле (6.27)</w:t>
        </w:r>
      </w:hyperlink>
      <w:r>
        <w:t>, а ее статический момент относительно наиболее сжатого волокна бетона рассчитывают по формуле</w:t>
      </w:r>
    </w:p>
    <w:p w:rsidR="00421611" w:rsidRDefault="00421611">
      <w:pPr>
        <w:pStyle w:val="ConsPlusNormal"/>
        <w:jc w:val="both"/>
      </w:pPr>
    </w:p>
    <w:p w:rsidR="00421611" w:rsidRDefault="00421611">
      <w:pPr>
        <w:pStyle w:val="ConsPlusNormal"/>
        <w:jc w:val="center"/>
      </w:pPr>
      <w:r>
        <w:rPr>
          <w:i/>
        </w:rPr>
        <w:t>S</w:t>
      </w:r>
      <w:r>
        <w:rPr>
          <w:i/>
          <w:vertAlign w:val="subscript"/>
        </w:rPr>
        <w:t>c</w:t>
      </w:r>
      <w:r>
        <w:t xml:space="preserve"> = </w:t>
      </w:r>
      <w:r>
        <w:rPr>
          <w:i/>
        </w:rPr>
        <w:t>A</w:t>
      </w:r>
      <w:r>
        <w:rPr>
          <w:i/>
          <w:vertAlign w:val="subscript"/>
        </w:rPr>
        <w:t>red</w:t>
      </w:r>
      <w:r>
        <w:t>0,5</w:t>
      </w:r>
      <w:r>
        <w:rPr>
          <w:i/>
        </w:rPr>
        <w:t>h</w:t>
      </w:r>
      <w:r>
        <w:t>. (8.31)</w:t>
      </w:r>
    </w:p>
    <w:p w:rsidR="00421611" w:rsidRDefault="00421611">
      <w:pPr>
        <w:pStyle w:val="ConsPlusNormal"/>
        <w:jc w:val="both"/>
      </w:pPr>
    </w:p>
    <w:p w:rsidR="00421611" w:rsidRDefault="00421611">
      <w:pPr>
        <w:pStyle w:val="ConsPlusNormal"/>
        <w:ind w:firstLine="540"/>
        <w:jc w:val="both"/>
      </w:pPr>
      <w:r>
        <w:rPr>
          <w:i/>
        </w:rPr>
        <w:t>A</w:t>
      </w:r>
      <w:r>
        <w:rPr>
          <w:i/>
          <w:vertAlign w:val="subscript"/>
        </w:rPr>
        <w:t>s</w:t>
      </w:r>
      <w:r>
        <w:t xml:space="preserve">, </w:t>
      </w:r>
      <w:r>
        <w:rPr>
          <w:i/>
        </w:rPr>
        <w:t>S</w:t>
      </w:r>
      <w:r>
        <w:rPr>
          <w:i/>
          <w:vertAlign w:val="subscript"/>
        </w:rPr>
        <w:t>sc</w:t>
      </w:r>
      <w:r>
        <w:t xml:space="preserve">, </w:t>
      </w:r>
      <w:r>
        <w:rPr>
          <w:i/>
        </w:rPr>
        <w:t>A'</w:t>
      </w:r>
      <w:r>
        <w:rPr>
          <w:i/>
          <w:vertAlign w:val="subscript"/>
        </w:rPr>
        <w:t>s</w:t>
      </w:r>
      <w:r>
        <w:t xml:space="preserve">, </w:t>
      </w:r>
      <w:r>
        <w:rPr>
          <w:i/>
        </w:rPr>
        <w:t>S'</w:t>
      </w:r>
      <w:r>
        <w:rPr>
          <w:i/>
          <w:vertAlign w:val="subscript"/>
        </w:rPr>
        <w:t>sc</w:t>
      </w:r>
      <w:r>
        <w:t xml:space="preserve"> - площади поперечного сечения и их статические моменты относительно наиболее сжатого волокна бетона, соответственно растянутой и сжатой арматуры:</w:t>
      </w:r>
    </w:p>
    <w:p w:rsidR="00421611" w:rsidRDefault="00421611">
      <w:pPr>
        <w:pStyle w:val="ConsPlusNormal"/>
        <w:jc w:val="both"/>
      </w:pPr>
    </w:p>
    <w:p w:rsidR="00421611" w:rsidRDefault="00421611">
      <w:pPr>
        <w:pStyle w:val="ConsPlusNormal"/>
        <w:jc w:val="center"/>
      </w:pPr>
      <w:r>
        <w:rPr>
          <w:i/>
        </w:rPr>
        <w:t>S</w:t>
      </w:r>
      <w:r>
        <w:rPr>
          <w:i/>
          <w:vertAlign w:val="subscript"/>
        </w:rPr>
        <w:t>sc</w:t>
      </w:r>
      <w:r>
        <w:t xml:space="preserve"> = </w:t>
      </w:r>
      <w:r>
        <w:rPr>
          <w:i/>
        </w:rPr>
        <w:t>A</w:t>
      </w:r>
      <w:r>
        <w:rPr>
          <w:i/>
          <w:vertAlign w:val="subscript"/>
        </w:rPr>
        <w:t>s</w:t>
      </w:r>
      <w:r>
        <w:rPr>
          <w:i/>
        </w:rPr>
        <w:t>h</w:t>
      </w:r>
      <w:r>
        <w:rPr>
          <w:vertAlign w:val="subscript"/>
        </w:rPr>
        <w:t>0</w:t>
      </w:r>
      <w:r>
        <w:t>; (8.32)</w:t>
      </w:r>
    </w:p>
    <w:p w:rsidR="00421611" w:rsidRDefault="00421611">
      <w:pPr>
        <w:pStyle w:val="ConsPlusNormal"/>
        <w:jc w:val="both"/>
      </w:pPr>
    </w:p>
    <w:p w:rsidR="00421611" w:rsidRDefault="00421611">
      <w:pPr>
        <w:pStyle w:val="ConsPlusNormal"/>
        <w:jc w:val="center"/>
      </w:pPr>
      <w:r>
        <w:rPr>
          <w:noProof/>
          <w:position w:val="-8"/>
        </w:rPr>
        <w:drawing>
          <wp:inline distT="0" distB="0" distL="0" distR="0">
            <wp:extent cx="740410" cy="251460"/>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740410" cy="251460"/>
                    </a:xfrm>
                    <a:prstGeom prst="rect">
                      <a:avLst/>
                    </a:prstGeom>
                    <a:noFill/>
                    <a:ln>
                      <a:noFill/>
                    </a:ln>
                  </pic:spPr>
                </pic:pic>
              </a:graphicData>
            </a:graphic>
          </wp:inline>
        </w:drawing>
      </w:r>
      <w:r>
        <w:t xml:space="preserve"> (8.33)</w:t>
      </w:r>
    </w:p>
    <w:p w:rsidR="00421611" w:rsidRDefault="00421611">
      <w:pPr>
        <w:pStyle w:val="ConsPlusNormal"/>
        <w:jc w:val="both"/>
      </w:pPr>
    </w:p>
    <w:p w:rsidR="00421611" w:rsidRDefault="00421611">
      <w:pPr>
        <w:pStyle w:val="ConsPlusNormal"/>
        <w:ind w:firstLine="540"/>
        <w:jc w:val="both"/>
        <w:outlineLvl w:val="3"/>
      </w:pPr>
      <w:r>
        <w:rPr>
          <w:i/>
        </w:rPr>
        <w:t>Жесткость железобетонного элемента на участке с трещинами в растянутой зоне</w:t>
      </w:r>
    </w:p>
    <w:p w:rsidR="00421611" w:rsidRDefault="00421611">
      <w:pPr>
        <w:pStyle w:val="ConsPlusNormal"/>
        <w:jc w:val="both"/>
      </w:pPr>
    </w:p>
    <w:p w:rsidR="00421611" w:rsidRDefault="00421611">
      <w:pPr>
        <w:pStyle w:val="ConsPlusNormal"/>
        <w:ind w:firstLine="540"/>
        <w:jc w:val="both"/>
      </w:pPr>
      <w:bookmarkStart w:id="162" w:name="P5009"/>
      <w:bookmarkEnd w:id="162"/>
      <w:r>
        <w:t xml:space="preserve">8.23 Жесткость железобетонного элемента </w:t>
      </w:r>
      <w:r>
        <w:rPr>
          <w:i/>
        </w:rPr>
        <w:t>D</w:t>
      </w:r>
      <w:r>
        <w:t xml:space="preserve">, подвергающегося воздействиям повышенных и высоких температур, на участках с трещинами рассчитывают по </w:t>
      </w:r>
      <w:hyperlink r:id="rId661">
        <w:r>
          <w:rPr>
            <w:color w:val="0000FF"/>
          </w:rPr>
          <w:t>формуле (8.143)</w:t>
        </w:r>
      </w:hyperlink>
      <w:r>
        <w:t xml:space="preserve"> СП 63.13330.2012 и принимают не более жесткости железобетонного элемента без трещин.</w:t>
      </w:r>
    </w:p>
    <w:p w:rsidR="00421611" w:rsidRDefault="00421611">
      <w:pPr>
        <w:pStyle w:val="ConsPlusNormal"/>
        <w:spacing w:before="220"/>
        <w:ind w:firstLine="540"/>
        <w:jc w:val="both"/>
      </w:pPr>
      <w:r>
        <w:lastRenderedPageBreak/>
        <w:t xml:space="preserve">При вычислении момента инерции </w:t>
      </w:r>
      <w:r>
        <w:rPr>
          <w:i/>
        </w:rPr>
        <w:t>I</w:t>
      </w:r>
      <w:r>
        <w:rPr>
          <w:i/>
          <w:vertAlign w:val="subscript"/>
        </w:rPr>
        <w:t>red</w:t>
      </w:r>
      <w:r>
        <w:t xml:space="preserve"> приведенного поперечного сечения элемента относительно его центра тяжести по </w:t>
      </w:r>
      <w:hyperlink r:id="rId662">
        <w:r>
          <w:rPr>
            <w:color w:val="0000FF"/>
          </w:rPr>
          <w:t>формуле (8.148)</w:t>
        </w:r>
      </w:hyperlink>
      <w:r>
        <w:t xml:space="preserve"> СП 63.13330.2012 значение момента инерции сжатой зоны бетона </w:t>
      </w:r>
      <w:r>
        <w:rPr>
          <w:i/>
        </w:rPr>
        <w:t>I</w:t>
      </w:r>
      <w:r>
        <w:rPr>
          <w:i/>
          <w:vertAlign w:val="subscript"/>
        </w:rPr>
        <w:t>b</w:t>
      </w:r>
      <w:r>
        <w:t xml:space="preserve"> рассчитывают по </w:t>
      </w:r>
      <w:hyperlink w:anchor="P5036">
        <w:r>
          <w:rPr>
            <w:color w:val="0000FF"/>
          </w:rPr>
          <w:t>формулам (8.36)</w:t>
        </w:r>
      </w:hyperlink>
      <w:r>
        <w:t xml:space="preserve"> - </w:t>
      </w:r>
      <w:hyperlink w:anchor="P5049">
        <w:r>
          <w:rPr>
            <w:color w:val="0000FF"/>
          </w:rPr>
          <w:t>(8.39)</w:t>
        </w:r>
      </w:hyperlink>
      <w:r>
        <w:t>.</w:t>
      </w:r>
    </w:p>
    <w:p w:rsidR="00421611" w:rsidRDefault="00421611">
      <w:pPr>
        <w:pStyle w:val="ConsPlusNormal"/>
        <w:spacing w:before="220"/>
        <w:ind w:firstLine="540"/>
        <w:jc w:val="both"/>
      </w:pPr>
      <w:r>
        <w:t xml:space="preserve">Значения моментов инерции площадей сечения растянутой </w:t>
      </w:r>
      <w:r>
        <w:rPr>
          <w:i/>
        </w:rPr>
        <w:t>I</w:t>
      </w:r>
      <w:r>
        <w:rPr>
          <w:i/>
          <w:vertAlign w:val="subscript"/>
        </w:rPr>
        <w:t>s</w:t>
      </w:r>
      <w:r>
        <w:t xml:space="preserve"> и сжатой </w:t>
      </w:r>
      <w:r>
        <w:rPr>
          <w:i/>
        </w:rPr>
        <w:t>I'</w:t>
      </w:r>
      <w:r>
        <w:rPr>
          <w:i/>
          <w:vertAlign w:val="subscript"/>
        </w:rPr>
        <w:t>s</w:t>
      </w:r>
      <w:r>
        <w:t xml:space="preserve"> арматуры определяют по </w:t>
      </w:r>
      <w:hyperlink w:anchor="P5009">
        <w:r>
          <w:rPr>
            <w:color w:val="0000FF"/>
          </w:rPr>
          <w:t>формулам (8.23)</w:t>
        </w:r>
      </w:hyperlink>
      <w:r>
        <w:t xml:space="preserve"> и </w:t>
      </w:r>
      <w:hyperlink w:anchor="P4963">
        <w:r>
          <w:rPr>
            <w:color w:val="0000FF"/>
          </w:rPr>
          <w:t>(8.24)</w:t>
        </w:r>
      </w:hyperlink>
      <w:r>
        <w:t xml:space="preserve">, принимая </w:t>
      </w:r>
      <w:r>
        <w:rPr>
          <w:i/>
        </w:rPr>
        <w:t>y</w:t>
      </w:r>
      <w:r>
        <w:rPr>
          <w:i/>
          <w:vertAlign w:val="subscript"/>
        </w:rPr>
        <w:t>cm</w:t>
      </w:r>
      <w:r>
        <w:t xml:space="preserve"> равным расстоянию от наиболее сжатого волокна бетона до центра тяжести приведенного поперечного сечения без учета бетона растянутой зоны (рисунок 8.2).</w:t>
      </w:r>
    </w:p>
    <w:p w:rsidR="00421611" w:rsidRDefault="00421611">
      <w:pPr>
        <w:pStyle w:val="ConsPlusNormal"/>
        <w:jc w:val="both"/>
      </w:pPr>
    </w:p>
    <w:p w:rsidR="00421611" w:rsidRDefault="00421611">
      <w:pPr>
        <w:pStyle w:val="ConsPlusNormal"/>
        <w:jc w:val="center"/>
      </w:pPr>
      <w:r>
        <w:rPr>
          <w:noProof/>
          <w:position w:val="-141"/>
        </w:rPr>
        <w:drawing>
          <wp:inline distT="0" distB="0" distL="0" distR="0">
            <wp:extent cx="5535930" cy="1931670"/>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5535930" cy="1931670"/>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1</w:t>
      </w:r>
      <w:r>
        <w:t xml:space="preserve"> - центр тяжести приведенного сечения</w:t>
      </w:r>
    </w:p>
    <w:p w:rsidR="00421611" w:rsidRDefault="00421611">
      <w:pPr>
        <w:pStyle w:val="ConsPlusNormal"/>
        <w:jc w:val="both"/>
      </w:pPr>
    </w:p>
    <w:p w:rsidR="00421611" w:rsidRDefault="00421611">
      <w:pPr>
        <w:pStyle w:val="ConsPlusNormal"/>
        <w:jc w:val="center"/>
      </w:pPr>
      <w:r>
        <w:rPr>
          <w:b/>
          <w:i/>
        </w:rPr>
        <w:t>Рисунок 8.2</w:t>
      </w:r>
      <w:r>
        <w:t xml:space="preserve"> </w:t>
      </w:r>
      <w:r>
        <w:rPr>
          <w:b/>
        </w:rPr>
        <w:t>- Схема напряжений и деформаций в приведенном</w:t>
      </w:r>
    </w:p>
    <w:p w:rsidR="00421611" w:rsidRDefault="00421611">
      <w:pPr>
        <w:pStyle w:val="ConsPlusNormal"/>
        <w:jc w:val="center"/>
      </w:pPr>
      <w:r>
        <w:rPr>
          <w:b/>
        </w:rPr>
        <w:t>поперечном сечении элемента с трещинами, при расчете</w:t>
      </w:r>
    </w:p>
    <w:p w:rsidR="00421611" w:rsidRDefault="00421611">
      <w:pPr>
        <w:pStyle w:val="ConsPlusNormal"/>
        <w:jc w:val="center"/>
      </w:pPr>
      <w:r>
        <w:rPr>
          <w:b/>
        </w:rPr>
        <w:t>по деформациям, при действии изгибающего момента (</w:t>
      </w:r>
      <w:r>
        <w:rPr>
          <w:b/>
          <w:i/>
        </w:rPr>
        <w:t>а</w:t>
      </w:r>
      <w:r>
        <w:rPr>
          <w:b/>
        </w:rPr>
        <w:t>),</w:t>
      </w:r>
    </w:p>
    <w:p w:rsidR="00421611" w:rsidRDefault="00421611">
      <w:pPr>
        <w:pStyle w:val="ConsPlusNormal"/>
        <w:jc w:val="center"/>
      </w:pPr>
      <w:r>
        <w:rPr>
          <w:b/>
        </w:rPr>
        <w:t>изгибающего момента и продольной силы (</w:t>
      </w:r>
      <w:r>
        <w:rPr>
          <w:b/>
          <w:i/>
        </w:rPr>
        <w:t>б</w:t>
      </w:r>
      <w:r>
        <w:rPr>
          <w:b/>
        </w:rPr>
        <w:t>)</w:t>
      </w:r>
    </w:p>
    <w:p w:rsidR="00421611" w:rsidRDefault="00421611">
      <w:pPr>
        <w:pStyle w:val="ConsPlusNormal"/>
        <w:jc w:val="both"/>
      </w:pPr>
    </w:p>
    <w:p w:rsidR="00421611" w:rsidRDefault="00421611">
      <w:pPr>
        <w:pStyle w:val="ConsPlusNormal"/>
        <w:ind w:firstLine="540"/>
        <w:jc w:val="both"/>
      </w:pPr>
      <w:r>
        <w:t xml:space="preserve">Коэффициент приведения сжатой арматуры к бетону </w:t>
      </w:r>
      <w:r>
        <w:rPr>
          <w:noProof/>
          <w:position w:val="-8"/>
        </w:rPr>
        <w:drawing>
          <wp:inline distT="0" distB="0" distL="0" distR="0">
            <wp:extent cx="234950" cy="251460"/>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рассчитывают по </w:t>
      </w:r>
      <w:hyperlink w:anchor="P4863">
        <w:r>
          <w:rPr>
            <w:color w:val="0000FF"/>
          </w:rPr>
          <w:t>формуле (8.12)</w:t>
        </w:r>
      </w:hyperlink>
      <w:r>
        <w:t xml:space="preserve">, коэффициент приведения растянутой арматуры к бетону </w:t>
      </w:r>
      <w:r>
        <w:rPr>
          <w:noProof/>
          <w:position w:val="-8"/>
        </w:rPr>
        <w:drawing>
          <wp:inline distT="0" distB="0" distL="0" distR="0">
            <wp:extent cx="251460" cy="251460"/>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по формуле</w:t>
      </w:r>
    </w:p>
    <w:p w:rsidR="00421611" w:rsidRDefault="00421611">
      <w:pPr>
        <w:pStyle w:val="ConsPlusNormal"/>
        <w:jc w:val="both"/>
      </w:pPr>
    </w:p>
    <w:p w:rsidR="00421611" w:rsidRDefault="00421611">
      <w:pPr>
        <w:pStyle w:val="ConsPlusNormal"/>
        <w:jc w:val="center"/>
      </w:pPr>
      <w:bookmarkStart w:id="163" w:name="P5024"/>
      <w:bookmarkEnd w:id="163"/>
      <w:r>
        <w:rPr>
          <w:noProof/>
          <w:position w:val="-28"/>
        </w:rPr>
        <w:drawing>
          <wp:inline distT="0" distB="0" distL="0" distR="0">
            <wp:extent cx="908050" cy="502920"/>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908050" cy="502920"/>
                    </a:xfrm>
                    <a:prstGeom prst="rect">
                      <a:avLst/>
                    </a:prstGeom>
                    <a:noFill/>
                    <a:ln>
                      <a:noFill/>
                    </a:ln>
                  </pic:spPr>
                </pic:pic>
              </a:graphicData>
            </a:graphic>
          </wp:inline>
        </w:drawing>
      </w:r>
      <w:r>
        <w:t xml:space="preserve"> (8.34)</w:t>
      </w:r>
    </w:p>
    <w:p w:rsidR="00421611" w:rsidRDefault="00421611">
      <w:pPr>
        <w:pStyle w:val="ConsPlusNormal"/>
        <w:jc w:val="both"/>
      </w:pPr>
    </w:p>
    <w:p w:rsidR="00421611" w:rsidRDefault="00421611">
      <w:pPr>
        <w:pStyle w:val="ConsPlusNormal"/>
        <w:ind w:firstLine="540"/>
        <w:jc w:val="both"/>
      </w:pPr>
      <w:r>
        <w:t xml:space="preserve">Приведенный модуль деформации сжатого бетона </w:t>
      </w:r>
      <w:r>
        <w:rPr>
          <w:i/>
        </w:rPr>
        <w:t>E</w:t>
      </w:r>
      <w:r>
        <w:rPr>
          <w:i/>
          <w:vertAlign w:val="subscript"/>
        </w:rPr>
        <w:t>b,red,t</w:t>
      </w:r>
      <w:r>
        <w:t xml:space="preserve"> рассчитывают по </w:t>
      </w:r>
      <w:hyperlink w:anchor="P4867">
        <w:r>
          <w:rPr>
            <w:color w:val="0000FF"/>
          </w:rPr>
          <w:t>формуле (8.13)</w:t>
        </w:r>
      </w:hyperlink>
      <w:r>
        <w:t>.</w:t>
      </w:r>
    </w:p>
    <w:p w:rsidR="00421611" w:rsidRDefault="00421611">
      <w:pPr>
        <w:pStyle w:val="ConsPlusNormal"/>
        <w:spacing w:before="220"/>
        <w:ind w:firstLine="540"/>
        <w:jc w:val="both"/>
      </w:pPr>
      <w:r>
        <w:t xml:space="preserve">Приведенный модуль деформации растянутой арматуры </w:t>
      </w:r>
      <w:r>
        <w:rPr>
          <w:i/>
        </w:rPr>
        <w:t>E</w:t>
      </w:r>
      <w:r>
        <w:rPr>
          <w:i/>
          <w:vertAlign w:val="subscript"/>
        </w:rPr>
        <w:t>s,red,t</w:t>
      </w:r>
      <w:r>
        <w:t xml:space="preserve"> рассчитывают с учетом влияния растянутого бетона между трещинами по формуле</w:t>
      </w:r>
    </w:p>
    <w:p w:rsidR="00421611" w:rsidRDefault="00421611">
      <w:pPr>
        <w:pStyle w:val="ConsPlusNormal"/>
        <w:jc w:val="both"/>
      </w:pPr>
    </w:p>
    <w:p w:rsidR="00421611" w:rsidRDefault="00421611">
      <w:pPr>
        <w:pStyle w:val="ConsPlusNormal"/>
        <w:jc w:val="center"/>
      </w:pPr>
      <w:r>
        <w:rPr>
          <w:noProof/>
          <w:position w:val="-26"/>
        </w:rPr>
        <w:drawing>
          <wp:inline distT="0" distB="0" distL="0" distR="0">
            <wp:extent cx="894080" cy="47942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894080" cy="479425"/>
                    </a:xfrm>
                    <a:prstGeom prst="rect">
                      <a:avLst/>
                    </a:prstGeom>
                    <a:noFill/>
                    <a:ln>
                      <a:noFill/>
                    </a:ln>
                  </pic:spPr>
                </pic:pic>
              </a:graphicData>
            </a:graphic>
          </wp:inline>
        </w:drawing>
      </w:r>
      <w:r>
        <w:t xml:space="preserve"> (8.35)</w:t>
      </w:r>
    </w:p>
    <w:p w:rsidR="00421611" w:rsidRDefault="00421611">
      <w:pPr>
        <w:pStyle w:val="ConsPlusNormal"/>
        <w:jc w:val="both"/>
      </w:pPr>
    </w:p>
    <w:p w:rsidR="00421611" w:rsidRDefault="00421611">
      <w:pPr>
        <w:pStyle w:val="ConsPlusNormal"/>
        <w:ind w:firstLine="540"/>
        <w:jc w:val="both"/>
      </w:pPr>
      <w:r>
        <w:t xml:space="preserve">где </w:t>
      </w:r>
      <w:r>
        <w:rPr>
          <w:i/>
        </w:rPr>
        <w:t>E</w:t>
      </w:r>
      <w:r>
        <w:rPr>
          <w:i/>
          <w:vertAlign w:val="subscript"/>
        </w:rPr>
        <w:t>st</w:t>
      </w:r>
      <w:r>
        <w:t xml:space="preserve"> - определяют по </w:t>
      </w:r>
      <w:hyperlink w:anchor="P3579">
        <w:r>
          <w:rPr>
            <w:color w:val="0000FF"/>
          </w:rPr>
          <w:t>формуле (5.19)</w:t>
        </w:r>
      </w:hyperlink>
      <w:r>
        <w:t>.</w:t>
      </w:r>
    </w:p>
    <w:p w:rsidR="00421611" w:rsidRDefault="00421611">
      <w:pPr>
        <w:pStyle w:val="ConsPlusNormal"/>
        <w:spacing w:before="220"/>
        <w:ind w:firstLine="540"/>
        <w:jc w:val="both"/>
      </w:pPr>
      <w:r>
        <w:t xml:space="preserve">В </w:t>
      </w:r>
      <w:hyperlink r:id="rId668">
        <w:r>
          <w:rPr>
            <w:color w:val="0000FF"/>
          </w:rPr>
          <w:t>формуле (8.148)</w:t>
        </w:r>
      </w:hyperlink>
      <w:r>
        <w:t xml:space="preserve"> СП 63.13330 момент инерции площади сечения сжатой зоны бетона </w:t>
      </w:r>
      <w:r>
        <w:rPr>
          <w:i/>
        </w:rPr>
        <w:t>I</w:t>
      </w:r>
      <w:r>
        <w:rPr>
          <w:i/>
          <w:vertAlign w:val="subscript"/>
        </w:rPr>
        <w:t>b</w:t>
      </w:r>
      <w:r>
        <w:t xml:space="preserve"> определяют:</w:t>
      </w:r>
    </w:p>
    <w:p w:rsidR="00421611" w:rsidRDefault="00421611">
      <w:pPr>
        <w:pStyle w:val="ConsPlusNormal"/>
        <w:spacing w:before="220"/>
        <w:ind w:firstLine="540"/>
        <w:jc w:val="both"/>
      </w:pPr>
      <w:r>
        <w:t xml:space="preserve">а) при действии только изгибающего момента </w:t>
      </w:r>
      <w:r>
        <w:rPr>
          <w:i/>
        </w:rPr>
        <w:t>M</w:t>
      </w:r>
    </w:p>
    <w:p w:rsidR="00421611" w:rsidRDefault="00421611">
      <w:pPr>
        <w:pStyle w:val="ConsPlusNormal"/>
        <w:spacing w:before="220"/>
        <w:ind w:firstLine="540"/>
        <w:jc w:val="both"/>
      </w:pPr>
      <w:r>
        <w:t>- для элементов прямоугольного поперечного сечения по формуле</w:t>
      </w:r>
    </w:p>
    <w:p w:rsidR="00421611" w:rsidRDefault="00421611">
      <w:pPr>
        <w:pStyle w:val="ConsPlusNormal"/>
        <w:jc w:val="both"/>
      </w:pPr>
    </w:p>
    <w:p w:rsidR="00421611" w:rsidRDefault="00421611">
      <w:pPr>
        <w:pStyle w:val="ConsPlusNormal"/>
        <w:jc w:val="center"/>
      </w:pPr>
      <w:bookmarkStart w:id="164" w:name="P5036"/>
      <w:bookmarkEnd w:id="164"/>
      <w:r>
        <w:rPr>
          <w:noProof/>
          <w:position w:val="-25"/>
        </w:rPr>
        <w:lastRenderedPageBreak/>
        <w:drawing>
          <wp:inline distT="0" distB="0" distL="0" distR="0">
            <wp:extent cx="684530" cy="461010"/>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684530" cy="461010"/>
                    </a:xfrm>
                    <a:prstGeom prst="rect">
                      <a:avLst/>
                    </a:prstGeom>
                    <a:noFill/>
                    <a:ln>
                      <a:noFill/>
                    </a:ln>
                  </pic:spPr>
                </pic:pic>
              </a:graphicData>
            </a:graphic>
          </wp:inline>
        </w:drawing>
      </w:r>
      <w:r>
        <w:t xml:space="preserve"> (8.36)</w:t>
      </w:r>
    </w:p>
    <w:p w:rsidR="00421611" w:rsidRDefault="00421611">
      <w:pPr>
        <w:pStyle w:val="ConsPlusNormal"/>
        <w:jc w:val="both"/>
      </w:pPr>
    </w:p>
    <w:p w:rsidR="00421611" w:rsidRDefault="00421611">
      <w:pPr>
        <w:pStyle w:val="ConsPlusNormal"/>
        <w:ind w:firstLine="540"/>
        <w:jc w:val="both"/>
      </w:pPr>
      <w:r>
        <w:t>- для элементов таврового (со сжатой полкой) и двутаврового поперечных сечений с нулевой линией, расположенной в ребре ниже сжатой полки (</w:t>
      </w:r>
      <w:r>
        <w:rPr>
          <w:i/>
        </w:rPr>
        <w:t>x</w:t>
      </w:r>
      <w:r>
        <w:rPr>
          <w:i/>
          <w:vertAlign w:val="subscript"/>
        </w:rPr>
        <w:t>m</w:t>
      </w:r>
      <w:r>
        <w:t xml:space="preserve"> &gt; </w:t>
      </w:r>
      <w:r>
        <w:rPr>
          <w:i/>
        </w:rPr>
        <w:t>h'</w:t>
      </w:r>
      <w:r>
        <w:rPr>
          <w:vertAlign w:val="subscript"/>
        </w:rPr>
        <w:t>f</w:t>
      </w:r>
      <w:r>
        <w:t>), по формуле</w:t>
      </w:r>
    </w:p>
    <w:p w:rsidR="00421611" w:rsidRDefault="00421611">
      <w:pPr>
        <w:pStyle w:val="ConsPlusNormal"/>
        <w:jc w:val="both"/>
      </w:pPr>
    </w:p>
    <w:p w:rsidR="00421611" w:rsidRDefault="00421611">
      <w:pPr>
        <w:pStyle w:val="ConsPlusNormal"/>
        <w:jc w:val="center"/>
      </w:pPr>
      <w:r>
        <w:rPr>
          <w:noProof/>
          <w:position w:val="-41"/>
        </w:rPr>
        <w:drawing>
          <wp:inline distT="0" distB="0" distL="0" distR="0">
            <wp:extent cx="3646170" cy="670560"/>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646170" cy="670560"/>
                    </a:xfrm>
                    <a:prstGeom prst="rect">
                      <a:avLst/>
                    </a:prstGeom>
                    <a:noFill/>
                    <a:ln>
                      <a:noFill/>
                    </a:ln>
                  </pic:spPr>
                </pic:pic>
              </a:graphicData>
            </a:graphic>
          </wp:inline>
        </w:drawing>
      </w:r>
      <w:r>
        <w:t xml:space="preserve"> (8.37)</w:t>
      </w:r>
    </w:p>
    <w:p w:rsidR="00421611" w:rsidRDefault="00421611">
      <w:pPr>
        <w:pStyle w:val="ConsPlusNormal"/>
        <w:jc w:val="both"/>
      </w:pPr>
    </w:p>
    <w:p w:rsidR="00421611" w:rsidRDefault="00421611">
      <w:pPr>
        <w:pStyle w:val="ConsPlusNormal"/>
        <w:ind w:firstLine="540"/>
        <w:jc w:val="both"/>
      </w:pPr>
      <w:r>
        <w:t xml:space="preserve">б) при действии изгибающего момента </w:t>
      </w:r>
      <w:r>
        <w:rPr>
          <w:i/>
        </w:rPr>
        <w:t>M</w:t>
      </w:r>
      <w:r>
        <w:t xml:space="preserve"> и продольной силы </w:t>
      </w:r>
      <w:r>
        <w:rPr>
          <w:i/>
        </w:rPr>
        <w:t>N</w:t>
      </w:r>
      <w:r>
        <w:t xml:space="preserve"> (сжимающей или растягивающей)</w:t>
      </w:r>
    </w:p>
    <w:p w:rsidR="00421611" w:rsidRDefault="00421611">
      <w:pPr>
        <w:pStyle w:val="ConsPlusNormal"/>
        <w:spacing w:before="220"/>
        <w:ind w:firstLine="540"/>
        <w:jc w:val="both"/>
      </w:pPr>
      <w:r>
        <w:t>- для элементов прямоугольного поперечного сечения по формуле</w:t>
      </w:r>
    </w:p>
    <w:p w:rsidR="00421611" w:rsidRDefault="00421611">
      <w:pPr>
        <w:pStyle w:val="ConsPlusNormal"/>
        <w:jc w:val="both"/>
      </w:pPr>
    </w:p>
    <w:p w:rsidR="00421611" w:rsidRDefault="00421611">
      <w:pPr>
        <w:pStyle w:val="ConsPlusNormal"/>
        <w:jc w:val="center"/>
      </w:pPr>
      <w:bookmarkStart w:id="165" w:name="P5045"/>
      <w:bookmarkEnd w:id="165"/>
      <w:r>
        <w:rPr>
          <w:noProof/>
          <w:position w:val="-37"/>
        </w:rPr>
        <w:drawing>
          <wp:inline distT="0" distB="0" distL="0" distR="0">
            <wp:extent cx="2123440" cy="614680"/>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2123440" cy="614680"/>
                    </a:xfrm>
                    <a:prstGeom prst="rect">
                      <a:avLst/>
                    </a:prstGeom>
                    <a:noFill/>
                    <a:ln>
                      <a:noFill/>
                    </a:ln>
                  </pic:spPr>
                </pic:pic>
              </a:graphicData>
            </a:graphic>
          </wp:inline>
        </w:drawing>
      </w:r>
      <w:r>
        <w:t xml:space="preserve"> (8.38)</w:t>
      </w:r>
    </w:p>
    <w:p w:rsidR="00421611" w:rsidRDefault="00421611">
      <w:pPr>
        <w:pStyle w:val="ConsPlusNormal"/>
        <w:jc w:val="both"/>
      </w:pPr>
    </w:p>
    <w:p w:rsidR="00421611" w:rsidRDefault="00421611">
      <w:pPr>
        <w:pStyle w:val="ConsPlusNormal"/>
        <w:ind w:firstLine="540"/>
        <w:jc w:val="both"/>
      </w:pPr>
      <w:r>
        <w:t>- для элементов таврового (со сжатой полкой) и двутаврового поперечного сечений с нулевой линией, расположенной в ребре ниже сжатой полки (</w:t>
      </w:r>
      <w:r>
        <w:rPr>
          <w:i/>
        </w:rPr>
        <w:t>x</w:t>
      </w:r>
      <w:r>
        <w:rPr>
          <w:i/>
          <w:vertAlign w:val="subscript"/>
        </w:rPr>
        <w:t>m</w:t>
      </w:r>
      <w:r>
        <w:t xml:space="preserve"> &gt; </w:t>
      </w:r>
      <w:r>
        <w:rPr>
          <w:i/>
        </w:rPr>
        <w:t>h'</w:t>
      </w:r>
      <w:r>
        <w:rPr>
          <w:vertAlign w:val="subscript"/>
        </w:rPr>
        <w:t>f</w:t>
      </w:r>
      <w:r>
        <w:t>), по формуле</w:t>
      </w:r>
    </w:p>
    <w:p w:rsidR="00421611" w:rsidRDefault="00421611">
      <w:pPr>
        <w:pStyle w:val="ConsPlusNormal"/>
        <w:jc w:val="both"/>
      </w:pPr>
    </w:p>
    <w:p w:rsidR="00421611" w:rsidRDefault="00421611">
      <w:pPr>
        <w:pStyle w:val="ConsPlusNormal"/>
        <w:jc w:val="center"/>
      </w:pPr>
      <w:bookmarkStart w:id="166" w:name="P5049"/>
      <w:bookmarkEnd w:id="166"/>
      <w:r>
        <w:rPr>
          <w:noProof/>
          <w:position w:val="-41"/>
        </w:rPr>
        <w:drawing>
          <wp:inline distT="0" distB="0" distL="0" distR="0">
            <wp:extent cx="4428490" cy="670560"/>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4428490" cy="670560"/>
                    </a:xfrm>
                    <a:prstGeom prst="rect">
                      <a:avLst/>
                    </a:prstGeom>
                    <a:noFill/>
                    <a:ln>
                      <a:noFill/>
                    </a:ln>
                  </pic:spPr>
                </pic:pic>
              </a:graphicData>
            </a:graphic>
          </wp:inline>
        </w:drawing>
      </w:r>
      <w:r>
        <w:t xml:space="preserve"> (8.39)</w:t>
      </w:r>
    </w:p>
    <w:p w:rsidR="00421611" w:rsidRDefault="004216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1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611" w:rsidRDefault="00421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611" w:rsidRDefault="00421611">
            <w:pPr>
              <w:pStyle w:val="ConsPlusNormal"/>
              <w:jc w:val="both"/>
            </w:pPr>
            <w:r>
              <w:rPr>
                <w:color w:val="392C69"/>
              </w:rPr>
              <w:t>КонсультантПлюс: примечание.</w:t>
            </w:r>
          </w:p>
          <w:p w:rsidR="00421611" w:rsidRDefault="00421611">
            <w:pPr>
              <w:pStyle w:val="ConsPlusNormal"/>
              <w:jc w:val="both"/>
            </w:pPr>
            <w:r>
              <w:rPr>
                <w:color w:val="392C69"/>
              </w:rPr>
              <w:t>В официальном тексте документа, видимо, допущена опечатка: пункт 8.31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r>
    </w:tbl>
    <w:p w:rsidR="00421611" w:rsidRDefault="00421611">
      <w:pPr>
        <w:pStyle w:val="ConsPlusNormal"/>
        <w:spacing w:before="280"/>
        <w:ind w:firstLine="540"/>
        <w:jc w:val="both"/>
      </w:pPr>
      <w:r>
        <w:t xml:space="preserve">В тех случаях, когда определяемая согласно 8.31 высота сжатой зоны </w:t>
      </w:r>
      <w:r>
        <w:rPr>
          <w:i/>
        </w:rPr>
        <w:t>x</w:t>
      </w:r>
      <w:r>
        <w:rPr>
          <w:i/>
          <w:vertAlign w:val="subscript"/>
        </w:rPr>
        <w:t>m</w:t>
      </w:r>
      <w:r>
        <w:t xml:space="preserve"> &lt;= </w:t>
      </w:r>
      <w:r>
        <w:rPr>
          <w:i/>
        </w:rPr>
        <w:t>h'</w:t>
      </w:r>
      <w:r>
        <w:rPr>
          <w:i/>
          <w:vertAlign w:val="subscript"/>
        </w:rPr>
        <w:t>f</w:t>
      </w:r>
      <w:r>
        <w:t xml:space="preserve">, момент инерции </w:t>
      </w:r>
      <w:r>
        <w:rPr>
          <w:i/>
        </w:rPr>
        <w:t>I</w:t>
      </w:r>
      <w:r>
        <w:rPr>
          <w:i/>
          <w:vertAlign w:val="subscript"/>
        </w:rPr>
        <w:t>b</w:t>
      </w:r>
      <w:r>
        <w:t xml:space="preserve"> вычисляют как для элементов прямоугольного поперечного сечения по </w:t>
      </w:r>
      <w:hyperlink w:anchor="P5036">
        <w:r>
          <w:rPr>
            <w:color w:val="0000FF"/>
          </w:rPr>
          <w:t>формулам (8.36)</w:t>
        </w:r>
      </w:hyperlink>
      <w:r>
        <w:t xml:space="preserve"> и </w:t>
      </w:r>
      <w:hyperlink w:anchor="P5045">
        <w:r>
          <w:rPr>
            <w:color w:val="0000FF"/>
          </w:rPr>
          <w:t>(8.38)</w:t>
        </w:r>
      </w:hyperlink>
      <w:r>
        <w:t xml:space="preserve">, принимая </w:t>
      </w:r>
      <w:r>
        <w:rPr>
          <w:i/>
        </w:rPr>
        <w:t>b</w:t>
      </w:r>
      <w:r>
        <w:t xml:space="preserve"> = </w:t>
      </w:r>
      <w:r>
        <w:rPr>
          <w:i/>
        </w:rPr>
        <w:t>b'</w:t>
      </w:r>
      <w:r>
        <w:rPr>
          <w:i/>
          <w:vertAlign w:val="subscript"/>
        </w:rPr>
        <w:t>f</w:t>
      </w:r>
      <w:r>
        <w:t>.</w:t>
      </w:r>
    </w:p>
    <w:p w:rsidR="00421611" w:rsidRDefault="00421611">
      <w:pPr>
        <w:pStyle w:val="ConsPlusNormal"/>
        <w:spacing w:before="220"/>
        <w:ind w:firstLine="540"/>
        <w:jc w:val="both"/>
      </w:pPr>
      <w:r>
        <w:t xml:space="preserve">В </w:t>
      </w:r>
      <w:hyperlink r:id="rId673">
        <w:r>
          <w:rPr>
            <w:color w:val="0000FF"/>
          </w:rPr>
          <w:t>формуле (8.154)</w:t>
        </w:r>
      </w:hyperlink>
      <w:r>
        <w:t xml:space="preserve"> СП 63.13330.2012 момент инерции приведенного поперечного сечения элемента относительно его центра тяжести </w:t>
      </w:r>
      <w:r>
        <w:rPr>
          <w:i/>
        </w:rPr>
        <w:t>I</w:t>
      </w:r>
      <w:r>
        <w:rPr>
          <w:i/>
          <w:vertAlign w:val="subscript"/>
        </w:rPr>
        <w:t>red</w:t>
      </w:r>
      <w:r>
        <w:t xml:space="preserve"> и площадь приведенного поперечного сечения </w:t>
      </w:r>
      <w:r>
        <w:rPr>
          <w:i/>
        </w:rPr>
        <w:t>A</w:t>
      </w:r>
      <w:r>
        <w:rPr>
          <w:i/>
          <w:vertAlign w:val="subscript"/>
        </w:rPr>
        <w:t>red</w:t>
      </w:r>
      <w:r>
        <w:t xml:space="preserve"> определяют для полного сечения элемента (без учета трещин) по </w:t>
      </w:r>
      <w:hyperlink w:anchor="P4339">
        <w:r>
          <w:rPr>
            <w:color w:val="0000FF"/>
          </w:rPr>
          <w:t>6.16</w:t>
        </w:r>
      </w:hyperlink>
      <w:r>
        <w:t xml:space="preserve"> - </w:t>
      </w:r>
      <w:hyperlink w:anchor="P4399">
        <w:r>
          <w:rPr>
            <w:color w:val="0000FF"/>
          </w:rPr>
          <w:t>6.21</w:t>
        </w:r>
      </w:hyperlink>
      <w:r>
        <w:t xml:space="preserve">, </w:t>
      </w:r>
      <w:hyperlink w:anchor="P4955">
        <w:r>
          <w:rPr>
            <w:color w:val="0000FF"/>
          </w:rPr>
          <w:t>8.22</w:t>
        </w:r>
      </w:hyperlink>
      <w:r>
        <w:t>.</w:t>
      </w:r>
    </w:p>
    <w:p w:rsidR="00421611" w:rsidRDefault="00421611">
      <w:pPr>
        <w:pStyle w:val="ConsPlusNormal"/>
        <w:spacing w:before="220"/>
        <w:ind w:firstLine="540"/>
        <w:jc w:val="both"/>
      </w:pPr>
      <w:r>
        <w:t xml:space="preserve">8.24 Прогибы железобетонных элементов допускается определять по общим правилам строительной механики с использованием вместо кривизны непосредственно изгибных жесткостных характеристик </w:t>
      </w:r>
      <w:r>
        <w:rPr>
          <w:i/>
        </w:rPr>
        <w:t>D</w:t>
      </w:r>
      <w:r>
        <w:t xml:space="preserve"> путем замены упругих изгибных характеристик </w:t>
      </w:r>
      <w:r>
        <w:rPr>
          <w:i/>
        </w:rPr>
        <w:t>EI</w:t>
      </w:r>
      <w:r>
        <w:t xml:space="preserve"> в расчетных зависимостях на указанные характеристики </w:t>
      </w:r>
      <w:r>
        <w:rPr>
          <w:i/>
        </w:rPr>
        <w:t>D</w:t>
      </w:r>
      <w:r>
        <w:t>, вычисленные по формулам, приведенным в СП 63.13330.2012 (</w:t>
      </w:r>
      <w:hyperlink r:id="rId674">
        <w:r>
          <w:rPr>
            <w:color w:val="0000FF"/>
          </w:rPr>
          <w:t>пункты 8.2.25</w:t>
        </w:r>
      </w:hyperlink>
      <w:r>
        <w:t xml:space="preserve"> и </w:t>
      </w:r>
      <w:hyperlink r:id="rId675">
        <w:r>
          <w:rPr>
            <w:color w:val="0000FF"/>
          </w:rPr>
          <w:t>8.2.29</w:t>
        </w:r>
      </w:hyperlink>
      <w:r>
        <w:t>).</w:t>
      </w:r>
    </w:p>
    <w:p w:rsidR="00421611" w:rsidRDefault="00421611">
      <w:pPr>
        <w:pStyle w:val="ConsPlusNormal"/>
        <w:spacing w:before="220"/>
        <w:ind w:firstLine="540"/>
        <w:jc w:val="both"/>
      </w:pPr>
      <w:r>
        <w:t xml:space="preserve">При совместном действии кратковременных и длительных нагрузок и температур полный прогиб элементов без трещин и с трещинами в растянутой зоне определяют путем суммирования прогибов соответствующих нагрузок и длительности нагрева, по аналогии с суммированием кривизны согласно </w:t>
      </w:r>
      <w:hyperlink w:anchor="P5452">
        <w:r>
          <w:rPr>
            <w:color w:val="0000FF"/>
          </w:rPr>
          <w:t>8.26</w:t>
        </w:r>
      </w:hyperlink>
      <w:r>
        <w:t xml:space="preserve">, принимая жесткостные характеристики </w:t>
      </w:r>
      <w:r>
        <w:rPr>
          <w:i/>
        </w:rPr>
        <w:t>D</w:t>
      </w:r>
      <w:r>
        <w:t xml:space="preserve"> в зависимости от указанной в этом пункте принятой продолжительности действия, рассматриваемой нагрузки и нагрева.</w:t>
      </w:r>
    </w:p>
    <w:p w:rsidR="00421611" w:rsidRDefault="00421611">
      <w:pPr>
        <w:pStyle w:val="ConsPlusNormal"/>
        <w:spacing w:before="220"/>
        <w:ind w:firstLine="540"/>
        <w:jc w:val="both"/>
      </w:pPr>
      <w:r>
        <w:t xml:space="preserve">Допускается при определении жесткостных характеристик </w:t>
      </w:r>
      <w:r>
        <w:rPr>
          <w:i/>
        </w:rPr>
        <w:t>D</w:t>
      </w:r>
      <w:r>
        <w:t xml:space="preserve"> элементов с трещинами в </w:t>
      </w:r>
      <w:r>
        <w:lastRenderedPageBreak/>
        <w:t xml:space="preserve">растянутой зоне принимать коэффициент </w:t>
      </w:r>
      <w:r>
        <w:rPr>
          <w:noProof/>
          <w:position w:val="-8"/>
        </w:rPr>
        <w:drawing>
          <wp:inline distT="0" distB="0" distL="0" distR="0">
            <wp:extent cx="442595" cy="251460"/>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442595" cy="251460"/>
                    </a:xfrm>
                    <a:prstGeom prst="rect">
                      <a:avLst/>
                    </a:prstGeom>
                    <a:noFill/>
                    <a:ln>
                      <a:noFill/>
                    </a:ln>
                  </pic:spPr>
                </pic:pic>
              </a:graphicData>
            </a:graphic>
          </wp:inline>
        </w:drawing>
      </w:r>
      <w:r>
        <w:t xml:space="preserve">. В этом случае, при совместном действии кратковременных и длительных нагрузок и температур, полный прогиб элементов с трещинами в растянутой зоне определяют путем суммирования прогибов от кратковременного действия кратковременных нагрузок и температур и от длительного действия длительных нагрузок и температур, с учетом соответствующих значений жесткостных характеристик </w:t>
      </w:r>
      <w:r>
        <w:rPr>
          <w:i/>
        </w:rPr>
        <w:t>D</w:t>
      </w:r>
      <w:r>
        <w:t>, как это принято для элементов без трещин.</w:t>
      </w:r>
    </w:p>
    <w:p w:rsidR="00421611" w:rsidRDefault="00421611">
      <w:pPr>
        <w:pStyle w:val="ConsPlusNormal"/>
        <w:spacing w:before="220"/>
        <w:ind w:firstLine="540"/>
        <w:jc w:val="both"/>
      </w:pPr>
      <w:r>
        <w:t>8.25 Для изгибаемых элементов прямоугольного, таврового и двутаврового сечений кривизну на участках с трещинами в растянутой зоне допускается рассчитывать по формуле</w:t>
      </w:r>
    </w:p>
    <w:p w:rsidR="00421611" w:rsidRDefault="00421611">
      <w:pPr>
        <w:pStyle w:val="ConsPlusNormal"/>
        <w:jc w:val="both"/>
      </w:pPr>
    </w:p>
    <w:p w:rsidR="00421611" w:rsidRDefault="00421611">
      <w:pPr>
        <w:pStyle w:val="ConsPlusNormal"/>
        <w:jc w:val="center"/>
      </w:pPr>
      <w:r>
        <w:rPr>
          <w:noProof/>
          <w:position w:val="-30"/>
        </w:rPr>
        <w:drawing>
          <wp:inline distT="0" distB="0" distL="0" distR="0">
            <wp:extent cx="1634490" cy="521970"/>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1634490" cy="521970"/>
                    </a:xfrm>
                    <a:prstGeom prst="rect">
                      <a:avLst/>
                    </a:prstGeom>
                    <a:noFill/>
                    <a:ln>
                      <a:noFill/>
                    </a:ln>
                  </pic:spPr>
                </pic:pic>
              </a:graphicData>
            </a:graphic>
          </wp:inline>
        </w:drawing>
      </w:r>
      <w:r>
        <w:t xml:space="preserve"> (8.40)</w:t>
      </w:r>
    </w:p>
    <w:p w:rsidR="00421611" w:rsidRDefault="00421611">
      <w:pPr>
        <w:pStyle w:val="ConsPlusNormal"/>
        <w:jc w:val="both"/>
      </w:pPr>
    </w:p>
    <w:p w:rsidR="00421611" w:rsidRDefault="00421611">
      <w:pPr>
        <w:pStyle w:val="ConsPlusNormal"/>
        <w:ind w:firstLine="540"/>
        <w:jc w:val="both"/>
      </w:pPr>
      <w:r>
        <w:t xml:space="preserve">где коэффициенты </w:t>
      </w:r>
      <w:r>
        <w:rPr>
          <w:noProof/>
          <w:position w:val="-8"/>
        </w:rPr>
        <w:drawing>
          <wp:inline distT="0" distB="0" distL="0" distR="0">
            <wp:extent cx="185420" cy="251460"/>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принимают по таблице 8.1, </w:t>
      </w:r>
      <w:r>
        <w:rPr>
          <w:noProof/>
          <w:position w:val="-8"/>
        </w:rPr>
        <w:drawing>
          <wp:inline distT="0" distB="0" distL="0" distR="0">
            <wp:extent cx="193675" cy="251460"/>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 по </w:t>
      </w:r>
      <w:hyperlink w:anchor="P5160">
        <w:r>
          <w:rPr>
            <w:color w:val="0000FF"/>
          </w:rPr>
          <w:t>таблице 8.2</w:t>
        </w:r>
      </w:hyperlink>
      <w:r>
        <w:t>.</w:t>
      </w:r>
    </w:p>
    <w:p w:rsidR="00421611" w:rsidRDefault="00421611">
      <w:pPr>
        <w:pStyle w:val="ConsPlusNormal"/>
        <w:jc w:val="both"/>
      </w:pPr>
    </w:p>
    <w:p w:rsidR="00421611" w:rsidRDefault="00421611">
      <w:pPr>
        <w:pStyle w:val="ConsPlusNormal"/>
        <w:jc w:val="right"/>
      </w:pPr>
      <w:r>
        <w:t>Таблица 8.1</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941"/>
        <w:gridCol w:w="680"/>
        <w:gridCol w:w="680"/>
        <w:gridCol w:w="680"/>
        <w:gridCol w:w="680"/>
        <w:gridCol w:w="680"/>
        <w:gridCol w:w="680"/>
        <w:gridCol w:w="680"/>
        <w:gridCol w:w="680"/>
        <w:gridCol w:w="680"/>
        <w:gridCol w:w="680"/>
        <w:gridCol w:w="680"/>
      </w:tblGrid>
      <w:tr w:rsidR="00421611">
        <w:tc>
          <w:tcPr>
            <w:tcW w:w="680" w:type="dxa"/>
            <w:vMerge w:val="restart"/>
            <w:vAlign w:val="center"/>
          </w:tcPr>
          <w:p w:rsidR="00421611" w:rsidRDefault="00421611">
            <w:pPr>
              <w:pStyle w:val="ConsPlusNormal"/>
              <w:jc w:val="center"/>
            </w:pPr>
            <w:r>
              <w:rPr>
                <w:noProof/>
                <w:position w:val="-10"/>
              </w:rPr>
              <w:drawing>
                <wp:inline distT="0" distB="0" distL="0" distR="0">
                  <wp:extent cx="226060" cy="267970"/>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226060" cy="267970"/>
                          </a:xfrm>
                          <a:prstGeom prst="rect">
                            <a:avLst/>
                          </a:prstGeom>
                          <a:noFill/>
                          <a:ln>
                            <a:noFill/>
                          </a:ln>
                        </pic:spPr>
                      </pic:pic>
                    </a:graphicData>
                  </a:graphic>
                </wp:inline>
              </w:drawing>
            </w:r>
          </w:p>
        </w:tc>
        <w:tc>
          <w:tcPr>
            <w:tcW w:w="8421" w:type="dxa"/>
            <w:gridSpan w:val="12"/>
          </w:tcPr>
          <w:p w:rsidR="00421611" w:rsidRDefault="00421611">
            <w:pPr>
              <w:pStyle w:val="ConsPlusNormal"/>
              <w:jc w:val="center"/>
            </w:pPr>
            <w:r>
              <w:t xml:space="preserve">Коэффициенты </w:t>
            </w:r>
            <w:r>
              <w:rPr>
                <w:noProof/>
                <w:position w:val="-8"/>
              </w:rPr>
              <w:drawing>
                <wp:inline distT="0" distB="0" distL="0" distR="0">
                  <wp:extent cx="185420" cy="251460"/>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при значениях </w:t>
            </w:r>
            <w:r>
              <w:rPr>
                <w:noProof/>
                <w:position w:val="-8"/>
              </w:rPr>
              <w:drawing>
                <wp:inline distT="0" distB="0" distL="0" distR="0">
                  <wp:extent cx="353060" cy="251460"/>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353060" cy="251460"/>
                          </a:xfrm>
                          <a:prstGeom prst="rect">
                            <a:avLst/>
                          </a:prstGeom>
                          <a:noFill/>
                          <a:ln>
                            <a:noFill/>
                          </a:ln>
                        </pic:spPr>
                      </pic:pic>
                    </a:graphicData>
                  </a:graphic>
                </wp:inline>
              </w:drawing>
            </w:r>
            <w:r>
              <w:t>, равных</w:t>
            </w:r>
          </w:p>
        </w:tc>
      </w:tr>
      <w:tr w:rsidR="00421611">
        <w:tc>
          <w:tcPr>
            <w:tcW w:w="680" w:type="dxa"/>
            <w:vMerge/>
          </w:tcPr>
          <w:p w:rsidR="00421611" w:rsidRDefault="00421611">
            <w:pPr>
              <w:pStyle w:val="ConsPlusNormal"/>
            </w:pPr>
          </w:p>
        </w:tc>
        <w:tc>
          <w:tcPr>
            <w:tcW w:w="941" w:type="dxa"/>
            <w:vAlign w:val="center"/>
          </w:tcPr>
          <w:p w:rsidR="00421611" w:rsidRDefault="00421611">
            <w:pPr>
              <w:pStyle w:val="ConsPlusNormal"/>
              <w:jc w:val="center"/>
            </w:pPr>
            <w:r>
              <w:t>&lt;= 0,07</w:t>
            </w:r>
          </w:p>
        </w:tc>
        <w:tc>
          <w:tcPr>
            <w:tcW w:w="680" w:type="dxa"/>
            <w:vAlign w:val="center"/>
          </w:tcPr>
          <w:p w:rsidR="00421611" w:rsidRDefault="00421611">
            <w:pPr>
              <w:pStyle w:val="ConsPlusNormal"/>
              <w:jc w:val="center"/>
            </w:pPr>
            <w:r>
              <w:t>0,10</w:t>
            </w:r>
          </w:p>
        </w:tc>
        <w:tc>
          <w:tcPr>
            <w:tcW w:w="680" w:type="dxa"/>
            <w:vAlign w:val="center"/>
          </w:tcPr>
          <w:p w:rsidR="00421611" w:rsidRDefault="00421611">
            <w:pPr>
              <w:pStyle w:val="ConsPlusNormal"/>
              <w:jc w:val="center"/>
            </w:pPr>
            <w:r>
              <w:t>0,15</w:t>
            </w:r>
          </w:p>
        </w:tc>
        <w:tc>
          <w:tcPr>
            <w:tcW w:w="680" w:type="dxa"/>
            <w:vAlign w:val="center"/>
          </w:tcPr>
          <w:p w:rsidR="00421611" w:rsidRDefault="00421611">
            <w:pPr>
              <w:pStyle w:val="ConsPlusNormal"/>
              <w:jc w:val="center"/>
            </w:pPr>
            <w:r>
              <w:t>0,20</w:t>
            </w:r>
          </w:p>
        </w:tc>
        <w:tc>
          <w:tcPr>
            <w:tcW w:w="680" w:type="dxa"/>
            <w:vAlign w:val="center"/>
          </w:tcPr>
          <w:p w:rsidR="00421611" w:rsidRDefault="00421611">
            <w:pPr>
              <w:pStyle w:val="ConsPlusNormal"/>
              <w:jc w:val="center"/>
            </w:pPr>
            <w:r>
              <w:t>0,30</w:t>
            </w:r>
          </w:p>
        </w:tc>
        <w:tc>
          <w:tcPr>
            <w:tcW w:w="680" w:type="dxa"/>
            <w:vAlign w:val="center"/>
          </w:tcPr>
          <w:p w:rsidR="00421611" w:rsidRDefault="00421611">
            <w:pPr>
              <w:pStyle w:val="ConsPlusNormal"/>
              <w:jc w:val="center"/>
            </w:pPr>
            <w:r>
              <w:t>0,40</w:t>
            </w:r>
          </w:p>
        </w:tc>
        <w:tc>
          <w:tcPr>
            <w:tcW w:w="680" w:type="dxa"/>
            <w:vAlign w:val="center"/>
          </w:tcPr>
          <w:p w:rsidR="00421611" w:rsidRDefault="00421611">
            <w:pPr>
              <w:pStyle w:val="ConsPlusNormal"/>
              <w:jc w:val="center"/>
            </w:pPr>
            <w:r>
              <w:t>0,50</w:t>
            </w:r>
          </w:p>
        </w:tc>
        <w:tc>
          <w:tcPr>
            <w:tcW w:w="680" w:type="dxa"/>
            <w:vAlign w:val="center"/>
          </w:tcPr>
          <w:p w:rsidR="00421611" w:rsidRDefault="00421611">
            <w:pPr>
              <w:pStyle w:val="ConsPlusNormal"/>
              <w:jc w:val="center"/>
            </w:pPr>
            <w:r>
              <w:t>0,60</w:t>
            </w:r>
          </w:p>
        </w:tc>
        <w:tc>
          <w:tcPr>
            <w:tcW w:w="680" w:type="dxa"/>
            <w:vAlign w:val="center"/>
          </w:tcPr>
          <w:p w:rsidR="00421611" w:rsidRDefault="00421611">
            <w:pPr>
              <w:pStyle w:val="ConsPlusNormal"/>
              <w:jc w:val="center"/>
            </w:pPr>
            <w:r>
              <w:t>0,70</w:t>
            </w:r>
          </w:p>
        </w:tc>
        <w:tc>
          <w:tcPr>
            <w:tcW w:w="680" w:type="dxa"/>
            <w:vAlign w:val="center"/>
          </w:tcPr>
          <w:p w:rsidR="00421611" w:rsidRDefault="00421611">
            <w:pPr>
              <w:pStyle w:val="ConsPlusNormal"/>
              <w:jc w:val="center"/>
            </w:pPr>
            <w:r>
              <w:t>0,80</w:t>
            </w:r>
          </w:p>
        </w:tc>
        <w:tc>
          <w:tcPr>
            <w:tcW w:w="680" w:type="dxa"/>
            <w:vAlign w:val="center"/>
          </w:tcPr>
          <w:p w:rsidR="00421611" w:rsidRDefault="00421611">
            <w:pPr>
              <w:pStyle w:val="ConsPlusNormal"/>
              <w:jc w:val="center"/>
            </w:pPr>
            <w:r>
              <w:t>0,90</w:t>
            </w:r>
          </w:p>
        </w:tc>
        <w:tc>
          <w:tcPr>
            <w:tcW w:w="680" w:type="dxa"/>
            <w:vAlign w:val="center"/>
          </w:tcPr>
          <w:p w:rsidR="00421611" w:rsidRDefault="00421611">
            <w:pPr>
              <w:pStyle w:val="ConsPlusNormal"/>
              <w:jc w:val="center"/>
            </w:pPr>
            <w:r>
              <w:t>1,00</w:t>
            </w:r>
          </w:p>
        </w:tc>
      </w:tr>
      <w:tr w:rsidR="00421611">
        <w:tc>
          <w:tcPr>
            <w:tcW w:w="680" w:type="dxa"/>
          </w:tcPr>
          <w:p w:rsidR="00421611" w:rsidRDefault="00421611">
            <w:pPr>
              <w:pStyle w:val="ConsPlusNormal"/>
              <w:jc w:val="center"/>
            </w:pPr>
            <w:r>
              <w:t>0,0</w:t>
            </w:r>
          </w:p>
        </w:tc>
        <w:tc>
          <w:tcPr>
            <w:tcW w:w="941" w:type="dxa"/>
            <w:vAlign w:val="center"/>
          </w:tcPr>
          <w:p w:rsidR="00421611" w:rsidRDefault="00421611">
            <w:pPr>
              <w:pStyle w:val="ConsPlusNormal"/>
              <w:jc w:val="center"/>
            </w:pPr>
            <w:r>
              <w:t>0,60</w:t>
            </w:r>
          </w:p>
        </w:tc>
        <w:tc>
          <w:tcPr>
            <w:tcW w:w="680" w:type="dxa"/>
            <w:vAlign w:val="center"/>
          </w:tcPr>
          <w:p w:rsidR="00421611" w:rsidRDefault="00421611">
            <w:pPr>
              <w:pStyle w:val="ConsPlusNormal"/>
              <w:jc w:val="center"/>
            </w:pPr>
            <w:r>
              <w:t>0,55</w:t>
            </w:r>
          </w:p>
        </w:tc>
        <w:tc>
          <w:tcPr>
            <w:tcW w:w="680" w:type="dxa"/>
            <w:vAlign w:val="center"/>
          </w:tcPr>
          <w:p w:rsidR="00421611" w:rsidRDefault="00421611">
            <w:pPr>
              <w:pStyle w:val="ConsPlusNormal"/>
              <w:jc w:val="center"/>
            </w:pPr>
            <w:r>
              <w:t>0,49</w:t>
            </w:r>
          </w:p>
        </w:tc>
        <w:tc>
          <w:tcPr>
            <w:tcW w:w="680" w:type="dxa"/>
            <w:vAlign w:val="center"/>
          </w:tcPr>
          <w:p w:rsidR="00421611" w:rsidRDefault="00421611">
            <w:pPr>
              <w:pStyle w:val="ConsPlusNormal"/>
              <w:jc w:val="center"/>
            </w:pPr>
            <w:r>
              <w:t>0,45</w:t>
            </w:r>
          </w:p>
        </w:tc>
        <w:tc>
          <w:tcPr>
            <w:tcW w:w="680" w:type="dxa"/>
            <w:vAlign w:val="center"/>
          </w:tcPr>
          <w:p w:rsidR="00421611" w:rsidRDefault="00421611">
            <w:pPr>
              <w:pStyle w:val="ConsPlusNormal"/>
              <w:jc w:val="center"/>
            </w:pPr>
            <w:r>
              <w:t>0,38</w:t>
            </w:r>
          </w:p>
        </w:tc>
        <w:tc>
          <w:tcPr>
            <w:tcW w:w="680" w:type="dxa"/>
            <w:vAlign w:val="center"/>
          </w:tcPr>
          <w:p w:rsidR="00421611" w:rsidRDefault="00421611">
            <w:pPr>
              <w:pStyle w:val="ConsPlusNormal"/>
              <w:jc w:val="center"/>
            </w:pPr>
            <w:r>
              <w:t>0,34</w:t>
            </w:r>
          </w:p>
        </w:tc>
        <w:tc>
          <w:tcPr>
            <w:tcW w:w="680" w:type="dxa"/>
            <w:vAlign w:val="center"/>
          </w:tcPr>
          <w:p w:rsidR="00421611" w:rsidRDefault="00421611">
            <w:pPr>
              <w:pStyle w:val="ConsPlusNormal"/>
              <w:jc w:val="center"/>
            </w:pPr>
            <w:r>
              <w:t>0,30</w:t>
            </w:r>
          </w:p>
        </w:tc>
        <w:tc>
          <w:tcPr>
            <w:tcW w:w="680" w:type="dxa"/>
            <w:vAlign w:val="center"/>
          </w:tcPr>
          <w:p w:rsidR="00421611" w:rsidRDefault="00421611">
            <w:pPr>
              <w:pStyle w:val="ConsPlusNormal"/>
              <w:jc w:val="center"/>
            </w:pPr>
            <w:r>
              <w:t>0,27</w:t>
            </w:r>
          </w:p>
        </w:tc>
        <w:tc>
          <w:tcPr>
            <w:tcW w:w="680" w:type="dxa"/>
            <w:vAlign w:val="center"/>
          </w:tcPr>
          <w:p w:rsidR="00421611" w:rsidRDefault="00421611">
            <w:pPr>
              <w:pStyle w:val="ConsPlusNormal"/>
              <w:jc w:val="center"/>
            </w:pPr>
            <w:r>
              <w:t>0,25</w:t>
            </w:r>
          </w:p>
        </w:tc>
        <w:tc>
          <w:tcPr>
            <w:tcW w:w="680" w:type="dxa"/>
            <w:vAlign w:val="center"/>
          </w:tcPr>
          <w:p w:rsidR="00421611" w:rsidRDefault="00421611">
            <w:pPr>
              <w:pStyle w:val="ConsPlusNormal"/>
              <w:jc w:val="center"/>
            </w:pPr>
            <w:r>
              <w:t>0,23</w:t>
            </w:r>
          </w:p>
        </w:tc>
        <w:tc>
          <w:tcPr>
            <w:tcW w:w="680" w:type="dxa"/>
            <w:vAlign w:val="center"/>
          </w:tcPr>
          <w:p w:rsidR="00421611" w:rsidRDefault="00421611">
            <w:pPr>
              <w:pStyle w:val="ConsPlusNormal"/>
              <w:jc w:val="center"/>
            </w:pPr>
            <w:r>
              <w:t>0,22</w:t>
            </w:r>
          </w:p>
        </w:tc>
        <w:tc>
          <w:tcPr>
            <w:tcW w:w="680" w:type="dxa"/>
            <w:vAlign w:val="center"/>
          </w:tcPr>
          <w:p w:rsidR="00421611" w:rsidRDefault="00421611">
            <w:pPr>
              <w:pStyle w:val="ConsPlusNormal"/>
              <w:jc w:val="center"/>
            </w:pPr>
            <w:r>
              <w:t>0,20</w:t>
            </w:r>
          </w:p>
        </w:tc>
      </w:tr>
      <w:tr w:rsidR="00421611">
        <w:tc>
          <w:tcPr>
            <w:tcW w:w="680" w:type="dxa"/>
          </w:tcPr>
          <w:p w:rsidR="00421611" w:rsidRDefault="00421611">
            <w:pPr>
              <w:pStyle w:val="ConsPlusNormal"/>
              <w:jc w:val="center"/>
            </w:pPr>
            <w:r>
              <w:t>0,2</w:t>
            </w:r>
          </w:p>
        </w:tc>
        <w:tc>
          <w:tcPr>
            <w:tcW w:w="941" w:type="dxa"/>
            <w:vAlign w:val="center"/>
          </w:tcPr>
          <w:p w:rsidR="00421611" w:rsidRDefault="00421611">
            <w:pPr>
              <w:pStyle w:val="ConsPlusNormal"/>
              <w:jc w:val="center"/>
            </w:pPr>
            <w:r>
              <w:t>0,69</w:t>
            </w:r>
          </w:p>
        </w:tc>
        <w:tc>
          <w:tcPr>
            <w:tcW w:w="680" w:type="dxa"/>
            <w:vAlign w:val="center"/>
          </w:tcPr>
          <w:p w:rsidR="00421611" w:rsidRDefault="00421611">
            <w:pPr>
              <w:pStyle w:val="ConsPlusNormal"/>
              <w:jc w:val="center"/>
            </w:pPr>
            <w:r>
              <w:t>0,65</w:t>
            </w:r>
          </w:p>
        </w:tc>
        <w:tc>
          <w:tcPr>
            <w:tcW w:w="680" w:type="dxa"/>
            <w:vAlign w:val="center"/>
          </w:tcPr>
          <w:p w:rsidR="00421611" w:rsidRDefault="00421611">
            <w:pPr>
              <w:pStyle w:val="ConsPlusNormal"/>
              <w:jc w:val="center"/>
            </w:pPr>
            <w:r>
              <w:t>0,59</w:t>
            </w:r>
          </w:p>
        </w:tc>
        <w:tc>
          <w:tcPr>
            <w:tcW w:w="680" w:type="dxa"/>
            <w:vAlign w:val="center"/>
          </w:tcPr>
          <w:p w:rsidR="00421611" w:rsidRDefault="00421611">
            <w:pPr>
              <w:pStyle w:val="ConsPlusNormal"/>
              <w:jc w:val="center"/>
            </w:pPr>
            <w:r>
              <w:t>0,55</w:t>
            </w:r>
          </w:p>
        </w:tc>
        <w:tc>
          <w:tcPr>
            <w:tcW w:w="680" w:type="dxa"/>
            <w:vAlign w:val="center"/>
          </w:tcPr>
          <w:p w:rsidR="00421611" w:rsidRDefault="00421611">
            <w:pPr>
              <w:pStyle w:val="ConsPlusNormal"/>
              <w:jc w:val="center"/>
            </w:pPr>
            <w:r>
              <w:t>0,48</w:t>
            </w:r>
          </w:p>
        </w:tc>
        <w:tc>
          <w:tcPr>
            <w:tcW w:w="680" w:type="dxa"/>
            <w:vAlign w:val="center"/>
          </w:tcPr>
          <w:p w:rsidR="00421611" w:rsidRDefault="00421611">
            <w:pPr>
              <w:pStyle w:val="ConsPlusNormal"/>
              <w:jc w:val="center"/>
            </w:pPr>
            <w:r>
              <w:t>0,43</w:t>
            </w:r>
          </w:p>
        </w:tc>
        <w:tc>
          <w:tcPr>
            <w:tcW w:w="680" w:type="dxa"/>
            <w:vAlign w:val="center"/>
          </w:tcPr>
          <w:p w:rsidR="00421611" w:rsidRDefault="00421611">
            <w:pPr>
              <w:pStyle w:val="ConsPlusNormal"/>
              <w:jc w:val="center"/>
            </w:pPr>
            <w:r>
              <w:t>0,39</w:t>
            </w:r>
          </w:p>
        </w:tc>
        <w:tc>
          <w:tcPr>
            <w:tcW w:w="680" w:type="dxa"/>
            <w:vAlign w:val="center"/>
          </w:tcPr>
          <w:p w:rsidR="00421611" w:rsidRDefault="00421611">
            <w:pPr>
              <w:pStyle w:val="ConsPlusNormal"/>
              <w:jc w:val="center"/>
            </w:pPr>
            <w:r>
              <w:t>0,36</w:t>
            </w:r>
          </w:p>
        </w:tc>
        <w:tc>
          <w:tcPr>
            <w:tcW w:w="680" w:type="dxa"/>
            <w:vAlign w:val="center"/>
          </w:tcPr>
          <w:p w:rsidR="00421611" w:rsidRDefault="00421611">
            <w:pPr>
              <w:pStyle w:val="ConsPlusNormal"/>
              <w:jc w:val="center"/>
            </w:pPr>
            <w:r>
              <w:t>0,33</w:t>
            </w:r>
          </w:p>
        </w:tc>
        <w:tc>
          <w:tcPr>
            <w:tcW w:w="680" w:type="dxa"/>
            <w:vAlign w:val="center"/>
          </w:tcPr>
          <w:p w:rsidR="00421611" w:rsidRDefault="00421611">
            <w:pPr>
              <w:pStyle w:val="ConsPlusNormal"/>
              <w:jc w:val="center"/>
            </w:pPr>
            <w:r>
              <w:t>0,31</w:t>
            </w:r>
          </w:p>
        </w:tc>
        <w:tc>
          <w:tcPr>
            <w:tcW w:w="680" w:type="dxa"/>
            <w:vAlign w:val="center"/>
          </w:tcPr>
          <w:p w:rsidR="00421611" w:rsidRDefault="00421611">
            <w:pPr>
              <w:pStyle w:val="ConsPlusNormal"/>
              <w:jc w:val="center"/>
            </w:pPr>
            <w:r>
              <w:t>0,29</w:t>
            </w:r>
          </w:p>
        </w:tc>
        <w:tc>
          <w:tcPr>
            <w:tcW w:w="680" w:type="dxa"/>
            <w:vAlign w:val="center"/>
          </w:tcPr>
          <w:p w:rsidR="00421611" w:rsidRDefault="00421611">
            <w:pPr>
              <w:pStyle w:val="ConsPlusNormal"/>
              <w:jc w:val="center"/>
            </w:pPr>
            <w:r>
              <w:t>0,27</w:t>
            </w:r>
          </w:p>
        </w:tc>
      </w:tr>
      <w:tr w:rsidR="00421611">
        <w:tc>
          <w:tcPr>
            <w:tcW w:w="680" w:type="dxa"/>
          </w:tcPr>
          <w:p w:rsidR="00421611" w:rsidRDefault="00421611">
            <w:pPr>
              <w:pStyle w:val="ConsPlusNormal"/>
              <w:jc w:val="center"/>
            </w:pPr>
            <w:r>
              <w:t>0,4</w:t>
            </w:r>
          </w:p>
        </w:tc>
        <w:tc>
          <w:tcPr>
            <w:tcW w:w="941" w:type="dxa"/>
            <w:vAlign w:val="center"/>
          </w:tcPr>
          <w:p w:rsidR="00421611" w:rsidRDefault="00421611">
            <w:pPr>
              <w:pStyle w:val="ConsPlusNormal"/>
              <w:jc w:val="center"/>
            </w:pPr>
            <w:r>
              <w:t>0,73</w:t>
            </w:r>
          </w:p>
        </w:tc>
        <w:tc>
          <w:tcPr>
            <w:tcW w:w="680" w:type="dxa"/>
            <w:vAlign w:val="center"/>
          </w:tcPr>
          <w:p w:rsidR="00421611" w:rsidRDefault="00421611">
            <w:pPr>
              <w:pStyle w:val="ConsPlusNormal"/>
              <w:jc w:val="center"/>
            </w:pPr>
            <w:r>
              <w:t>0,69</w:t>
            </w:r>
          </w:p>
        </w:tc>
        <w:tc>
          <w:tcPr>
            <w:tcW w:w="680" w:type="dxa"/>
            <w:vAlign w:val="center"/>
          </w:tcPr>
          <w:p w:rsidR="00421611" w:rsidRDefault="00421611">
            <w:pPr>
              <w:pStyle w:val="ConsPlusNormal"/>
              <w:jc w:val="center"/>
            </w:pPr>
            <w:r>
              <w:t>0,65</w:t>
            </w:r>
          </w:p>
        </w:tc>
        <w:tc>
          <w:tcPr>
            <w:tcW w:w="680" w:type="dxa"/>
            <w:vAlign w:val="center"/>
          </w:tcPr>
          <w:p w:rsidR="00421611" w:rsidRDefault="00421611">
            <w:pPr>
              <w:pStyle w:val="ConsPlusNormal"/>
              <w:jc w:val="center"/>
            </w:pPr>
            <w:r>
              <w:t>0,61</w:t>
            </w:r>
          </w:p>
        </w:tc>
        <w:tc>
          <w:tcPr>
            <w:tcW w:w="680" w:type="dxa"/>
            <w:vAlign w:val="center"/>
          </w:tcPr>
          <w:p w:rsidR="00421611" w:rsidRDefault="00421611">
            <w:pPr>
              <w:pStyle w:val="ConsPlusNormal"/>
              <w:jc w:val="center"/>
            </w:pPr>
            <w:r>
              <w:t>0,55</w:t>
            </w:r>
          </w:p>
        </w:tc>
        <w:tc>
          <w:tcPr>
            <w:tcW w:w="680" w:type="dxa"/>
            <w:vAlign w:val="center"/>
          </w:tcPr>
          <w:p w:rsidR="00421611" w:rsidRDefault="00421611">
            <w:pPr>
              <w:pStyle w:val="ConsPlusNormal"/>
              <w:jc w:val="center"/>
            </w:pPr>
            <w:r>
              <w:t>0,50</w:t>
            </w:r>
          </w:p>
        </w:tc>
        <w:tc>
          <w:tcPr>
            <w:tcW w:w="680" w:type="dxa"/>
            <w:vAlign w:val="center"/>
          </w:tcPr>
          <w:p w:rsidR="00421611" w:rsidRDefault="00421611">
            <w:pPr>
              <w:pStyle w:val="ConsPlusNormal"/>
              <w:jc w:val="center"/>
            </w:pPr>
            <w:r>
              <w:t>0,46</w:t>
            </w:r>
          </w:p>
        </w:tc>
        <w:tc>
          <w:tcPr>
            <w:tcW w:w="680" w:type="dxa"/>
            <w:vAlign w:val="center"/>
          </w:tcPr>
          <w:p w:rsidR="00421611" w:rsidRDefault="00421611">
            <w:pPr>
              <w:pStyle w:val="ConsPlusNormal"/>
              <w:jc w:val="center"/>
            </w:pPr>
            <w:r>
              <w:t>0,42</w:t>
            </w:r>
          </w:p>
        </w:tc>
        <w:tc>
          <w:tcPr>
            <w:tcW w:w="680" w:type="dxa"/>
            <w:vAlign w:val="center"/>
          </w:tcPr>
          <w:p w:rsidR="00421611" w:rsidRDefault="00421611">
            <w:pPr>
              <w:pStyle w:val="ConsPlusNormal"/>
              <w:jc w:val="center"/>
            </w:pPr>
            <w:r>
              <w:t>0,40</w:t>
            </w:r>
          </w:p>
        </w:tc>
        <w:tc>
          <w:tcPr>
            <w:tcW w:w="680" w:type="dxa"/>
            <w:vAlign w:val="center"/>
          </w:tcPr>
          <w:p w:rsidR="00421611" w:rsidRDefault="00421611">
            <w:pPr>
              <w:pStyle w:val="ConsPlusNormal"/>
              <w:jc w:val="center"/>
            </w:pPr>
            <w:r>
              <w:t>0,37</w:t>
            </w:r>
          </w:p>
        </w:tc>
        <w:tc>
          <w:tcPr>
            <w:tcW w:w="680" w:type="dxa"/>
            <w:vAlign w:val="center"/>
          </w:tcPr>
          <w:p w:rsidR="00421611" w:rsidRDefault="00421611">
            <w:pPr>
              <w:pStyle w:val="ConsPlusNormal"/>
              <w:jc w:val="center"/>
            </w:pPr>
            <w:r>
              <w:t>0,35</w:t>
            </w:r>
          </w:p>
        </w:tc>
        <w:tc>
          <w:tcPr>
            <w:tcW w:w="680" w:type="dxa"/>
            <w:vAlign w:val="center"/>
          </w:tcPr>
          <w:p w:rsidR="00421611" w:rsidRDefault="00421611">
            <w:pPr>
              <w:pStyle w:val="ConsPlusNormal"/>
              <w:jc w:val="center"/>
            </w:pPr>
            <w:r>
              <w:t>0,33</w:t>
            </w:r>
          </w:p>
        </w:tc>
      </w:tr>
      <w:tr w:rsidR="00421611">
        <w:tc>
          <w:tcPr>
            <w:tcW w:w="680" w:type="dxa"/>
          </w:tcPr>
          <w:p w:rsidR="00421611" w:rsidRDefault="00421611">
            <w:pPr>
              <w:pStyle w:val="ConsPlusNormal"/>
              <w:jc w:val="center"/>
            </w:pPr>
            <w:r>
              <w:t>0,6</w:t>
            </w:r>
          </w:p>
        </w:tc>
        <w:tc>
          <w:tcPr>
            <w:tcW w:w="941" w:type="dxa"/>
            <w:vAlign w:val="center"/>
          </w:tcPr>
          <w:p w:rsidR="00421611" w:rsidRDefault="00421611">
            <w:pPr>
              <w:pStyle w:val="ConsPlusNormal"/>
              <w:jc w:val="center"/>
            </w:pPr>
            <w:r>
              <w:t>0,75</w:t>
            </w:r>
          </w:p>
        </w:tc>
        <w:tc>
          <w:tcPr>
            <w:tcW w:w="680" w:type="dxa"/>
            <w:vAlign w:val="center"/>
          </w:tcPr>
          <w:p w:rsidR="00421611" w:rsidRDefault="00421611">
            <w:pPr>
              <w:pStyle w:val="ConsPlusNormal"/>
              <w:jc w:val="center"/>
            </w:pPr>
            <w:r>
              <w:t>0,72</w:t>
            </w:r>
          </w:p>
        </w:tc>
        <w:tc>
          <w:tcPr>
            <w:tcW w:w="680" w:type="dxa"/>
            <w:vAlign w:val="center"/>
          </w:tcPr>
          <w:p w:rsidR="00421611" w:rsidRDefault="00421611">
            <w:pPr>
              <w:pStyle w:val="ConsPlusNormal"/>
              <w:jc w:val="center"/>
            </w:pPr>
            <w:r>
              <w:t>0,68</w:t>
            </w:r>
          </w:p>
        </w:tc>
        <w:tc>
          <w:tcPr>
            <w:tcW w:w="680" w:type="dxa"/>
            <w:vAlign w:val="center"/>
          </w:tcPr>
          <w:p w:rsidR="00421611" w:rsidRDefault="00421611">
            <w:pPr>
              <w:pStyle w:val="ConsPlusNormal"/>
              <w:jc w:val="center"/>
            </w:pPr>
            <w:r>
              <w:t>0,65</w:t>
            </w:r>
          </w:p>
        </w:tc>
        <w:tc>
          <w:tcPr>
            <w:tcW w:w="680" w:type="dxa"/>
            <w:vAlign w:val="center"/>
          </w:tcPr>
          <w:p w:rsidR="00421611" w:rsidRDefault="00421611">
            <w:pPr>
              <w:pStyle w:val="ConsPlusNormal"/>
              <w:jc w:val="center"/>
            </w:pPr>
            <w:r>
              <w:t>0,59</w:t>
            </w:r>
          </w:p>
        </w:tc>
        <w:tc>
          <w:tcPr>
            <w:tcW w:w="680" w:type="dxa"/>
            <w:vAlign w:val="center"/>
          </w:tcPr>
          <w:p w:rsidR="00421611" w:rsidRDefault="00421611">
            <w:pPr>
              <w:pStyle w:val="ConsPlusNormal"/>
              <w:jc w:val="center"/>
            </w:pPr>
            <w:r>
              <w:t>0,55</w:t>
            </w:r>
          </w:p>
        </w:tc>
        <w:tc>
          <w:tcPr>
            <w:tcW w:w="680" w:type="dxa"/>
            <w:vAlign w:val="center"/>
          </w:tcPr>
          <w:p w:rsidR="00421611" w:rsidRDefault="00421611">
            <w:pPr>
              <w:pStyle w:val="ConsPlusNormal"/>
              <w:jc w:val="center"/>
            </w:pPr>
            <w:r>
              <w:t>0,51</w:t>
            </w:r>
          </w:p>
        </w:tc>
        <w:tc>
          <w:tcPr>
            <w:tcW w:w="680" w:type="dxa"/>
            <w:vAlign w:val="center"/>
          </w:tcPr>
          <w:p w:rsidR="00421611" w:rsidRDefault="00421611">
            <w:pPr>
              <w:pStyle w:val="ConsPlusNormal"/>
              <w:jc w:val="center"/>
            </w:pPr>
            <w:r>
              <w:t>0,47</w:t>
            </w:r>
          </w:p>
        </w:tc>
        <w:tc>
          <w:tcPr>
            <w:tcW w:w="680" w:type="dxa"/>
            <w:vAlign w:val="center"/>
          </w:tcPr>
          <w:p w:rsidR="00421611" w:rsidRDefault="00421611">
            <w:pPr>
              <w:pStyle w:val="ConsPlusNormal"/>
              <w:jc w:val="center"/>
            </w:pPr>
            <w:r>
              <w:t>0,45</w:t>
            </w:r>
          </w:p>
        </w:tc>
        <w:tc>
          <w:tcPr>
            <w:tcW w:w="680" w:type="dxa"/>
            <w:vAlign w:val="center"/>
          </w:tcPr>
          <w:p w:rsidR="00421611" w:rsidRDefault="00421611">
            <w:pPr>
              <w:pStyle w:val="ConsPlusNormal"/>
              <w:jc w:val="center"/>
            </w:pPr>
            <w:r>
              <w:t>0,42</w:t>
            </w:r>
          </w:p>
        </w:tc>
        <w:tc>
          <w:tcPr>
            <w:tcW w:w="680" w:type="dxa"/>
            <w:vAlign w:val="center"/>
          </w:tcPr>
          <w:p w:rsidR="00421611" w:rsidRDefault="00421611">
            <w:pPr>
              <w:pStyle w:val="ConsPlusNormal"/>
              <w:jc w:val="center"/>
            </w:pPr>
            <w:r>
              <w:t>0,40</w:t>
            </w:r>
          </w:p>
        </w:tc>
        <w:tc>
          <w:tcPr>
            <w:tcW w:w="680" w:type="dxa"/>
            <w:vAlign w:val="center"/>
          </w:tcPr>
          <w:p w:rsidR="00421611" w:rsidRDefault="00421611">
            <w:pPr>
              <w:pStyle w:val="ConsPlusNormal"/>
              <w:jc w:val="center"/>
            </w:pPr>
            <w:r>
              <w:t>0,38</w:t>
            </w:r>
          </w:p>
        </w:tc>
      </w:tr>
      <w:tr w:rsidR="00421611">
        <w:tc>
          <w:tcPr>
            <w:tcW w:w="680" w:type="dxa"/>
          </w:tcPr>
          <w:p w:rsidR="00421611" w:rsidRDefault="00421611">
            <w:pPr>
              <w:pStyle w:val="ConsPlusNormal"/>
              <w:jc w:val="center"/>
            </w:pPr>
            <w:r>
              <w:t>0,8</w:t>
            </w:r>
          </w:p>
        </w:tc>
        <w:tc>
          <w:tcPr>
            <w:tcW w:w="941" w:type="dxa"/>
            <w:vAlign w:val="center"/>
          </w:tcPr>
          <w:p w:rsidR="00421611" w:rsidRDefault="00421611">
            <w:pPr>
              <w:pStyle w:val="ConsPlusNormal"/>
              <w:jc w:val="center"/>
            </w:pPr>
            <w:r>
              <w:t>0,76</w:t>
            </w:r>
          </w:p>
        </w:tc>
        <w:tc>
          <w:tcPr>
            <w:tcW w:w="680" w:type="dxa"/>
            <w:vAlign w:val="center"/>
          </w:tcPr>
          <w:p w:rsidR="00421611" w:rsidRDefault="00421611">
            <w:pPr>
              <w:pStyle w:val="ConsPlusNormal"/>
              <w:jc w:val="center"/>
            </w:pPr>
            <w:r>
              <w:t>0,74</w:t>
            </w:r>
          </w:p>
        </w:tc>
        <w:tc>
          <w:tcPr>
            <w:tcW w:w="680" w:type="dxa"/>
            <w:vAlign w:val="center"/>
          </w:tcPr>
          <w:p w:rsidR="00421611" w:rsidRDefault="00421611">
            <w:pPr>
              <w:pStyle w:val="ConsPlusNormal"/>
              <w:jc w:val="center"/>
            </w:pPr>
            <w:r>
              <w:t>0,71</w:t>
            </w:r>
          </w:p>
        </w:tc>
        <w:tc>
          <w:tcPr>
            <w:tcW w:w="680" w:type="dxa"/>
            <w:vAlign w:val="center"/>
          </w:tcPr>
          <w:p w:rsidR="00421611" w:rsidRDefault="00421611">
            <w:pPr>
              <w:pStyle w:val="ConsPlusNormal"/>
              <w:jc w:val="center"/>
            </w:pPr>
            <w:r>
              <w:t>0,69</w:t>
            </w:r>
          </w:p>
        </w:tc>
        <w:tc>
          <w:tcPr>
            <w:tcW w:w="680" w:type="dxa"/>
            <w:vAlign w:val="center"/>
          </w:tcPr>
          <w:p w:rsidR="00421611" w:rsidRDefault="00421611">
            <w:pPr>
              <w:pStyle w:val="ConsPlusNormal"/>
              <w:jc w:val="center"/>
            </w:pPr>
            <w:r>
              <w:t>0,62</w:t>
            </w:r>
          </w:p>
        </w:tc>
        <w:tc>
          <w:tcPr>
            <w:tcW w:w="680" w:type="dxa"/>
            <w:vAlign w:val="center"/>
          </w:tcPr>
          <w:p w:rsidR="00421611" w:rsidRDefault="00421611">
            <w:pPr>
              <w:pStyle w:val="ConsPlusNormal"/>
              <w:jc w:val="center"/>
            </w:pPr>
            <w:r>
              <w:t>0,58</w:t>
            </w:r>
          </w:p>
        </w:tc>
        <w:tc>
          <w:tcPr>
            <w:tcW w:w="680" w:type="dxa"/>
            <w:vAlign w:val="center"/>
          </w:tcPr>
          <w:p w:rsidR="00421611" w:rsidRDefault="00421611">
            <w:pPr>
              <w:pStyle w:val="ConsPlusNormal"/>
              <w:jc w:val="center"/>
            </w:pPr>
            <w:r>
              <w:t>0,54</w:t>
            </w:r>
          </w:p>
        </w:tc>
        <w:tc>
          <w:tcPr>
            <w:tcW w:w="680" w:type="dxa"/>
            <w:vAlign w:val="center"/>
          </w:tcPr>
          <w:p w:rsidR="00421611" w:rsidRDefault="00421611">
            <w:pPr>
              <w:pStyle w:val="ConsPlusNormal"/>
              <w:jc w:val="center"/>
            </w:pPr>
            <w:r>
              <w:t>0,51</w:t>
            </w:r>
          </w:p>
        </w:tc>
        <w:tc>
          <w:tcPr>
            <w:tcW w:w="680" w:type="dxa"/>
            <w:vAlign w:val="center"/>
          </w:tcPr>
          <w:p w:rsidR="00421611" w:rsidRDefault="00421611">
            <w:pPr>
              <w:pStyle w:val="ConsPlusNormal"/>
              <w:jc w:val="center"/>
            </w:pPr>
            <w:r>
              <w:t>0,48</w:t>
            </w:r>
          </w:p>
        </w:tc>
        <w:tc>
          <w:tcPr>
            <w:tcW w:w="680" w:type="dxa"/>
            <w:vAlign w:val="center"/>
          </w:tcPr>
          <w:p w:rsidR="00421611" w:rsidRDefault="00421611">
            <w:pPr>
              <w:pStyle w:val="ConsPlusNormal"/>
              <w:jc w:val="center"/>
            </w:pPr>
            <w:r>
              <w:t>0,46</w:t>
            </w:r>
          </w:p>
        </w:tc>
        <w:tc>
          <w:tcPr>
            <w:tcW w:w="680" w:type="dxa"/>
            <w:vAlign w:val="center"/>
          </w:tcPr>
          <w:p w:rsidR="00421611" w:rsidRDefault="00421611">
            <w:pPr>
              <w:pStyle w:val="ConsPlusNormal"/>
              <w:jc w:val="center"/>
            </w:pPr>
            <w:r>
              <w:t>0,44</w:t>
            </w:r>
          </w:p>
        </w:tc>
        <w:tc>
          <w:tcPr>
            <w:tcW w:w="680" w:type="dxa"/>
            <w:vAlign w:val="center"/>
          </w:tcPr>
          <w:p w:rsidR="00421611" w:rsidRDefault="00421611">
            <w:pPr>
              <w:pStyle w:val="ConsPlusNormal"/>
              <w:jc w:val="center"/>
            </w:pPr>
            <w:r>
              <w:t>0,42</w:t>
            </w:r>
          </w:p>
        </w:tc>
      </w:tr>
      <w:tr w:rsidR="00421611">
        <w:tc>
          <w:tcPr>
            <w:tcW w:w="680" w:type="dxa"/>
          </w:tcPr>
          <w:p w:rsidR="00421611" w:rsidRDefault="00421611">
            <w:pPr>
              <w:pStyle w:val="ConsPlusNormal"/>
              <w:jc w:val="center"/>
            </w:pPr>
            <w:r>
              <w:t>1,0</w:t>
            </w:r>
          </w:p>
        </w:tc>
        <w:tc>
          <w:tcPr>
            <w:tcW w:w="941" w:type="dxa"/>
            <w:vAlign w:val="center"/>
          </w:tcPr>
          <w:p w:rsidR="00421611" w:rsidRDefault="00421611">
            <w:pPr>
              <w:pStyle w:val="ConsPlusNormal"/>
              <w:jc w:val="center"/>
            </w:pPr>
            <w:r>
              <w:t>0,77</w:t>
            </w:r>
          </w:p>
        </w:tc>
        <w:tc>
          <w:tcPr>
            <w:tcW w:w="680" w:type="dxa"/>
            <w:vAlign w:val="center"/>
          </w:tcPr>
          <w:p w:rsidR="00421611" w:rsidRDefault="00421611">
            <w:pPr>
              <w:pStyle w:val="ConsPlusNormal"/>
              <w:jc w:val="center"/>
            </w:pPr>
            <w:r>
              <w:t>0,75</w:t>
            </w:r>
          </w:p>
        </w:tc>
        <w:tc>
          <w:tcPr>
            <w:tcW w:w="680" w:type="dxa"/>
            <w:vAlign w:val="center"/>
          </w:tcPr>
          <w:p w:rsidR="00421611" w:rsidRDefault="00421611">
            <w:pPr>
              <w:pStyle w:val="ConsPlusNormal"/>
              <w:jc w:val="center"/>
            </w:pPr>
            <w:r>
              <w:t>0,72</w:t>
            </w:r>
          </w:p>
        </w:tc>
        <w:tc>
          <w:tcPr>
            <w:tcW w:w="680" w:type="dxa"/>
            <w:vAlign w:val="center"/>
          </w:tcPr>
          <w:p w:rsidR="00421611" w:rsidRDefault="00421611">
            <w:pPr>
              <w:pStyle w:val="ConsPlusNormal"/>
              <w:jc w:val="center"/>
            </w:pPr>
            <w:r>
              <w:t>0,70</w:t>
            </w:r>
          </w:p>
        </w:tc>
        <w:tc>
          <w:tcPr>
            <w:tcW w:w="680" w:type="dxa"/>
            <w:vAlign w:val="center"/>
          </w:tcPr>
          <w:p w:rsidR="00421611" w:rsidRDefault="00421611">
            <w:pPr>
              <w:pStyle w:val="ConsPlusNormal"/>
              <w:jc w:val="center"/>
            </w:pPr>
            <w:r>
              <w:t>0,65</w:t>
            </w:r>
          </w:p>
        </w:tc>
        <w:tc>
          <w:tcPr>
            <w:tcW w:w="680" w:type="dxa"/>
            <w:vAlign w:val="center"/>
          </w:tcPr>
          <w:p w:rsidR="00421611" w:rsidRDefault="00421611">
            <w:pPr>
              <w:pStyle w:val="ConsPlusNormal"/>
              <w:jc w:val="center"/>
            </w:pPr>
            <w:r>
              <w:t>0,61</w:t>
            </w:r>
          </w:p>
        </w:tc>
        <w:tc>
          <w:tcPr>
            <w:tcW w:w="680" w:type="dxa"/>
            <w:vAlign w:val="center"/>
          </w:tcPr>
          <w:p w:rsidR="00421611" w:rsidRDefault="00421611">
            <w:pPr>
              <w:pStyle w:val="ConsPlusNormal"/>
              <w:jc w:val="center"/>
            </w:pPr>
            <w:r>
              <w:t>0,57</w:t>
            </w:r>
          </w:p>
        </w:tc>
        <w:tc>
          <w:tcPr>
            <w:tcW w:w="680" w:type="dxa"/>
            <w:vAlign w:val="center"/>
          </w:tcPr>
          <w:p w:rsidR="00421611" w:rsidRDefault="00421611">
            <w:pPr>
              <w:pStyle w:val="ConsPlusNormal"/>
              <w:jc w:val="center"/>
            </w:pPr>
            <w:r>
              <w:t>0,54</w:t>
            </w:r>
          </w:p>
        </w:tc>
        <w:tc>
          <w:tcPr>
            <w:tcW w:w="680" w:type="dxa"/>
            <w:vAlign w:val="center"/>
          </w:tcPr>
          <w:p w:rsidR="00421611" w:rsidRDefault="00421611">
            <w:pPr>
              <w:pStyle w:val="ConsPlusNormal"/>
              <w:jc w:val="center"/>
            </w:pPr>
            <w:r>
              <w:t>0,52</w:t>
            </w:r>
          </w:p>
        </w:tc>
        <w:tc>
          <w:tcPr>
            <w:tcW w:w="680" w:type="dxa"/>
            <w:vAlign w:val="center"/>
          </w:tcPr>
          <w:p w:rsidR="00421611" w:rsidRDefault="00421611">
            <w:pPr>
              <w:pStyle w:val="ConsPlusNormal"/>
              <w:jc w:val="center"/>
            </w:pPr>
            <w:r>
              <w:t>0,49</w:t>
            </w:r>
          </w:p>
        </w:tc>
        <w:tc>
          <w:tcPr>
            <w:tcW w:w="680" w:type="dxa"/>
            <w:vAlign w:val="center"/>
          </w:tcPr>
          <w:p w:rsidR="00421611" w:rsidRDefault="00421611">
            <w:pPr>
              <w:pStyle w:val="ConsPlusNormal"/>
              <w:jc w:val="center"/>
            </w:pPr>
            <w:r>
              <w:t>0,47</w:t>
            </w:r>
          </w:p>
        </w:tc>
        <w:tc>
          <w:tcPr>
            <w:tcW w:w="680" w:type="dxa"/>
            <w:vAlign w:val="center"/>
          </w:tcPr>
          <w:p w:rsidR="00421611" w:rsidRDefault="00421611">
            <w:pPr>
              <w:pStyle w:val="ConsPlusNormal"/>
              <w:jc w:val="center"/>
            </w:pPr>
            <w:r>
              <w:t>0,45</w:t>
            </w:r>
          </w:p>
        </w:tc>
      </w:tr>
      <w:tr w:rsidR="00421611">
        <w:tc>
          <w:tcPr>
            <w:tcW w:w="9101" w:type="dxa"/>
            <w:gridSpan w:val="13"/>
          </w:tcPr>
          <w:p w:rsidR="00421611" w:rsidRDefault="00421611">
            <w:pPr>
              <w:pStyle w:val="ConsPlusNormal"/>
              <w:jc w:val="center"/>
            </w:pPr>
            <w:r>
              <w:rPr>
                <w:noProof/>
                <w:position w:val="-26"/>
              </w:rPr>
              <w:drawing>
                <wp:inline distT="0" distB="0" distL="0" distR="0">
                  <wp:extent cx="1033780" cy="47942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1033780" cy="479425"/>
                          </a:xfrm>
                          <a:prstGeom prst="rect">
                            <a:avLst/>
                          </a:prstGeom>
                          <a:noFill/>
                          <a:ln>
                            <a:noFill/>
                          </a:ln>
                        </pic:spPr>
                      </pic:pic>
                    </a:graphicData>
                  </a:graphic>
                </wp:inline>
              </w:drawing>
            </w:r>
            <w:r>
              <w:t> </w:t>
            </w:r>
            <w:r>
              <w:rPr>
                <w:noProof/>
                <w:position w:val="-31"/>
              </w:rPr>
              <w:drawing>
                <wp:inline distT="0" distB="0" distL="0" distR="0">
                  <wp:extent cx="1732280" cy="544830"/>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1732280" cy="544830"/>
                          </a:xfrm>
                          <a:prstGeom prst="rect">
                            <a:avLst/>
                          </a:prstGeom>
                          <a:noFill/>
                          <a:ln>
                            <a:noFill/>
                          </a:ln>
                        </pic:spPr>
                      </pic:pic>
                    </a:graphicData>
                  </a:graphic>
                </wp:inline>
              </w:drawing>
            </w:r>
          </w:p>
        </w:tc>
      </w:tr>
    </w:tbl>
    <w:p w:rsidR="00421611" w:rsidRDefault="00421611">
      <w:pPr>
        <w:pStyle w:val="ConsPlusNormal"/>
        <w:jc w:val="both"/>
      </w:pPr>
    </w:p>
    <w:p w:rsidR="00421611" w:rsidRDefault="00421611">
      <w:pPr>
        <w:pStyle w:val="ConsPlusNormal"/>
        <w:jc w:val="right"/>
      </w:pPr>
      <w:bookmarkStart w:id="167" w:name="P5160"/>
      <w:bookmarkEnd w:id="167"/>
      <w:r>
        <w:t>Таблица 8.2</w:t>
      </w:r>
    </w:p>
    <w:p w:rsidR="00421611" w:rsidRDefault="00421611">
      <w:pPr>
        <w:pStyle w:val="ConsPlusNormal"/>
        <w:jc w:val="both"/>
      </w:pPr>
    </w:p>
    <w:p w:rsidR="00421611" w:rsidRDefault="00421611">
      <w:pPr>
        <w:pStyle w:val="ConsPlusNormal"/>
        <w:sectPr w:rsidR="0042161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619"/>
        <w:gridCol w:w="907"/>
        <w:gridCol w:w="737"/>
        <w:gridCol w:w="634"/>
        <w:gridCol w:w="624"/>
        <w:gridCol w:w="624"/>
        <w:gridCol w:w="624"/>
        <w:gridCol w:w="624"/>
        <w:gridCol w:w="921"/>
        <w:gridCol w:w="737"/>
        <w:gridCol w:w="614"/>
        <w:gridCol w:w="624"/>
        <w:gridCol w:w="619"/>
        <w:gridCol w:w="619"/>
        <w:gridCol w:w="624"/>
      </w:tblGrid>
      <w:tr w:rsidR="00421611">
        <w:tc>
          <w:tcPr>
            <w:tcW w:w="1253" w:type="dxa"/>
            <w:gridSpan w:val="2"/>
            <w:tcBorders>
              <w:top w:val="single" w:sz="4" w:space="0" w:color="auto"/>
              <w:bottom w:val="single" w:sz="4" w:space="0" w:color="auto"/>
            </w:tcBorders>
            <w:vAlign w:val="center"/>
          </w:tcPr>
          <w:p w:rsidR="00421611" w:rsidRDefault="00421611">
            <w:pPr>
              <w:pStyle w:val="ConsPlusNormal"/>
              <w:jc w:val="center"/>
            </w:pPr>
            <w:r>
              <w:lastRenderedPageBreak/>
              <w:t>Коэффициенты</w:t>
            </w:r>
          </w:p>
        </w:tc>
        <w:tc>
          <w:tcPr>
            <w:tcW w:w="9532" w:type="dxa"/>
            <w:gridSpan w:val="14"/>
            <w:tcBorders>
              <w:top w:val="single" w:sz="4" w:space="0" w:color="auto"/>
              <w:bottom w:val="single" w:sz="4" w:space="0" w:color="auto"/>
            </w:tcBorders>
            <w:vAlign w:val="center"/>
          </w:tcPr>
          <w:p w:rsidR="00421611" w:rsidRDefault="00421611">
            <w:pPr>
              <w:pStyle w:val="ConsPlusNormal"/>
              <w:jc w:val="center"/>
            </w:pPr>
            <w:r>
              <w:t xml:space="preserve">Коэффициенты </w:t>
            </w:r>
            <w:r>
              <w:rPr>
                <w:noProof/>
                <w:position w:val="-8"/>
              </w:rPr>
              <w:drawing>
                <wp:inline distT="0" distB="0" distL="0" distR="0">
                  <wp:extent cx="193675" cy="251460"/>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при значениях </w:t>
            </w:r>
            <w:r>
              <w:rPr>
                <w:noProof/>
                <w:position w:val="-8"/>
              </w:rPr>
              <w:drawing>
                <wp:inline distT="0" distB="0" distL="0" distR="0">
                  <wp:extent cx="353060" cy="251460"/>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353060" cy="251460"/>
                          </a:xfrm>
                          <a:prstGeom prst="rect">
                            <a:avLst/>
                          </a:prstGeom>
                          <a:noFill/>
                          <a:ln>
                            <a:noFill/>
                          </a:ln>
                        </pic:spPr>
                      </pic:pic>
                    </a:graphicData>
                  </a:graphic>
                </wp:inline>
              </w:drawing>
            </w:r>
            <w:r>
              <w:t>, равных</w:t>
            </w:r>
          </w:p>
        </w:tc>
      </w:tr>
      <w:tr w:rsidR="00421611">
        <w:tc>
          <w:tcPr>
            <w:tcW w:w="634" w:type="dxa"/>
            <w:tcBorders>
              <w:top w:val="single" w:sz="4" w:space="0" w:color="auto"/>
              <w:bottom w:val="single" w:sz="4" w:space="0" w:color="auto"/>
            </w:tcBorders>
            <w:vAlign w:val="center"/>
          </w:tcPr>
          <w:p w:rsidR="00421611" w:rsidRDefault="00421611">
            <w:pPr>
              <w:pStyle w:val="ConsPlusNormal"/>
              <w:jc w:val="center"/>
            </w:pPr>
            <w:r>
              <w:rPr>
                <w:noProof/>
                <w:position w:val="-10"/>
              </w:rPr>
              <w:drawing>
                <wp:inline distT="0" distB="0" distL="0" distR="0">
                  <wp:extent cx="226060" cy="267970"/>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226060" cy="267970"/>
                          </a:xfrm>
                          <a:prstGeom prst="rect">
                            <a:avLst/>
                          </a:prstGeom>
                          <a:noFill/>
                          <a:ln>
                            <a:noFill/>
                          </a:ln>
                        </pic:spPr>
                      </pic:pic>
                    </a:graphicData>
                  </a:graphic>
                </wp:inline>
              </w:drawing>
            </w:r>
          </w:p>
        </w:tc>
        <w:tc>
          <w:tcPr>
            <w:tcW w:w="619" w:type="dxa"/>
            <w:tcBorders>
              <w:top w:val="single" w:sz="4" w:space="0" w:color="auto"/>
              <w:bottom w:val="single" w:sz="4" w:space="0" w:color="auto"/>
            </w:tcBorders>
            <w:vAlign w:val="center"/>
          </w:tcPr>
          <w:p w:rsidR="00421611" w:rsidRDefault="00421611">
            <w:pPr>
              <w:pStyle w:val="ConsPlusNormal"/>
              <w:jc w:val="center"/>
            </w:pPr>
            <w:r>
              <w:rPr>
                <w:noProof/>
                <w:position w:val="-10"/>
              </w:rPr>
              <w:drawing>
                <wp:inline distT="0" distB="0" distL="0" distR="0">
                  <wp:extent cx="226060" cy="267970"/>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226060" cy="267970"/>
                          </a:xfrm>
                          <a:prstGeom prst="rect">
                            <a:avLst/>
                          </a:prstGeom>
                          <a:noFill/>
                          <a:ln>
                            <a:noFill/>
                          </a:ln>
                        </pic:spPr>
                      </pic:pic>
                    </a:graphicData>
                  </a:graphic>
                </wp:inline>
              </w:drawing>
            </w:r>
          </w:p>
        </w:tc>
        <w:tc>
          <w:tcPr>
            <w:tcW w:w="907" w:type="dxa"/>
            <w:tcBorders>
              <w:top w:val="single" w:sz="4" w:space="0" w:color="auto"/>
              <w:bottom w:val="single" w:sz="4" w:space="0" w:color="auto"/>
            </w:tcBorders>
            <w:vAlign w:val="center"/>
          </w:tcPr>
          <w:p w:rsidR="00421611" w:rsidRDefault="00421611">
            <w:pPr>
              <w:pStyle w:val="ConsPlusNormal"/>
              <w:jc w:val="center"/>
            </w:pPr>
            <w:r>
              <w:t>&lt;= 0,07</w:t>
            </w:r>
          </w:p>
        </w:tc>
        <w:tc>
          <w:tcPr>
            <w:tcW w:w="737" w:type="dxa"/>
            <w:tcBorders>
              <w:top w:val="single" w:sz="4" w:space="0" w:color="auto"/>
              <w:bottom w:val="single" w:sz="4" w:space="0" w:color="auto"/>
            </w:tcBorders>
            <w:vAlign w:val="center"/>
          </w:tcPr>
          <w:p w:rsidR="00421611" w:rsidRDefault="00421611">
            <w:pPr>
              <w:pStyle w:val="ConsPlusNormal"/>
              <w:jc w:val="center"/>
            </w:pPr>
            <w:r>
              <w:t>0,07 - 0,1</w:t>
            </w:r>
          </w:p>
        </w:tc>
        <w:tc>
          <w:tcPr>
            <w:tcW w:w="634" w:type="dxa"/>
            <w:tcBorders>
              <w:top w:val="single" w:sz="4" w:space="0" w:color="auto"/>
              <w:bottom w:val="single" w:sz="4" w:space="0" w:color="auto"/>
            </w:tcBorders>
            <w:vAlign w:val="center"/>
          </w:tcPr>
          <w:p w:rsidR="00421611" w:rsidRDefault="00421611">
            <w:pPr>
              <w:pStyle w:val="ConsPlusNormal"/>
              <w:jc w:val="center"/>
            </w:pPr>
            <w:r>
              <w:t>0,1 - 0,2</w:t>
            </w:r>
          </w:p>
        </w:tc>
        <w:tc>
          <w:tcPr>
            <w:tcW w:w="624" w:type="dxa"/>
            <w:tcBorders>
              <w:top w:val="single" w:sz="4" w:space="0" w:color="auto"/>
              <w:bottom w:val="single" w:sz="4" w:space="0" w:color="auto"/>
            </w:tcBorders>
            <w:vAlign w:val="center"/>
          </w:tcPr>
          <w:p w:rsidR="00421611" w:rsidRDefault="00421611">
            <w:pPr>
              <w:pStyle w:val="ConsPlusNormal"/>
              <w:jc w:val="center"/>
            </w:pPr>
            <w:r>
              <w:t>0,2 - 0,4</w:t>
            </w:r>
          </w:p>
        </w:tc>
        <w:tc>
          <w:tcPr>
            <w:tcW w:w="624" w:type="dxa"/>
            <w:tcBorders>
              <w:top w:val="single" w:sz="4" w:space="0" w:color="auto"/>
              <w:bottom w:val="single" w:sz="4" w:space="0" w:color="auto"/>
            </w:tcBorders>
            <w:vAlign w:val="center"/>
          </w:tcPr>
          <w:p w:rsidR="00421611" w:rsidRDefault="00421611">
            <w:pPr>
              <w:pStyle w:val="ConsPlusNormal"/>
              <w:jc w:val="center"/>
            </w:pPr>
            <w:r>
              <w:t>0,4 - 0,6</w:t>
            </w:r>
          </w:p>
        </w:tc>
        <w:tc>
          <w:tcPr>
            <w:tcW w:w="624" w:type="dxa"/>
            <w:tcBorders>
              <w:top w:val="single" w:sz="4" w:space="0" w:color="auto"/>
              <w:bottom w:val="single" w:sz="4" w:space="0" w:color="auto"/>
            </w:tcBorders>
            <w:vAlign w:val="center"/>
          </w:tcPr>
          <w:p w:rsidR="00421611" w:rsidRDefault="00421611">
            <w:pPr>
              <w:pStyle w:val="ConsPlusNormal"/>
              <w:jc w:val="center"/>
            </w:pPr>
            <w:r>
              <w:t>0,6 - 0,8</w:t>
            </w:r>
          </w:p>
        </w:tc>
        <w:tc>
          <w:tcPr>
            <w:tcW w:w="624" w:type="dxa"/>
            <w:tcBorders>
              <w:top w:val="single" w:sz="4" w:space="0" w:color="auto"/>
              <w:bottom w:val="single" w:sz="4" w:space="0" w:color="auto"/>
            </w:tcBorders>
            <w:vAlign w:val="center"/>
          </w:tcPr>
          <w:p w:rsidR="00421611" w:rsidRDefault="00421611">
            <w:pPr>
              <w:pStyle w:val="ConsPlusNormal"/>
              <w:jc w:val="center"/>
            </w:pPr>
            <w:r>
              <w:t>0,8 - 1,0</w:t>
            </w:r>
          </w:p>
        </w:tc>
        <w:tc>
          <w:tcPr>
            <w:tcW w:w="921" w:type="dxa"/>
            <w:tcBorders>
              <w:top w:val="single" w:sz="4" w:space="0" w:color="auto"/>
              <w:bottom w:val="single" w:sz="4" w:space="0" w:color="auto"/>
            </w:tcBorders>
            <w:vAlign w:val="center"/>
          </w:tcPr>
          <w:p w:rsidR="00421611" w:rsidRDefault="00421611">
            <w:pPr>
              <w:pStyle w:val="ConsPlusNormal"/>
              <w:jc w:val="center"/>
            </w:pPr>
            <w:r>
              <w:t>&lt;= 0,07</w:t>
            </w:r>
          </w:p>
        </w:tc>
        <w:tc>
          <w:tcPr>
            <w:tcW w:w="737" w:type="dxa"/>
            <w:tcBorders>
              <w:top w:val="single" w:sz="4" w:space="0" w:color="auto"/>
              <w:bottom w:val="single" w:sz="4" w:space="0" w:color="auto"/>
            </w:tcBorders>
            <w:vAlign w:val="center"/>
          </w:tcPr>
          <w:p w:rsidR="00421611" w:rsidRDefault="00421611">
            <w:pPr>
              <w:pStyle w:val="ConsPlusNormal"/>
              <w:jc w:val="center"/>
            </w:pPr>
            <w:r>
              <w:t>0,07 - 0,1</w:t>
            </w:r>
          </w:p>
        </w:tc>
        <w:tc>
          <w:tcPr>
            <w:tcW w:w="614" w:type="dxa"/>
            <w:tcBorders>
              <w:top w:val="single" w:sz="4" w:space="0" w:color="auto"/>
              <w:bottom w:val="single" w:sz="4" w:space="0" w:color="auto"/>
            </w:tcBorders>
            <w:vAlign w:val="center"/>
          </w:tcPr>
          <w:p w:rsidR="00421611" w:rsidRDefault="00421611">
            <w:pPr>
              <w:pStyle w:val="ConsPlusNormal"/>
              <w:jc w:val="center"/>
            </w:pPr>
            <w:r>
              <w:t>0,1 - 0,2</w:t>
            </w:r>
          </w:p>
        </w:tc>
        <w:tc>
          <w:tcPr>
            <w:tcW w:w="624" w:type="dxa"/>
            <w:tcBorders>
              <w:top w:val="single" w:sz="4" w:space="0" w:color="auto"/>
              <w:bottom w:val="single" w:sz="4" w:space="0" w:color="auto"/>
            </w:tcBorders>
            <w:vAlign w:val="center"/>
          </w:tcPr>
          <w:p w:rsidR="00421611" w:rsidRDefault="00421611">
            <w:pPr>
              <w:pStyle w:val="ConsPlusNormal"/>
              <w:jc w:val="center"/>
            </w:pPr>
            <w:r>
              <w:t>0,2 - 0,4</w:t>
            </w:r>
          </w:p>
        </w:tc>
        <w:tc>
          <w:tcPr>
            <w:tcW w:w="619" w:type="dxa"/>
            <w:tcBorders>
              <w:top w:val="single" w:sz="4" w:space="0" w:color="auto"/>
              <w:bottom w:val="single" w:sz="4" w:space="0" w:color="auto"/>
            </w:tcBorders>
            <w:vAlign w:val="center"/>
          </w:tcPr>
          <w:p w:rsidR="00421611" w:rsidRDefault="00421611">
            <w:pPr>
              <w:pStyle w:val="ConsPlusNormal"/>
              <w:jc w:val="center"/>
            </w:pPr>
            <w:r>
              <w:t>0,4 - 0,6</w:t>
            </w:r>
          </w:p>
        </w:tc>
        <w:tc>
          <w:tcPr>
            <w:tcW w:w="619" w:type="dxa"/>
            <w:tcBorders>
              <w:top w:val="single" w:sz="4" w:space="0" w:color="auto"/>
              <w:bottom w:val="single" w:sz="4" w:space="0" w:color="auto"/>
            </w:tcBorders>
            <w:vAlign w:val="center"/>
          </w:tcPr>
          <w:p w:rsidR="00421611" w:rsidRDefault="00421611">
            <w:pPr>
              <w:pStyle w:val="ConsPlusNormal"/>
              <w:jc w:val="center"/>
            </w:pPr>
            <w:r>
              <w:t>0,6 - 0,8</w:t>
            </w:r>
          </w:p>
        </w:tc>
        <w:tc>
          <w:tcPr>
            <w:tcW w:w="624" w:type="dxa"/>
            <w:tcBorders>
              <w:top w:val="single" w:sz="4" w:space="0" w:color="auto"/>
              <w:bottom w:val="single" w:sz="4" w:space="0" w:color="auto"/>
            </w:tcBorders>
            <w:vAlign w:val="center"/>
          </w:tcPr>
          <w:p w:rsidR="00421611" w:rsidRDefault="00421611">
            <w:pPr>
              <w:pStyle w:val="ConsPlusNormal"/>
              <w:jc w:val="center"/>
            </w:pPr>
            <w:r>
              <w:t>0,8 - 1,0</w:t>
            </w:r>
          </w:p>
        </w:tc>
      </w:tr>
      <w:tr w:rsidR="00421611">
        <w:tc>
          <w:tcPr>
            <w:tcW w:w="6027" w:type="dxa"/>
            <w:gridSpan w:val="9"/>
            <w:tcBorders>
              <w:top w:val="single" w:sz="4" w:space="0" w:color="auto"/>
              <w:bottom w:val="single" w:sz="4" w:space="0" w:color="auto"/>
            </w:tcBorders>
            <w:vAlign w:val="center"/>
          </w:tcPr>
          <w:p w:rsidR="00421611" w:rsidRDefault="00421611">
            <w:pPr>
              <w:pStyle w:val="ConsPlusNormal"/>
              <w:jc w:val="center"/>
            </w:pPr>
            <w:r>
              <w:t>Непродолжительное действие нагрузок и температур</w:t>
            </w:r>
          </w:p>
        </w:tc>
        <w:tc>
          <w:tcPr>
            <w:tcW w:w="4758" w:type="dxa"/>
            <w:gridSpan w:val="7"/>
            <w:tcBorders>
              <w:top w:val="single" w:sz="4" w:space="0" w:color="auto"/>
              <w:bottom w:val="single" w:sz="4" w:space="0" w:color="auto"/>
            </w:tcBorders>
            <w:vAlign w:val="center"/>
          </w:tcPr>
          <w:p w:rsidR="00421611" w:rsidRDefault="00421611">
            <w:pPr>
              <w:pStyle w:val="ConsPlusNormal"/>
              <w:jc w:val="center"/>
            </w:pPr>
            <w:r>
              <w:t>Продолжительное действие нагрузок и температур</w:t>
            </w:r>
          </w:p>
        </w:tc>
      </w:tr>
      <w:tr w:rsidR="00421611">
        <w:tblPrEx>
          <w:tblBorders>
            <w:insideH w:val="none" w:sz="0" w:space="0" w:color="auto"/>
          </w:tblBorders>
        </w:tblPrEx>
        <w:tc>
          <w:tcPr>
            <w:tcW w:w="634" w:type="dxa"/>
            <w:tcBorders>
              <w:top w:val="single" w:sz="4" w:space="0" w:color="auto"/>
              <w:bottom w:val="nil"/>
            </w:tcBorders>
          </w:tcPr>
          <w:p w:rsidR="00421611" w:rsidRDefault="00421611">
            <w:pPr>
              <w:pStyle w:val="ConsPlusNormal"/>
              <w:jc w:val="center"/>
            </w:pPr>
            <w:r>
              <w:t>0,0</w:t>
            </w:r>
          </w:p>
        </w:tc>
        <w:tc>
          <w:tcPr>
            <w:tcW w:w="619" w:type="dxa"/>
            <w:tcBorders>
              <w:top w:val="single" w:sz="4" w:space="0" w:color="auto"/>
              <w:bottom w:val="nil"/>
            </w:tcBorders>
          </w:tcPr>
          <w:p w:rsidR="00421611" w:rsidRDefault="00421611">
            <w:pPr>
              <w:pStyle w:val="ConsPlusNormal"/>
              <w:jc w:val="center"/>
            </w:pPr>
            <w:r>
              <w:t>0,0</w:t>
            </w:r>
          </w:p>
        </w:tc>
        <w:tc>
          <w:tcPr>
            <w:tcW w:w="907" w:type="dxa"/>
            <w:tcBorders>
              <w:top w:val="single" w:sz="4" w:space="0" w:color="auto"/>
              <w:bottom w:val="nil"/>
            </w:tcBorders>
          </w:tcPr>
          <w:p w:rsidR="00421611" w:rsidRDefault="00421611">
            <w:pPr>
              <w:pStyle w:val="ConsPlusNormal"/>
              <w:jc w:val="center"/>
            </w:pPr>
            <w:r>
              <w:t>0,16</w:t>
            </w:r>
          </w:p>
        </w:tc>
        <w:tc>
          <w:tcPr>
            <w:tcW w:w="737" w:type="dxa"/>
            <w:tcBorders>
              <w:top w:val="single" w:sz="4" w:space="0" w:color="auto"/>
              <w:bottom w:val="nil"/>
            </w:tcBorders>
          </w:tcPr>
          <w:p w:rsidR="00421611" w:rsidRDefault="00421611">
            <w:pPr>
              <w:pStyle w:val="ConsPlusNormal"/>
              <w:jc w:val="center"/>
            </w:pPr>
            <w:r>
              <w:t>0,16</w:t>
            </w:r>
          </w:p>
        </w:tc>
        <w:tc>
          <w:tcPr>
            <w:tcW w:w="634" w:type="dxa"/>
            <w:tcBorders>
              <w:top w:val="single" w:sz="4" w:space="0" w:color="auto"/>
              <w:bottom w:val="nil"/>
            </w:tcBorders>
          </w:tcPr>
          <w:p w:rsidR="00421611" w:rsidRDefault="00421611">
            <w:pPr>
              <w:pStyle w:val="ConsPlusNormal"/>
              <w:jc w:val="center"/>
            </w:pPr>
            <w:r>
              <w:t>0,16</w:t>
            </w:r>
          </w:p>
        </w:tc>
        <w:tc>
          <w:tcPr>
            <w:tcW w:w="624" w:type="dxa"/>
            <w:tcBorders>
              <w:top w:val="single" w:sz="4" w:space="0" w:color="auto"/>
              <w:bottom w:val="nil"/>
            </w:tcBorders>
          </w:tcPr>
          <w:p w:rsidR="00421611" w:rsidRDefault="00421611">
            <w:pPr>
              <w:pStyle w:val="ConsPlusNormal"/>
              <w:jc w:val="center"/>
            </w:pPr>
            <w:r>
              <w:t>0,17</w:t>
            </w:r>
          </w:p>
        </w:tc>
        <w:tc>
          <w:tcPr>
            <w:tcW w:w="624" w:type="dxa"/>
            <w:tcBorders>
              <w:top w:val="single" w:sz="4" w:space="0" w:color="auto"/>
              <w:bottom w:val="nil"/>
            </w:tcBorders>
          </w:tcPr>
          <w:p w:rsidR="00421611" w:rsidRDefault="00421611">
            <w:pPr>
              <w:pStyle w:val="ConsPlusNormal"/>
              <w:jc w:val="center"/>
            </w:pPr>
            <w:r>
              <w:t>0,17</w:t>
            </w:r>
          </w:p>
        </w:tc>
        <w:tc>
          <w:tcPr>
            <w:tcW w:w="624" w:type="dxa"/>
            <w:tcBorders>
              <w:top w:val="single" w:sz="4" w:space="0" w:color="auto"/>
              <w:bottom w:val="nil"/>
            </w:tcBorders>
          </w:tcPr>
          <w:p w:rsidR="00421611" w:rsidRDefault="00421611">
            <w:pPr>
              <w:pStyle w:val="ConsPlusNormal"/>
              <w:jc w:val="center"/>
            </w:pPr>
            <w:r>
              <w:t>0,17</w:t>
            </w:r>
          </w:p>
        </w:tc>
        <w:tc>
          <w:tcPr>
            <w:tcW w:w="624" w:type="dxa"/>
            <w:tcBorders>
              <w:top w:val="single" w:sz="4" w:space="0" w:color="auto"/>
              <w:bottom w:val="nil"/>
            </w:tcBorders>
          </w:tcPr>
          <w:p w:rsidR="00421611" w:rsidRDefault="00421611">
            <w:pPr>
              <w:pStyle w:val="ConsPlusNormal"/>
              <w:jc w:val="center"/>
            </w:pPr>
            <w:r>
              <w:t>0,17</w:t>
            </w:r>
          </w:p>
        </w:tc>
        <w:tc>
          <w:tcPr>
            <w:tcW w:w="921" w:type="dxa"/>
            <w:tcBorders>
              <w:top w:val="single" w:sz="4" w:space="0" w:color="auto"/>
              <w:bottom w:val="nil"/>
            </w:tcBorders>
          </w:tcPr>
          <w:p w:rsidR="00421611" w:rsidRDefault="00421611">
            <w:pPr>
              <w:pStyle w:val="ConsPlusNormal"/>
              <w:jc w:val="center"/>
            </w:pPr>
            <w:r>
              <w:t>0,15</w:t>
            </w:r>
          </w:p>
        </w:tc>
        <w:tc>
          <w:tcPr>
            <w:tcW w:w="737" w:type="dxa"/>
            <w:tcBorders>
              <w:top w:val="single" w:sz="4" w:space="0" w:color="auto"/>
              <w:bottom w:val="nil"/>
            </w:tcBorders>
          </w:tcPr>
          <w:p w:rsidR="00421611" w:rsidRDefault="00421611">
            <w:pPr>
              <w:pStyle w:val="ConsPlusNormal"/>
              <w:jc w:val="center"/>
            </w:pPr>
            <w:r>
              <w:t>0,14</w:t>
            </w:r>
          </w:p>
        </w:tc>
        <w:tc>
          <w:tcPr>
            <w:tcW w:w="614" w:type="dxa"/>
            <w:tcBorders>
              <w:top w:val="single" w:sz="4" w:space="0" w:color="auto"/>
              <w:bottom w:val="nil"/>
            </w:tcBorders>
          </w:tcPr>
          <w:p w:rsidR="00421611" w:rsidRDefault="00421611">
            <w:pPr>
              <w:pStyle w:val="ConsPlusNormal"/>
              <w:jc w:val="center"/>
            </w:pPr>
            <w:r>
              <w:t>0,14</w:t>
            </w:r>
          </w:p>
        </w:tc>
        <w:tc>
          <w:tcPr>
            <w:tcW w:w="624" w:type="dxa"/>
            <w:tcBorders>
              <w:top w:val="single" w:sz="4" w:space="0" w:color="auto"/>
              <w:bottom w:val="nil"/>
            </w:tcBorders>
          </w:tcPr>
          <w:p w:rsidR="00421611" w:rsidRDefault="00421611">
            <w:pPr>
              <w:pStyle w:val="ConsPlusNormal"/>
              <w:jc w:val="center"/>
            </w:pPr>
            <w:r>
              <w:t>0,13</w:t>
            </w:r>
          </w:p>
        </w:tc>
        <w:tc>
          <w:tcPr>
            <w:tcW w:w="619" w:type="dxa"/>
            <w:tcBorders>
              <w:top w:val="single" w:sz="4" w:space="0" w:color="auto"/>
              <w:bottom w:val="nil"/>
            </w:tcBorders>
          </w:tcPr>
          <w:p w:rsidR="00421611" w:rsidRDefault="00421611">
            <w:pPr>
              <w:pStyle w:val="ConsPlusNormal"/>
              <w:jc w:val="center"/>
            </w:pPr>
            <w:r>
              <w:t>0,13</w:t>
            </w:r>
          </w:p>
        </w:tc>
        <w:tc>
          <w:tcPr>
            <w:tcW w:w="619" w:type="dxa"/>
            <w:tcBorders>
              <w:top w:val="single" w:sz="4" w:space="0" w:color="auto"/>
              <w:bottom w:val="nil"/>
            </w:tcBorders>
          </w:tcPr>
          <w:p w:rsidR="00421611" w:rsidRDefault="00421611">
            <w:pPr>
              <w:pStyle w:val="ConsPlusNormal"/>
              <w:jc w:val="center"/>
            </w:pPr>
            <w:r>
              <w:t>0,12</w:t>
            </w:r>
          </w:p>
        </w:tc>
        <w:tc>
          <w:tcPr>
            <w:tcW w:w="624" w:type="dxa"/>
            <w:tcBorders>
              <w:top w:val="single" w:sz="4" w:space="0" w:color="auto"/>
              <w:bottom w:val="nil"/>
            </w:tcBorders>
          </w:tcPr>
          <w:p w:rsidR="00421611" w:rsidRDefault="00421611">
            <w:pPr>
              <w:pStyle w:val="ConsPlusNormal"/>
              <w:jc w:val="center"/>
            </w:pPr>
            <w:r>
              <w:t>0,12</w:t>
            </w:r>
          </w:p>
        </w:tc>
      </w:tr>
      <w:tr w:rsidR="00421611">
        <w:tblPrEx>
          <w:tblBorders>
            <w:insideH w:val="none" w:sz="0" w:space="0" w:color="auto"/>
          </w:tblBorders>
        </w:tblPrEx>
        <w:tc>
          <w:tcPr>
            <w:tcW w:w="634" w:type="dxa"/>
            <w:tcBorders>
              <w:top w:val="nil"/>
              <w:bottom w:val="nil"/>
            </w:tcBorders>
          </w:tcPr>
          <w:p w:rsidR="00421611" w:rsidRDefault="00421611">
            <w:pPr>
              <w:pStyle w:val="ConsPlusNormal"/>
              <w:jc w:val="center"/>
            </w:pPr>
            <w:r>
              <w:t>0,0</w:t>
            </w:r>
          </w:p>
        </w:tc>
        <w:tc>
          <w:tcPr>
            <w:tcW w:w="619" w:type="dxa"/>
            <w:tcBorders>
              <w:top w:val="nil"/>
              <w:bottom w:val="nil"/>
            </w:tcBorders>
          </w:tcPr>
          <w:p w:rsidR="00421611" w:rsidRDefault="00421611">
            <w:pPr>
              <w:pStyle w:val="ConsPlusNormal"/>
              <w:jc w:val="center"/>
            </w:pPr>
            <w:r>
              <w:t>0,2</w:t>
            </w:r>
          </w:p>
        </w:tc>
        <w:tc>
          <w:tcPr>
            <w:tcW w:w="907" w:type="dxa"/>
            <w:tcBorders>
              <w:top w:val="nil"/>
              <w:bottom w:val="nil"/>
            </w:tcBorders>
          </w:tcPr>
          <w:p w:rsidR="00421611" w:rsidRDefault="00421611">
            <w:pPr>
              <w:pStyle w:val="ConsPlusNormal"/>
              <w:jc w:val="center"/>
            </w:pPr>
            <w:r>
              <w:t>0,20</w:t>
            </w:r>
          </w:p>
        </w:tc>
        <w:tc>
          <w:tcPr>
            <w:tcW w:w="737" w:type="dxa"/>
            <w:tcBorders>
              <w:top w:val="nil"/>
              <w:bottom w:val="nil"/>
            </w:tcBorders>
          </w:tcPr>
          <w:p w:rsidR="00421611" w:rsidRDefault="00421611">
            <w:pPr>
              <w:pStyle w:val="ConsPlusNormal"/>
              <w:jc w:val="center"/>
            </w:pPr>
            <w:r>
              <w:t>0,20</w:t>
            </w:r>
          </w:p>
        </w:tc>
        <w:tc>
          <w:tcPr>
            <w:tcW w:w="634" w:type="dxa"/>
            <w:tcBorders>
              <w:top w:val="nil"/>
              <w:bottom w:val="nil"/>
            </w:tcBorders>
          </w:tcPr>
          <w:p w:rsidR="00421611" w:rsidRDefault="00421611">
            <w:pPr>
              <w:pStyle w:val="ConsPlusNormal"/>
              <w:jc w:val="center"/>
            </w:pPr>
            <w:r>
              <w:t>0,20</w:t>
            </w:r>
          </w:p>
        </w:tc>
        <w:tc>
          <w:tcPr>
            <w:tcW w:w="624" w:type="dxa"/>
            <w:tcBorders>
              <w:top w:val="nil"/>
              <w:bottom w:val="nil"/>
            </w:tcBorders>
          </w:tcPr>
          <w:p w:rsidR="00421611" w:rsidRDefault="00421611">
            <w:pPr>
              <w:pStyle w:val="ConsPlusNormal"/>
              <w:jc w:val="center"/>
            </w:pPr>
            <w:r>
              <w:t>0,21</w:t>
            </w:r>
          </w:p>
        </w:tc>
        <w:tc>
          <w:tcPr>
            <w:tcW w:w="624" w:type="dxa"/>
            <w:tcBorders>
              <w:top w:val="nil"/>
              <w:bottom w:val="nil"/>
            </w:tcBorders>
          </w:tcPr>
          <w:p w:rsidR="00421611" w:rsidRDefault="00421611">
            <w:pPr>
              <w:pStyle w:val="ConsPlusNormal"/>
              <w:jc w:val="center"/>
            </w:pPr>
            <w:r>
              <w:t>0,22</w:t>
            </w:r>
          </w:p>
        </w:tc>
        <w:tc>
          <w:tcPr>
            <w:tcW w:w="624" w:type="dxa"/>
            <w:tcBorders>
              <w:top w:val="nil"/>
              <w:bottom w:val="nil"/>
            </w:tcBorders>
          </w:tcPr>
          <w:p w:rsidR="00421611" w:rsidRDefault="00421611">
            <w:pPr>
              <w:pStyle w:val="ConsPlusNormal"/>
              <w:jc w:val="center"/>
            </w:pPr>
            <w:r>
              <w:t>0,23</w:t>
            </w:r>
          </w:p>
        </w:tc>
        <w:tc>
          <w:tcPr>
            <w:tcW w:w="624" w:type="dxa"/>
            <w:tcBorders>
              <w:top w:val="nil"/>
              <w:bottom w:val="nil"/>
            </w:tcBorders>
          </w:tcPr>
          <w:p w:rsidR="00421611" w:rsidRDefault="00421611">
            <w:pPr>
              <w:pStyle w:val="ConsPlusNormal"/>
              <w:jc w:val="center"/>
            </w:pPr>
            <w:r>
              <w:t>0,23</w:t>
            </w:r>
          </w:p>
        </w:tc>
        <w:tc>
          <w:tcPr>
            <w:tcW w:w="921" w:type="dxa"/>
            <w:tcBorders>
              <w:top w:val="nil"/>
              <w:bottom w:val="nil"/>
            </w:tcBorders>
          </w:tcPr>
          <w:p w:rsidR="00421611" w:rsidRDefault="00421611">
            <w:pPr>
              <w:pStyle w:val="ConsPlusNormal"/>
              <w:jc w:val="center"/>
            </w:pPr>
            <w:r>
              <w:t>0,18</w:t>
            </w:r>
          </w:p>
        </w:tc>
        <w:tc>
          <w:tcPr>
            <w:tcW w:w="737" w:type="dxa"/>
            <w:tcBorders>
              <w:top w:val="nil"/>
              <w:bottom w:val="nil"/>
            </w:tcBorders>
          </w:tcPr>
          <w:p w:rsidR="00421611" w:rsidRDefault="00421611">
            <w:pPr>
              <w:pStyle w:val="ConsPlusNormal"/>
              <w:jc w:val="center"/>
            </w:pPr>
            <w:r>
              <w:t>0,18</w:t>
            </w:r>
          </w:p>
        </w:tc>
        <w:tc>
          <w:tcPr>
            <w:tcW w:w="614" w:type="dxa"/>
            <w:tcBorders>
              <w:top w:val="nil"/>
              <w:bottom w:val="nil"/>
            </w:tcBorders>
          </w:tcPr>
          <w:p w:rsidR="00421611" w:rsidRDefault="00421611">
            <w:pPr>
              <w:pStyle w:val="ConsPlusNormal"/>
              <w:jc w:val="center"/>
            </w:pPr>
            <w:r>
              <w:t>0,18</w:t>
            </w:r>
          </w:p>
        </w:tc>
        <w:tc>
          <w:tcPr>
            <w:tcW w:w="624" w:type="dxa"/>
            <w:tcBorders>
              <w:top w:val="nil"/>
              <w:bottom w:val="nil"/>
            </w:tcBorders>
          </w:tcPr>
          <w:p w:rsidR="00421611" w:rsidRDefault="00421611">
            <w:pPr>
              <w:pStyle w:val="ConsPlusNormal"/>
              <w:jc w:val="center"/>
            </w:pPr>
            <w:r>
              <w:t>0,17</w:t>
            </w:r>
          </w:p>
        </w:tc>
        <w:tc>
          <w:tcPr>
            <w:tcW w:w="619" w:type="dxa"/>
            <w:tcBorders>
              <w:top w:val="nil"/>
              <w:bottom w:val="nil"/>
            </w:tcBorders>
          </w:tcPr>
          <w:p w:rsidR="00421611" w:rsidRDefault="00421611">
            <w:pPr>
              <w:pStyle w:val="ConsPlusNormal"/>
              <w:jc w:val="center"/>
            </w:pPr>
            <w:r>
              <w:t>0,17</w:t>
            </w:r>
          </w:p>
        </w:tc>
        <w:tc>
          <w:tcPr>
            <w:tcW w:w="619" w:type="dxa"/>
            <w:tcBorders>
              <w:top w:val="nil"/>
              <w:bottom w:val="nil"/>
            </w:tcBorders>
          </w:tcPr>
          <w:p w:rsidR="00421611" w:rsidRDefault="00421611">
            <w:pPr>
              <w:pStyle w:val="ConsPlusNormal"/>
              <w:jc w:val="center"/>
            </w:pPr>
            <w:r>
              <w:t>0,17</w:t>
            </w:r>
          </w:p>
        </w:tc>
        <w:tc>
          <w:tcPr>
            <w:tcW w:w="624" w:type="dxa"/>
            <w:tcBorders>
              <w:top w:val="nil"/>
              <w:bottom w:val="nil"/>
            </w:tcBorders>
          </w:tcPr>
          <w:p w:rsidR="00421611" w:rsidRDefault="00421611">
            <w:pPr>
              <w:pStyle w:val="ConsPlusNormal"/>
              <w:jc w:val="center"/>
            </w:pPr>
            <w:r>
              <w:t>0,16</w:t>
            </w:r>
          </w:p>
        </w:tc>
      </w:tr>
      <w:tr w:rsidR="00421611">
        <w:tblPrEx>
          <w:tblBorders>
            <w:insideH w:val="none" w:sz="0" w:space="0" w:color="auto"/>
          </w:tblBorders>
        </w:tblPrEx>
        <w:tc>
          <w:tcPr>
            <w:tcW w:w="634" w:type="dxa"/>
            <w:tcBorders>
              <w:top w:val="nil"/>
              <w:bottom w:val="nil"/>
            </w:tcBorders>
          </w:tcPr>
          <w:p w:rsidR="00421611" w:rsidRDefault="00421611">
            <w:pPr>
              <w:pStyle w:val="ConsPlusNormal"/>
              <w:jc w:val="center"/>
            </w:pPr>
            <w:r>
              <w:t>0,0</w:t>
            </w:r>
          </w:p>
        </w:tc>
        <w:tc>
          <w:tcPr>
            <w:tcW w:w="619" w:type="dxa"/>
            <w:tcBorders>
              <w:top w:val="nil"/>
              <w:bottom w:val="nil"/>
            </w:tcBorders>
          </w:tcPr>
          <w:p w:rsidR="00421611" w:rsidRDefault="00421611">
            <w:pPr>
              <w:pStyle w:val="ConsPlusNormal"/>
              <w:jc w:val="center"/>
            </w:pPr>
            <w:r>
              <w:t>0,4</w:t>
            </w:r>
          </w:p>
        </w:tc>
        <w:tc>
          <w:tcPr>
            <w:tcW w:w="907" w:type="dxa"/>
            <w:tcBorders>
              <w:top w:val="nil"/>
              <w:bottom w:val="nil"/>
            </w:tcBorders>
          </w:tcPr>
          <w:p w:rsidR="00421611" w:rsidRDefault="00421611">
            <w:pPr>
              <w:pStyle w:val="ConsPlusNormal"/>
              <w:jc w:val="center"/>
            </w:pPr>
            <w:r>
              <w:t>0,22</w:t>
            </w:r>
          </w:p>
        </w:tc>
        <w:tc>
          <w:tcPr>
            <w:tcW w:w="737" w:type="dxa"/>
            <w:tcBorders>
              <w:top w:val="nil"/>
              <w:bottom w:val="nil"/>
            </w:tcBorders>
          </w:tcPr>
          <w:p w:rsidR="00421611" w:rsidRDefault="00421611">
            <w:pPr>
              <w:pStyle w:val="ConsPlusNormal"/>
              <w:jc w:val="center"/>
            </w:pPr>
            <w:r>
              <w:t>0,23</w:t>
            </w:r>
          </w:p>
        </w:tc>
        <w:tc>
          <w:tcPr>
            <w:tcW w:w="634" w:type="dxa"/>
            <w:tcBorders>
              <w:top w:val="nil"/>
              <w:bottom w:val="nil"/>
            </w:tcBorders>
          </w:tcPr>
          <w:p w:rsidR="00421611" w:rsidRDefault="00421611">
            <w:pPr>
              <w:pStyle w:val="ConsPlusNormal"/>
              <w:jc w:val="center"/>
            </w:pPr>
            <w:r>
              <w:t>0,23</w:t>
            </w:r>
          </w:p>
        </w:tc>
        <w:tc>
          <w:tcPr>
            <w:tcW w:w="624" w:type="dxa"/>
            <w:tcBorders>
              <w:top w:val="nil"/>
              <w:bottom w:val="nil"/>
            </w:tcBorders>
          </w:tcPr>
          <w:p w:rsidR="00421611" w:rsidRDefault="00421611">
            <w:pPr>
              <w:pStyle w:val="ConsPlusNormal"/>
              <w:jc w:val="center"/>
            </w:pPr>
            <w:r>
              <w:t>0,24</w:t>
            </w:r>
          </w:p>
        </w:tc>
        <w:tc>
          <w:tcPr>
            <w:tcW w:w="624" w:type="dxa"/>
            <w:tcBorders>
              <w:top w:val="nil"/>
              <w:bottom w:val="nil"/>
            </w:tcBorders>
          </w:tcPr>
          <w:p w:rsidR="00421611" w:rsidRDefault="00421611">
            <w:pPr>
              <w:pStyle w:val="ConsPlusNormal"/>
              <w:jc w:val="center"/>
            </w:pPr>
            <w:r>
              <w:t>0,26</w:t>
            </w:r>
          </w:p>
        </w:tc>
        <w:tc>
          <w:tcPr>
            <w:tcW w:w="624" w:type="dxa"/>
            <w:tcBorders>
              <w:top w:val="nil"/>
              <w:bottom w:val="nil"/>
            </w:tcBorders>
          </w:tcPr>
          <w:p w:rsidR="00421611" w:rsidRDefault="00421611">
            <w:pPr>
              <w:pStyle w:val="ConsPlusNormal"/>
              <w:jc w:val="center"/>
            </w:pPr>
            <w:r>
              <w:t>0,27</w:t>
            </w:r>
          </w:p>
        </w:tc>
        <w:tc>
          <w:tcPr>
            <w:tcW w:w="624" w:type="dxa"/>
            <w:tcBorders>
              <w:top w:val="nil"/>
              <w:bottom w:val="nil"/>
            </w:tcBorders>
          </w:tcPr>
          <w:p w:rsidR="00421611" w:rsidRDefault="00421611">
            <w:pPr>
              <w:pStyle w:val="ConsPlusNormal"/>
              <w:jc w:val="center"/>
            </w:pPr>
            <w:r>
              <w:t>0,28</w:t>
            </w:r>
          </w:p>
        </w:tc>
        <w:tc>
          <w:tcPr>
            <w:tcW w:w="921" w:type="dxa"/>
            <w:tcBorders>
              <w:top w:val="nil"/>
              <w:bottom w:val="nil"/>
            </w:tcBorders>
          </w:tcPr>
          <w:p w:rsidR="00421611" w:rsidRDefault="00421611">
            <w:pPr>
              <w:pStyle w:val="ConsPlusNormal"/>
              <w:jc w:val="center"/>
            </w:pPr>
            <w:r>
              <w:t>0,21</w:t>
            </w:r>
          </w:p>
        </w:tc>
        <w:tc>
          <w:tcPr>
            <w:tcW w:w="737" w:type="dxa"/>
            <w:tcBorders>
              <w:top w:val="nil"/>
              <w:bottom w:val="nil"/>
            </w:tcBorders>
          </w:tcPr>
          <w:p w:rsidR="00421611" w:rsidRDefault="00421611">
            <w:pPr>
              <w:pStyle w:val="ConsPlusNormal"/>
              <w:jc w:val="center"/>
            </w:pPr>
            <w:r>
              <w:t>0,21</w:t>
            </w:r>
          </w:p>
        </w:tc>
        <w:tc>
          <w:tcPr>
            <w:tcW w:w="614" w:type="dxa"/>
            <w:tcBorders>
              <w:top w:val="nil"/>
              <w:bottom w:val="nil"/>
            </w:tcBorders>
          </w:tcPr>
          <w:p w:rsidR="00421611" w:rsidRDefault="00421611">
            <w:pPr>
              <w:pStyle w:val="ConsPlusNormal"/>
              <w:jc w:val="center"/>
            </w:pPr>
            <w:r>
              <w:t>0,21</w:t>
            </w:r>
          </w:p>
        </w:tc>
        <w:tc>
          <w:tcPr>
            <w:tcW w:w="624" w:type="dxa"/>
            <w:tcBorders>
              <w:top w:val="nil"/>
              <w:bottom w:val="nil"/>
            </w:tcBorders>
          </w:tcPr>
          <w:p w:rsidR="00421611" w:rsidRDefault="00421611">
            <w:pPr>
              <w:pStyle w:val="ConsPlusNormal"/>
              <w:jc w:val="center"/>
            </w:pPr>
            <w:r>
              <w:t>0,21</w:t>
            </w:r>
          </w:p>
        </w:tc>
        <w:tc>
          <w:tcPr>
            <w:tcW w:w="619" w:type="dxa"/>
            <w:tcBorders>
              <w:top w:val="nil"/>
              <w:bottom w:val="nil"/>
            </w:tcBorders>
          </w:tcPr>
          <w:p w:rsidR="00421611" w:rsidRDefault="00421611">
            <w:pPr>
              <w:pStyle w:val="ConsPlusNormal"/>
              <w:jc w:val="center"/>
            </w:pPr>
            <w:r>
              <w:t>0,21</w:t>
            </w:r>
          </w:p>
        </w:tc>
        <w:tc>
          <w:tcPr>
            <w:tcW w:w="619" w:type="dxa"/>
            <w:tcBorders>
              <w:top w:val="nil"/>
              <w:bottom w:val="nil"/>
            </w:tcBorders>
          </w:tcPr>
          <w:p w:rsidR="00421611" w:rsidRDefault="00421611">
            <w:pPr>
              <w:pStyle w:val="ConsPlusNormal"/>
              <w:jc w:val="center"/>
            </w:pPr>
            <w:r>
              <w:t>0,20</w:t>
            </w:r>
          </w:p>
        </w:tc>
        <w:tc>
          <w:tcPr>
            <w:tcW w:w="624" w:type="dxa"/>
            <w:tcBorders>
              <w:top w:val="nil"/>
              <w:bottom w:val="nil"/>
            </w:tcBorders>
          </w:tcPr>
          <w:p w:rsidR="00421611" w:rsidRDefault="00421611">
            <w:pPr>
              <w:pStyle w:val="ConsPlusNormal"/>
              <w:jc w:val="center"/>
            </w:pPr>
            <w:r>
              <w:t>0,20</w:t>
            </w:r>
          </w:p>
        </w:tc>
      </w:tr>
      <w:tr w:rsidR="00421611">
        <w:tblPrEx>
          <w:tblBorders>
            <w:insideH w:val="none" w:sz="0" w:space="0" w:color="auto"/>
          </w:tblBorders>
        </w:tblPrEx>
        <w:tc>
          <w:tcPr>
            <w:tcW w:w="634" w:type="dxa"/>
            <w:tcBorders>
              <w:top w:val="nil"/>
              <w:bottom w:val="nil"/>
            </w:tcBorders>
          </w:tcPr>
          <w:p w:rsidR="00421611" w:rsidRDefault="00421611">
            <w:pPr>
              <w:pStyle w:val="ConsPlusNormal"/>
              <w:jc w:val="center"/>
            </w:pPr>
            <w:r>
              <w:t>0,0</w:t>
            </w:r>
          </w:p>
        </w:tc>
        <w:tc>
          <w:tcPr>
            <w:tcW w:w="619" w:type="dxa"/>
            <w:tcBorders>
              <w:top w:val="nil"/>
              <w:bottom w:val="nil"/>
            </w:tcBorders>
          </w:tcPr>
          <w:p w:rsidR="00421611" w:rsidRDefault="00421611">
            <w:pPr>
              <w:pStyle w:val="ConsPlusNormal"/>
              <w:jc w:val="center"/>
            </w:pPr>
            <w:r>
              <w:t>0,6</w:t>
            </w:r>
          </w:p>
        </w:tc>
        <w:tc>
          <w:tcPr>
            <w:tcW w:w="907" w:type="dxa"/>
            <w:tcBorders>
              <w:top w:val="nil"/>
              <w:bottom w:val="nil"/>
            </w:tcBorders>
          </w:tcPr>
          <w:p w:rsidR="00421611" w:rsidRDefault="00421611">
            <w:pPr>
              <w:pStyle w:val="ConsPlusNormal"/>
              <w:jc w:val="center"/>
            </w:pPr>
            <w:r>
              <w:t>0,24</w:t>
            </w:r>
          </w:p>
        </w:tc>
        <w:tc>
          <w:tcPr>
            <w:tcW w:w="737" w:type="dxa"/>
            <w:tcBorders>
              <w:top w:val="nil"/>
              <w:bottom w:val="nil"/>
            </w:tcBorders>
          </w:tcPr>
          <w:p w:rsidR="00421611" w:rsidRDefault="00421611">
            <w:pPr>
              <w:pStyle w:val="ConsPlusNormal"/>
              <w:jc w:val="center"/>
            </w:pPr>
            <w:r>
              <w:t>0,25</w:t>
            </w:r>
          </w:p>
        </w:tc>
        <w:tc>
          <w:tcPr>
            <w:tcW w:w="634" w:type="dxa"/>
            <w:tcBorders>
              <w:top w:val="nil"/>
              <w:bottom w:val="nil"/>
            </w:tcBorders>
          </w:tcPr>
          <w:p w:rsidR="00421611" w:rsidRDefault="00421611">
            <w:pPr>
              <w:pStyle w:val="ConsPlusNormal"/>
              <w:jc w:val="center"/>
            </w:pPr>
            <w:r>
              <w:t>0,25</w:t>
            </w:r>
          </w:p>
        </w:tc>
        <w:tc>
          <w:tcPr>
            <w:tcW w:w="624" w:type="dxa"/>
            <w:tcBorders>
              <w:top w:val="nil"/>
              <w:bottom w:val="nil"/>
            </w:tcBorders>
          </w:tcPr>
          <w:p w:rsidR="00421611" w:rsidRDefault="00421611">
            <w:pPr>
              <w:pStyle w:val="ConsPlusNormal"/>
              <w:jc w:val="center"/>
            </w:pPr>
            <w:r>
              <w:t>0,27</w:t>
            </w:r>
          </w:p>
        </w:tc>
        <w:tc>
          <w:tcPr>
            <w:tcW w:w="624" w:type="dxa"/>
            <w:tcBorders>
              <w:top w:val="nil"/>
              <w:bottom w:val="nil"/>
            </w:tcBorders>
          </w:tcPr>
          <w:p w:rsidR="00421611" w:rsidRDefault="00421611">
            <w:pPr>
              <w:pStyle w:val="ConsPlusNormal"/>
              <w:jc w:val="center"/>
            </w:pPr>
            <w:r>
              <w:t>0,29</w:t>
            </w:r>
          </w:p>
        </w:tc>
        <w:tc>
          <w:tcPr>
            <w:tcW w:w="624" w:type="dxa"/>
            <w:tcBorders>
              <w:top w:val="nil"/>
              <w:bottom w:val="nil"/>
            </w:tcBorders>
          </w:tcPr>
          <w:p w:rsidR="00421611" w:rsidRDefault="00421611">
            <w:pPr>
              <w:pStyle w:val="ConsPlusNormal"/>
              <w:jc w:val="center"/>
            </w:pPr>
            <w:r>
              <w:t>0,31</w:t>
            </w:r>
          </w:p>
        </w:tc>
        <w:tc>
          <w:tcPr>
            <w:tcW w:w="624" w:type="dxa"/>
            <w:tcBorders>
              <w:top w:val="nil"/>
              <w:bottom w:val="nil"/>
            </w:tcBorders>
          </w:tcPr>
          <w:p w:rsidR="00421611" w:rsidRDefault="00421611">
            <w:pPr>
              <w:pStyle w:val="ConsPlusNormal"/>
              <w:jc w:val="center"/>
            </w:pPr>
            <w:r>
              <w:t>0,32</w:t>
            </w:r>
          </w:p>
        </w:tc>
        <w:tc>
          <w:tcPr>
            <w:tcW w:w="921" w:type="dxa"/>
            <w:tcBorders>
              <w:top w:val="nil"/>
              <w:bottom w:val="nil"/>
            </w:tcBorders>
          </w:tcPr>
          <w:p w:rsidR="00421611" w:rsidRDefault="00421611">
            <w:pPr>
              <w:pStyle w:val="ConsPlusNormal"/>
              <w:jc w:val="center"/>
            </w:pPr>
            <w:r>
              <w:t>0,23</w:t>
            </w:r>
          </w:p>
        </w:tc>
        <w:tc>
          <w:tcPr>
            <w:tcW w:w="737" w:type="dxa"/>
            <w:tcBorders>
              <w:top w:val="nil"/>
              <w:bottom w:val="nil"/>
            </w:tcBorders>
          </w:tcPr>
          <w:p w:rsidR="00421611" w:rsidRDefault="00421611">
            <w:pPr>
              <w:pStyle w:val="ConsPlusNormal"/>
              <w:jc w:val="center"/>
            </w:pPr>
            <w:r>
              <w:t>0,23</w:t>
            </w:r>
          </w:p>
        </w:tc>
        <w:tc>
          <w:tcPr>
            <w:tcW w:w="614" w:type="dxa"/>
            <w:tcBorders>
              <w:top w:val="nil"/>
              <w:bottom w:val="nil"/>
            </w:tcBorders>
          </w:tcPr>
          <w:p w:rsidR="00421611" w:rsidRDefault="00421611">
            <w:pPr>
              <w:pStyle w:val="ConsPlusNormal"/>
              <w:jc w:val="center"/>
            </w:pPr>
            <w:r>
              <w:t>0,23</w:t>
            </w:r>
          </w:p>
        </w:tc>
        <w:tc>
          <w:tcPr>
            <w:tcW w:w="624" w:type="dxa"/>
            <w:tcBorders>
              <w:top w:val="nil"/>
              <w:bottom w:val="nil"/>
            </w:tcBorders>
          </w:tcPr>
          <w:p w:rsidR="00421611" w:rsidRDefault="00421611">
            <w:pPr>
              <w:pStyle w:val="ConsPlusNormal"/>
              <w:jc w:val="center"/>
            </w:pPr>
            <w:r>
              <w:t>0,23</w:t>
            </w:r>
          </w:p>
        </w:tc>
        <w:tc>
          <w:tcPr>
            <w:tcW w:w="619" w:type="dxa"/>
            <w:tcBorders>
              <w:top w:val="nil"/>
              <w:bottom w:val="nil"/>
            </w:tcBorders>
          </w:tcPr>
          <w:p w:rsidR="00421611" w:rsidRDefault="00421611">
            <w:pPr>
              <w:pStyle w:val="ConsPlusNormal"/>
              <w:jc w:val="center"/>
            </w:pPr>
            <w:r>
              <w:t>0,24</w:t>
            </w:r>
          </w:p>
        </w:tc>
        <w:tc>
          <w:tcPr>
            <w:tcW w:w="619" w:type="dxa"/>
            <w:tcBorders>
              <w:top w:val="nil"/>
              <w:bottom w:val="nil"/>
            </w:tcBorders>
          </w:tcPr>
          <w:p w:rsidR="00421611" w:rsidRDefault="00421611">
            <w:pPr>
              <w:pStyle w:val="ConsPlusNormal"/>
              <w:jc w:val="center"/>
            </w:pPr>
            <w:r>
              <w:t>0,24</w:t>
            </w:r>
          </w:p>
        </w:tc>
        <w:tc>
          <w:tcPr>
            <w:tcW w:w="624" w:type="dxa"/>
            <w:tcBorders>
              <w:top w:val="nil"/>
              <w:bottom w:val="nil"/>
            </w:tcBorders>
          </w:tcPr>
          <w:p w:rsidR="00421611" w:rsidRDefault="00421611">
            <w:pPr>
              <w:pStyle w:val="ConsPlusNormal"/>
              <w:jc w:val="center"/>
            </w:pPr>
            <w:r>
              <w:t>0,24</w:t>
            </w:r>
          </w:p>
        </w:tc>
      </w:tr>
      <w:tr w:rsidR="00421611">
        <w:tblPrEx>
          <w:tblBorders>
            <w:insideH w:val="none" w:sz="0" w:space="0" w:color="auto"/>
          </w:tblBorders>
        </w:tblPrEx>
        <w:tc>
          <w:tcPr>
            <w:tcW w:w="634" w:type="dxa"/>
            <w:tcBorders>
              <w:top w:val="nil"/>
              <w:bottom w:val="nil"/>
            </w:tcBorders>
          </w:tcPr>
          <w:p w:rsidR="00421611" w:rsidRDefault="00421611">
            <w:pPr>
              <w:pStyle w:val="ConsPlusNormal"/>
              <w:jc w:val="center"/>
            </w:pPr>
            <w:r>
              <w:t>0,0</w:t>
            </w:r>
          </w:p>
        </w:tc>
        <w:tc>
          <w:tcPr>
            <w:tcW w:w="619" w:type="dxa"/>
            <w:tcBorders>
              <w:top w:val="nil"/>
              <w:bottom w:val="nil"/>
            </w:tcBorders>
          </w:tcPr>
          <w:p w:rsidR="00421611" w:rsidRDefault="00421611">
            <w:pPr>
              <w:pStyle w:val="ConsPlusNormal"/>
              <w:jc w:val="center"/>
            </w:pPr>
            <w:r>
              <w:t>0,8</w:t>
            </w:r>
          </w:p>
        </w:tc>
        <w:tc>
          <w:tcPr>
            <w:tcW w:w="907" w:type="dxa"/>
            <w:tcBorders>
              <w:top w:val="nil"/>
              <w:bottom w:val="nil"/>
            </w:tcBorders>
          </w:tcPr>
          <w:p w:rsidR="00421611" w:rsidRDefault="00421611">
            <w:pPr>
              <w:pStyle w:val="ConsPlusNormal"/>
              <w:jc w:val="center"/>
            </w:pPr>
            <w:r>
              <w:t>0,25</w:t>
            </w:r>
          </w:p>
        </w:tc>
        <w:tc>
          <w:tcPr>
            <w:tcW w:w="737" w:type="dxa"/>
            <w:tcBorders>
              <w:top w:val="nil"/>
              <w:bottom w:val="nil"/>
            </w:tcBorders>
          </w:tcPr>
          <w:p w:rsidR="00421611" w:rsidRDefault="00421611">
            <w:pPr>
              <w:pStyle w:val="ConsPlusNormal"/>
              <w:jc w:val="center"/>
            </w:pPr>
            <w:r>
              <w:t>0,26</w:t>
            </w:r>
          </w:p>
        </w:tc>
        <w:tc>
          <w:tcPr>
            <w:tcW w:w="634" w:type="dxa"/>
            <w:tcBorders>
              <w:top w:val="nil"/>
              <w:bottom w:val="nil"/>
            </w:tcBorders>
          </w:tcPr>
          <w:p w:rsidR="00421611" w:rsidRDefault="00421611">
            <w:pPr>
              <w:pStyle w:val="ConsPlusNormal"/>
              <w:jc w:val="center"/>
            </w:pPr>
            <w:r>
              <w:t>0,27</w:t>
            </w:r>
          </w:p>
        </w:tc>
        <w:tc>
          <w:tcPr>
            <w:tcW w:w="624" w:type="dxa"/>
            <w:tcBorders>
              <w:top w:val="nil"/>
              <w:bottom w:val="nil"/>
            </w:tcBorders>
          </w:tcPr>
          <w:p w:rsidR="00421611" w:rsidRDefault="00421611">
            <w:pPr>
              <w:pStyle w:val="ConsPlusNormal"/>
              <w:jc w:val="center"/>
            </w:pPr>
            <w:r>
              <w:t>0,29</w:t>
            </w:r>
          </w:p>
        </w:tc>
        <w:tc>
          <w:tcPr>
            <w:tcW w:w="624" w:type="dxa"/>
            <w:tcBorders>
              <w:top w:val="nil"/>
              <w:bottom w:val="nil"/>
            </w:tcBorders>
          </w:tcPr>
          <w:p w:rsidR="00421611" w:rsidRDefault="00421611">
            <w:pPr>
              <w:pStyle w:val="ConsPlusNormal"/>
              <w:jc w:val="center"/>
            </w:pPr>
            <w:r>
              <w:t>0,32</w:t>
            </w:r>
          </w:p>
        </w:tc>
        <w:tc>
          <w:tcPr>
            <w:tcW w:w="624" w:type="dxa"/>
            <w:tcBorders>
              <w:top w:val="nil"/>
              <w:bottom w:val="nil"/>
            </w:tcBorders>
          </w:tcPr>
          <w:p w:rsidR="00421611" w:rsidRDefault="00421611">
            <w:pPr>
              <w:pStyle w:val="ConsPlusNormal"/>
              <w:jc w:val="center"/>
            </w:pPr>
            <w:r>
              <w:t>0,34</w:t>
            </w:r>
          </w:p>
        </w:tc>
        <w:tc>
          <w:tcPr>
            <w:tcW w:w="624" w:type="dxa"/>
            <w:tcBorders>
              <w:top w:val="nil"/>
              <w:bottom w:val="nil"/>
            </w:tcBorders>
          </w:tcPr>
          <w:p w:rsidR="00421611" w:rsidRDefault="00421611">
            <w:pPr>
              <w:pStyle w:val="ConsPlusNormal"/>
              <w:jc w:val="center"/>
            </w:pPr>
            <w:r>
              <w:t>0,36</w:t>
            </w:r>
          </w:p>
        </w:tc>
        <w:tc>
          <w:tcPr>
            <w:tcW w:w="921" w:type="dxa"/>
            <w:tcBorders>
              <w:top w:val="nil"/>
              <w:bottom w:val="nil"/>
            </w:tcBorders>
          </w:tcPr>
          <w:p w:rsidR="00421611" w:rsidRDefault="00421611">
            <w:pPr>
              <w:pStyle w:val="ConsPlusNormal"/>
              <w:jc w:val="center"/>
            </w:pPr>
            <w:r>
              <w:t>0,24</w:t>
            </w:r>
          </w:p>
        </w:tc>
        <w:tc>
          <w:tcPr>
            <w:tcW w:w="737" w:type="dxa"/>
            <w:tcBorders>
              <w:top w:val="nil"/>
              <w:bottom w:val="nil"/>
            </w:tcBorders>
          </w:tcPr>
          <w:p w:rsidR="00421611" w:rsidRDefault="00421611">
            <w:pPr>
              <w:pStyle w:val="ConsPlusNormal"/>
              <w:jc w:val="center"/>
            </w:pPr>
            <w:r>
              <w:t>0,24</w:t>
            </w:r>
          </w:p>
        </w:tc>
        <w:tc>
          <w:tcPr>
            <w:tcW w:w="614" w:type="dxa"/>
            <w:tcBorders>
              <w:top w:val="nil"/>
              <w:bottom w:val="nil"/>
            </w:tcBorders>
          </w:tcPr>
          <w:p w:rsidR="00421611" w:rsidRDefault="00421611">
            <w:pPr>
              <w:pStyle w:val="ConsPlusNormal"/>
              <w:jc w:val="center"/>
            </w:pPr>
            <w:r>
              <w:t>0,25</w:t>
            </w:r>
          </w:p>
        </w:tc>
        <w:tc>
          <w:tcPr>
            <w:tcW w:w="624" w:type="dxa"/>
            <w:tcBorders>
              <w:top w:val="nil"/>
              <w:bottom w:val="nil"/>
            </w:tcBorders>
          </w:tcPr>
          <w:p w:rsidR="00421611" w:rsidRDefault="00421611">
            <w:pPr>
              <w:pStyle w:val="ConsPlusNormal"/>
              <w:jc w:val="center"/>
            </w:pPr>
            <w:r>
              <w:t>0,25</w:t>
            </w:r>
          </w:p>
        </w:tc>
        <w:tc>
          <w:tcPr>
            <w:tcW w:w="619" w:type="dxa"/>
            <w:tcBorders>
              <w:top w:val="nil"/>
              <w:bottom w:val="nil"/>
            </w:tcBorders>
          </w:tcPr>
          <w:p w:rsidR="00421611" w:rsidRDefault="00421611">
            <w:pPr>
              <w:pStyle w:val="ConsPlusNormal"/>
              <w:jc w:val="center"/>
            </w:pPr>
            <w:r>
              <w:t>0,26</w:t>
            </w:r>
          </w:p>
        </w:tc>
        <w:tc>
          <w:tcPr>
            <w:tcW w:w="619" w:type="dxa"/>
            <w:tcBorders>
              <w:top w:val="nil"/>
              <w:bottom w:val="nil"/>
            </w:tcBorders>
          </w:tcPr>
          <w:p w:rsidR="00421611" w:rsidRDefault="00421611">
            <w:pPr>
              <w:pStyle w:val="ConsPlusNormal"/>
              <w:jc w:val="center"/>
            </w:pPr>
            <w:r>
              <w:t>0,27</w:t>
            </w:r>
          </w:p>
        </w:tc>
        <w:tc>
          <w:tcPr>
            <w:tcW w:w="624" w:type="dxa"/>
            <w:tcBorders>
              <w:top w:val="nil"/>
              <w:bottom w:val="nil"/>
            </w:tcBorders>
          </w:tcPr>
          <w:p w:rsidR="00421611" w:rsidRDefault="00421611">
            <w:pPr>
              <w:pStyle w:val="ConsPlusNormal"/>
              <w:jc w:val="center"/>
            </w:pPr>
            <w:r>
              <w:t>0,27</w:t>
            </w:r>
          </w:p>
        </w:tc>
      </w:tr>
      <w:tr w:rsidR="00421611">
        <w:tblPrEx>
          <w:tblBorders>
            <w:insideH w:val="none" w:sz="0" w:space="0" w:color="auto"/>
          </w:tblBorders>
        </w:tblPrEx>
        <w:tc>
          <w:tcPr>
            <w:tcW w:w="634" w:type="dxa"/>
            <w:tcBorders>
              <w:top w:val="nil"/>
              <w:bottom w:val="single" w:sz="4" w:space="0" w:color="auto"/>
            </w:tcBorders>
          </w:tcPr>
          <w:p w:rsidR="00421611" w:rsidRDefault="00421611">
            <w:pPr>
              <w:pStyle w:val="ConsPlusNormal"/>
              <w:jc w:val="center"/>
            </w:pPr>
            <w:r>
              <w:t>0,0</w:t>
            </w:r>
          </w:p>
        </w:tc>
        <w:tc>
          <w:tcPr>
            <w:tcW w:w="619" w:type="dxa"/>
            <w:tcBorders>
              <w:top w:val="nil"/>
              <w:bottom w:val="single" w:sz="4" w:space="0" w:color="auto"/>
            </w:tcBorders>
          </w:tcPr>
          <w:p w:rsidR="00421611" w:rsidRDefault="00421611">
            <w:pPr>
              <w:pStyle w:val="ConsPlusNormal"/>
              <w:jc w:val="center"/>
            </w:pPr>
            <w:r>
              <w:t>1,0</w:t>
            </w:r>
          </w:p>
        </w:tc>
        <w:tc>
          <w:tcPr>
            <w:tcW w:w="907" w:type="dxa"/>
            <w:tcBorders>
              <w:top w:val="nil"/>
              <w:bottom w:val="single" w:sz="4" w:space="0" w:color="auto"/>
            </w:tcBorders>
          </w:tcPr>
          <w:p w:rsidR="00421611" w:rsidRDefault="00421611">
            <w:pPr>
              <w:pStyle w:val="ConsPlusNormal"/>
              <w:jc w:val="center"/>
            </w:pPr>
            <w:r>
              <w:t>0,26</w:t>
            </w:r>
          </w:p>
        </w:tc>
        <w:tc>
          <w:tcPr>
            <w:tcW w:w="737" w:type="dxa"/>
            <w:tcBorders>
              <w:top w:val="nil"/>
              <w:bottom w:val="single" w:sz="4" w:space="0" w:color="auto"/>
            </w:tcBorders>
          </w:tcPr>
          <w:p w:rsidR="00421611" w:rsidRDefault="00421611">
            <w:pPr>
              <w:pStyle w:val="ConsPlusNormal"/>
              <w:jc w:val="center"/>
            </w:pPr>
            <w:r>
              <w:t>0,27</w:t>
            </w:r>
          </w:p>
        </w:tc>
        <w:tc>
          <w:tcPr>
            <w:tcW w:w="634" w:type="dxa"/>
            <w:tcBorders>
              <w:top w:val="nil"/>
              <w:bottom w:val="single" w:sz="4" w:space="0" w:color="auto"/>
            </w:tcBorders>
          </w:tcPr>
          <w:p w:rsidR="00421611" w:rsidRDefault="00421611">
            <w:pPr>
              <w:pStyle w:val="ConsPlusNormal"/>
              <w:jc w:val="center"/>
            </w:pPr>
            <w:r>
              <w:t>0,28</w:t>
            </w:r>
          </w:p>
        </w:tc>
        <w:tc>
          <w:tcPr>
            <w:tcW w:w="624" w:type="dxa"/>
            <w:tcBorders>
              <w:top w:val="nil"/>
              <w:bottom w:val="single" w:sz="4" w:space="0" w:color="auto"/>
            </w:tcBorders>
          </w:tcPr>
          <w:p w:rsidR="00421611" w:rsidRDefault="00421611">
            <w:pPr>
              <w:pStyle w:val="ConsPlusNormal"/>
              <w:jc w:val="center"/>
            </w:pPr>
            <w:r>
              <w:t>0,30</w:t>
            </w:r>
          </w:p>
        </w:tc>
        <w:tc>
          <w:tcPr>
            <w:tcW w:w="624" w:type="dxa"/>
            <w:tcBorders>
              <w:top w:val="nil"/>
              <w:bottom w:val="single" w:sz="4" w:space="0" w:color="auto"/>
            </w:tcBorders>
          </w:tcPr>
          <w:p w:rsidR="00421611" w:rsidRDefault="00421611">
            <w:pPr>
              <w:pStyle w:val="ConsPlusNormal"/>
              <w:jc w:val="center"/>
            </w:pPr>
            <w:r>
              <w:t>0,34</w:t>
            </w:r>
          </w:p>
        </w:tc>
        <w:tc>
          <w:tcPr>
            <w:tcW w:w="624" w:type="dxa"/>
            <w:tcBorders>
              <w:top w:val="nil"/>
              <w:bottom w:val="single" w:sz="4" w:space="0" w:color="auto"/>
            </w:tcBorders>
          </w:tcPr>
          <w:p w:rsidR="00421611" w:rsidRDefault="00421611">
            <w:pPr>
              <w:pStyle w:val="ConsPlusNormal"/>
              <w:jc w:val="center"/>
            </w:pPr>
            <w:r>
              <w:t>0,37</w:t>
            </w:r>
          </w:p>
        </w:tc>
        <w:tc>
          <w:tcPr>
            <w:tcW w:w="624" w:type="dxa"/>
            <w:tcBorders>
              <w:top w:val="nil"/>
              <w:bottom w:val="single" w:sz="4" w:space="0" w:color="auto"/>
            </w:tcBorders>
          </w:tcPr>
          <w:p w:rsidR="00421611" w:rsidRDefault="00421611">
            <w:pPr>
              <w:pStyle w:val="ConsPlusNormal"/>
              <w:jc w:val="center"/>
            </w:pPr>
            <w:r>
              <w:t>0,39</w:t>
            </w:r>
          </w:p>
        </w:tc>
        <w:tc>
          <w:tcPr>
            <w:tcW w:w="921" w:type="dxa"/>
            <w:tcBorders>
              <w:top w:val="nil"/>
              <w:bottom w:val="single" w:sz="4" w:space="0" w:color="auto"/>
            </w:tcBorders>
          </w:tcPr>
          <w:p w:rsidR="00421611" w:rsidRDefault="00421611">
            <w:pPr>
              <w:pStyle w:val="ConsPlusNormal"/>
              <w:jc w:val="center"/>
            </w:pPr>
            <w:r>
              <w:t>0,25</w:t>
            </w:r>
          </w:p>
        </w:tc>
        <w:tc>
          <w:tcPr>
            <w:tcW w:w="737" w:type="dxa"/>
            <w:tcBorders>
              <w:top w:val="nil"/>
              <w:bottom w:val="single" w:sz="4" w:space="0" w:color="auto"/>
            </w:tcBorders>
          </w:tcPr>
          <w:p w:rsidR="00421611" w:rsidRDefault="00421611">
            <w:pPr>
              <w:pStyle w:val="ConsPlusNormal"/>
              <w:jc w:val="center"/>
            </w:pPr>
            <w:r>
              <w:t>0,26</w:t>
            </w:r>
          </w:p>
        </w:tc>
        <w:tc>
          <w:tcPr>
            <w:tcW w:w="614" w:type="dxa"/>
            <w:tcBorders>
              <w:top w:val="nil"/>
              <w:bottom w:val="single" w:sz="4" w:space="0" w:color="auto"/>
            </w:tcBorders>
          </w:tcPr>
          <w:p w:rsidR="00421611" w:rsidRDefault="00421611">
            <w:pPr>
              <w:pStyle w:val="ConsPlusNormal"/>
              <w:jc w:val="center"/>
            </w:pPr>
            <w:r>
              <w:t>0,26</w:t>
            </w:r>
          </w:p>
        </w:tc>
        <w:tc>
          <w:tcPr>
            <w:tcW w:w="624" w:type="dxa"/>
            <w:tcBorders>
              <w:top w:val="nil"/>
              <w:bottom w:val="single" w:sz="4" w:space="0" w:color="auto"/>
            </w:tcBorders>
          </w:tcPr>
          <w:p w:rsidR="00421611" w:rsidRDefault="00421611">
            <w:pPr>
              <w:pStyle w:val="ConsPlusNormal"/>
              <w:jc w:val="center"/>
            </w:pPr>
            <w:r>
              <w:t>0,27</w:t>
            </w:r>
          </w:p>
        </w:tc>
        <w:tc>
          <w:tcPr>
            <w:tcW w:w="619" w:type="dxa"/>
            <w:tcBorders>
              <w:top w:val="nil"/>
              <w:bottom w:val="single" w:sz="4" w:space="0" w:color="auto"/>
            </w:tcBorders>
          </w:tcPr>
          <w:p w:rsidR="00421611" w:rsidRDefault="00421611">
            <w:pPr>
              <w:pStyle w:val="ConsPlusNormal"/>
              <w:jc w:val="center"/>
            </w:pPr>
            <w:r>
              <w:t>0,28</w:t>
            </w:r>
          </w:p>
        </w:tc>
        <w:tc>
          <w:tcPr>
            <w:tcW w:w="619" w:type="dxa"/>
            <w:tcBorders>
              <w:top w:val="nil"/>
              <w:bottom w:val="single" w:sz="4" w:space="0" w:color="auto"/>
            </w:tcBorders>
          </w:tcPr>
          <w:p w:rsidR="00421611" w:rsidRDefault="00421611">
            <w:pPr>
              <w:pStyle w:val="ConsPlusNormal"/>
              <w:jc w:val="center"/>
            </w:pPr>
            <w:r>
              <w:t>0,29</w:t>
            </w:r>
          </w:p>
        </w:tc>
        <w:tc>
          <w:tcPr>
            <w:tcW w:w="624" w:type="dxa"/>
            <w:tcBorders>
              <w:top w:val="nil"/>
              <w:bottom w:val="single" w:sz="4" w:space="0" w:color="auto"/>
            </w:tcBorders>
          </w:tcPr>
          <w:p w:rsidR="00421611" w:rsidRDefault="00421611">
            <w:pPr>
              <w:pStyle w:val="ConsPlusNormal"/>
              <w:jc w:val="center"/>
            </w:pPr>
            <w:r>
              <w:t>0,3</w:t>
            </w:r>
          </w:p>
        </w:tc>
      </w:tr>
      <w:tr w:rsidR="00421611">
        <w:tblPrEx>
          <w:tblBorders>
            <w:insideH w:val="none" w:sz="0" w:space="0" w:color="auto"/>
          </w:tblBorders>
        </w:tblPrEx>
        <w:tc>
          <w:tcPr>
            <w:tcW w:w="634" w:type="dxa"/>
            <w:tcBorders>
              <w:top w:val="single" w:sz="4" w:space="0" w:color="auto"/>
              <w:bottom w:val="nil"/>
            </w:tcBorders>
          </w:tcPr>
          <w:p w:rsidR="00421611" w:rsidRDefault="00421611">
            <w:pPr>
              <w:pStyle w:val="ConsPlusNormal"/>
              <w:jc w:val="center"/>
            </w:pPr>
            <w:r>
              <w:t>0,2</w:t>
            </w:r>
          </w:p>
        </w:tc>
        <w:tc>
          <w:tcPr>
            <w:tcW w:w="619" w:type="dxa"/>
            <w:tcBorders>
              <w:top w:val="single" w:sz="4" w:space="0" w:color="auto"/>
              <w:bottom w:val="nil"/>
            </w:tcBorders>
          </w:tcPr>
          <w:p w:rsidR="00421611" w:rsidRDefault="00421611">
            <w:pPr>
              <w:pStyle w:val="ConsPlusNormal"/>
              <w:jc w:val="center"/>
            </w:pPr>
            <w:r>
              <w:t>0,0</w:t>
            </w:r>
          </w:p>
        </w:tc>
        <w:tc>
          <w:tcPr>
            <w:tcW w:w="907" w:type="dxa"/>
            <w:tcBorders>
              <w:top w:val="single" w:sz="4" w:space="0" w:color="auto"/>
              <w:bottom w:val="nil"/>
            </w:tcBorders>
          </w:tcPr>
          <w:p w:rsidR="00421611" w:rsidRDefault="00421611">
            <w:pPr>
              <w:pStyle w:val="ConsPlusNormal"/>
              <w:jc w:val="center"/>
            </w:pPr>
            <w:r>
              <w:t>0,24</w:t>
            </w:r>
          </w:p>
        </w:tc>
        <w:tc>
          <w:tcPr>
            <w:tcW w:w="737" w:type="dxa"/>
            <w:tcBorders>
              <w:top w:val="single" w:sz="4" w:space="0" w:color="auto"/>
              <w:bottom w:val="nil"/>
            </w:tcBorders>
          </w:tcPr>
          <w:p w:rsidR="00421611" w:rsidRDefault="00421611">
            <w:pPr>
              <w:pStyle w:val="ConsPlusNormal"/>
              <w:jc w:val="center"/>
            </w:pPr>
            <w:r>
              <w:t>0,23</w:t>
            </w:r>
          </w:p>
        </w:tc>
        <w:tc>
          <w:tcPr>
            <w:tcW w:w="634" w:type="dxa"/>
            <w:tcBorders>
              <w:top w:val="single" w:sz="4" w:space="0" w:color="auto"/>
              <w:bottom w:val="nil"/>
            </w:tcBorders>
          </w:tcPr>
          <w:p w:rsidR="00421611" w:rsidRDefault="00421611">
            <w:pPr>
              <w:pStyle w:val="ConsPlusNormal"/>
              <w:jc w:val="center"/>
            </w:pPr>
            <w:r>
              <w:t>0,23</w:t>
            </w:r>
          </w:p>
        </w:tc>
        <w:tc>
          <w:tcPr>
            <w:tcW w:w="624" w:type="dxa"/>
            <w:tcBorders>
              <w:top w:val="single" w:sz="4" w:space="0" w:color="auto"/>
              <w:bottom w:val="nil"/>
            </w:tcBorders>
          </w:tcPr>
          <w:p w:rsidR="00421611" w:rsidRDefault="00421611">
            <w:pPr>
              <w:pStyle w:val="ConsPlusNormal"/>
              <w:jc w:val="center"/>
            </w:pPr>
            <w:r>
              <w:t>0,22</w:t>
            </w:r>
          </w:p>
        </w:tc>
        <w:tc>
          <w:tcPr>
            <w:tcW w:w="624" w:type="dxa"/>
            <w:tcBorders>
              <w:top w:val="single" w:sz="4" w:space="0" w:color="auto"/>
              <w:bottom w:val="nil"/>
            </w:tcBorders>
          </w:tcPr>
          <w:p w:rsidR="00421611" w:rsidRDefault="00421611">
            <w:pPr>
              <w:pStyle w:val="ConsPlusNormal"/>
              <w:jc w:val="center"/>
            </w:pPr>
            <w:r>
              <w:t>0,21</w:t>
            </w:r>
          </w:p>
        </w:tc>
        <w:tc>
          <w:tcPr>
            <w:tcW w:w="624" w:type="dxa"/>
            <w:tcBorders>
              <w:top w:val="single" w:sz="4" w:space="0" w:color="auto"/>
              <w:bottom w:val="nil"/>
            </w:tcBorders>
          </w:tcPr>
          <w:p w:rsidR="00421611" w:rsidRDefault="00421611">
            <w:pPr>
              <w:pStyle w:val="ConsPlusNormal"/>
              <w:jc w:val="center"/>
            </w:pPr>
            <w:r>
              <w:t>0,21</w:t>
            </w:r>
          </w:p>
        </w:tc>
        <w:tc>
          <w:tcPr>
            <w:tcW w:w="624" w:type="dxa"/>
            <w:tcBorders>
              <w:top w:val="single" w:sz="4" w:space="0" w:color="auto"/>
              <w:bottom w:val="nil"/>
            </w:tcBorders>
          </w:tcPr>
          <w:p w:rsidR="00421611" w:rsidRDefault="00421611">
            <w:pPr>
              <w:pStyle w:val="ConsPlusNormal"/>
              <w:jc w:val="center"/>
            </w:pPr>
            <w:r>
              <w:t>0,20</w:t>
            </w:r>
          </w:p>
        </w:tc>
        <w:tc>
          <w:tcPr>
            <w:tcW w:w="921" w:type="dxa"/>
            <w:tcBorders>
              <w:top w:val="single" w:sz="4" w:space="0" w:color="auto"/>
              <w:bottom w:val="nil"/>
            </w:tcBorders>
          </w:tcPr>
          <w:p w:rsidR="00421611" w:rsidRDefault="00421611">
            <w:pPr>
              <w:pStyle w:val="ConsPlusNormal"/>
              <w:jc w:val="center"/>
            </w:pPr>
            <w:r>
              <w:t>0,20</w:t>
            </w:r>
          </w:p>
        </w:tc>
        <w:tc>
          <w:tcPr>
            <w:tcW w:w="737" w:type="dxa"/>
            <w:tcBorders>
              <w:top w:val="single" w:sz="4" w:space="0" w:color="auto"/>
              <w:bottom w:val="nil"/>
            </w:tcBorders>
          </w:tcPr>
          <w:p w:rsidR="00421611" w:rsidRDefault="00421611">
            <w:pPr>
              <w:pStyle w:val="ConsPlusNormal"/>
              <w:jc w:val="center"/>
            </w:pPr>
            <w:r>
              <w:t>0,21</w:t>
            </w:r>
          </w:p>
        </w:tc>
        <w:tc>
          <w:tcPr>
            <w:tcW w:w="614" w:type="dxa"/>
            <w:tcBorders>
              <w:top w:val="single" w:sz="4" w:space="0" w:color="auto"/>
              <w:bottom w:val="nil"/>
            </w:tcBorders>
          </w:tcPr>
          <w:p w:rsidR="00421611" w:rsidRDefault="00421611">
            <w:pPr>
              <w:pStyle w:val="ConsPlusNormal"/>
              <w:jc w:val="center"/>
            </w:pPr>
            <w:r>
              <w:t>0,20</w:t>
            </w:r>
          </w:p>
        </w:tc>
        <w:tc>
          <w:tcPr>
            <w:tcW w:w="624" w:type="dxa"/>
            <w:tcBorders>
              <w:top w:val="single" w:sz="4" w:space="0" w:color="auto"/>
              <w:bottom w:val="nil"/>
            </w:tcBorders>
          </w:tcPr>
          <w:p w:rsidR="00421611" w:rsidRDefault="00421611">
            <w:pPr>
              <w:pStyle w:val="ConsPlusNormal"/>
              <w:jc w:val="center"/>
            </w:pPr>
            <w:r>
              <w:t>0,18</w:t>
            </w:r>
          </w:p>
        </w:tc>
        <w:tc>
          <w:tcPr>
            <w:tcW w:w="619" w:type="dxa"/>
            <w:tcBorders>
              <w:top w:val="single" w:sz="4" w:space="0" w:color="auto"/>
              <w:bottom w:val="nil"/>
            </w:tcBorders>
          </w:tcPr>
          <w:p w:rsidR="00421611" w:rsidRDefault="00421611">
            <w:pPr>
              <w:pStyle w:val="ConsPlusNormal"/>
              <w:jc w:val="center"/>
            </w:pPr>
            <w:r>
              <w:t>0,16</w:t>
            </w:r>
          </w:p>
        </w:tc>
        <w:tc>
          <w:tcPr>
            <w:tcW w:w="619" w:type="dxa"/>
            <w:tcBorders>
              <w:top w:val="single" w:sz="4" w:space="0" w:color="auto"/>
              <w:bottom w:val="nil"/>
            </w:tcBorders>
          </w:tcPr>
          <w:p w:rsidR="00421611" w:rsidRDefault="00421611">
            <w:pPr>
              <w:pStyle w:val="ConsPlusNormal"/>
              <w:jc w:val="center"/>
            </w:pPr>
            <w:r>
              <w:t>0,15</w:t>
            </w:r>
          </w:p>
        </w:tc>
        <w:tc>
          <w:tcPr>
            <w:tcW w:w="624" w:type="dxa"/>
            <w:tcBorders>
              <w:top w:val="single" w:sz="4" w:space="0" w:color="auto"/>
              <w:bottom w:val="nil"/>
            </w:tcBorders>
          </w:tcPr>
          <w:p w:rsidR="00421611" w:rsidRDefault="00421611">
            <w:pPr>
              <w:pStyle w:val="ConsPlusNormal"/>
              <w:jc w:val="center"/>
            </w:pPr>
            <w:r>
              <w:t>0,14</w:t>
            </w:r>
          </w:p>
        </w:tc>
      </w:tr>
      <w:tr w:rsidR="00421611">
        <w:tblPrEx>
          <w:tblBorders>
            <w:insideH w:val="none" w:sz="0" w:space="0" w:color="auto"/>
          </w:tblBorders>
        </w:tblPrEx>
        <w:tc>
          <w:tcPr>
            <w:tcW w:w="634" w:type="dxa"/>
            <w:tcBorders>
              <w:top w:val="nil"/>
              <w:bottom w:val="nil"/>
            </w:tcBorders>
          </w:tcPr>
          <w:p w:rsidR="00421611" w:rsidRDefault="00421611">
            <w:pPr>
              <w:pStyle w:val="ConsPlusNormal"/>
              <w:jc w:val="center"/>
            </w:pPr>
            <w:r>
              <w:t>0,4</w:t>
            </w:r>
          </w:p>
        </w:tc>
        <w:tc>
          <w:tcPr>
            <w:tcW w:w="619" w:type="dxa"/>
            <w:tcBorders>
              <w:top w:val="nil"/>
              <w:bottom w:val="nil"/>
            </w:tcBorders>
          </w:tcPr>
          <w:p w:rsidR="00421611" w:rsidRDefault="00421611">
            <w:pPr>
              <w:pStyle w:val="ConsPlusNormal"/>
              <w:jc w:val="center"/>
            </w:pPr>
            <w:r>
              <w:t>0,0</w:t>
            </w:r>
          </w:p>
        </w:tc>
        <w:tc>
          <w:tcPr>
            <w:tcW w:w="907"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0,31</w:t>
            </w:r>
          </w:p>
        </w:tc>
        <w:tc>
          <w:tcPr>
            <w:tcW w:w="634" w:type="dxa"/>
            <w:tcBorders>
              <w:top w:val="nil"/>
              <w:bottom w:val="nil"/>
            </w:tcBorders>
          </w:tcPr>
          <w:p w:rsidR="00421611" w:rsidRDefault="00421611">
            <w:pPr>
              <w:pStyle w:val="ConsPlusNormal"/>
              <w:jc w:val="center"/>
            </w:pPr>
            <w:r>
              <w:t>0,29</w:t>
            </w:r>
          </w:p>
        </w:tc>
        <w:tc>
          <w:tcPr>
            <w:tcW w:w="624" w:type="dxa"/>
            <w:tcBorders>
              <w:top w:val="nil"/>
              <w:bottom w:val="nil"/>
            </w:tcBorders>
          </w:tcPr>
          <w:p w:rsidR="00421611" w:rsidRDefault="00421611">
            <w:pPr>
              <w:pStyle w:val="ConsPlusNormal"/>
              <w:jc w:val="center"/>
            </w:pPr>
            <w:r>
              <w:t>0,27</w:t>
            </w:r>
          </w:p>
        </w:tc>
        <w:tc>
          <w:tcPr>
            <w:tcW w:w="624" w:type="dxa"/>
            <w:tcBorders>
              <w:top w:val="nil"/>
              <w:bottom w:val="nil"/>
            </w:tcBorders>
          </w:tcPr>
          <w:p w:rsidR="00421611" w:rsidRDefault="00421611">
            <w:pPr>
              <w:pStyle w:val="ConsPlusNormal"/>
              <w:jc w:val="center"/>
            </w:pPr>
            <w:r>
              <w:t>0,26</w:t>
            </w:r>
          </w:p>
        </w:tc>
        <w:tc>
          <w:tcPr>
            <w:tcW w:w="624" w:type="dxa"/>
            <w:tcBorders>
              <w:top w:val="nil"/>
              <w:bottom w:val="nil"/>
            </w:tcBorders>
          </w:tcPr>
          <w:p w:rsidR="00421611" w:rsidRDefault="00421611">
            <w:pPr>
              <w:pStyle w:val="ConsPlusNormal"/>
              <w:jc w:val="center"/>
            </w:pPr>
            <w:r>
              <w:t>0,25</w:t>
            </w:r>
          </w:p>
        </w:tc>
        <w:tc>
          <w:tcPr>
            <w:tcW w:w="624" w:type="dxa"/>
            <w:tcBorders>
              <w:top w:val="nil"/>
              <w:bottom w:val="nil"/>
            </w:tcBorders>
          </w:tcPr>
          <w:p w:rsidR="00421611" w:rsidRDefault="00421611">
            <w:pPr>
              <w:pStyle w:val="ConsPlusNormal"/>
              <w:jc w:val="center"/>
            </w:pPr>
            <w:r>
              <w:t>0,24</w:t>
            </w:r>
          </w:p>
        </w:tc>
        <w:tc>
          <w:tcPr>
            <w:tcW w:w="921"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0,27</w:t>
            </w:r>
          </w:p>
        </w:tc>
        <w:tc>
          <w:tcPr>
            <w:tcW w:w="614" w:type="dxa"/>
            <w:tcBorders>
              <w:top w:val="nil"/>
              <w:bottom w:val="nil"/>
            </w:tcBorders>
          </w:tcPr>
          <w:p w:rsidR="00421611" w:rsidRDefault="00421611">
            <w:pPr>
              <w:pStyle w:val="ConsPlusNormal"/>
              <w:jc w:val="center"/>
            </w:pPr>
            <w:r>
              <w:t>0,26</w:t>
            </w:r>
          </w:p>
        </w:tc>
        <w:tc>
          <w:tcPr>
            <w:tcW w:w="624" w:type="dxa"/>
            <w:tcBorders>
              <w:top w:val="nil"/>
              <w:bottom w:val="nil"/>
            </w:tcBorders>
          </w:tcPr>
          <w:p w:rsidR="00421611" w:rsidRDefault="00421611">
            <w:pPr>
              <w:pStyle w:val="ConsPlusNormal"/>
              <w:jc w:val="center"/>
            </w:pPr>
            <w:r>
              <w:t>0,22</w:t>
            </w:r>
          </w:p>
        </w:tc>
        <w:tc>
          <w:tcPr>
            <w:tcW w:w="619" w:type="dxa"/>
            <w:tcBorders>
              <w:top w:val="nil"/>
              <w:bottom w:val="nil"/>
            </w:tcBorders>
          </w:tcPr>
          <w:p w:rsidR="00421611" w:rsidRDefault="00421611">
            <w:pPr>
              <w:pStyle w:val="ConsPlusNormal"/>
              <w:jc w:val="center"/>
            </w:pPr>
            <w:r>
              <w:t>0,19</w:t>
            </w:r>
          </w:p>
        </w:tc>
        <w:tc>
          <w:tcPr>
            <w:tcW w:w="619" w:type="dxa"/>
            <w:tcBorders>
              <w:top w:val="nil"/>
              <w:bottom w:val="nil"/>
            </w:tcBorders>
          </w:tcPr>
          <w:p w:rsidR="00421611" w:rsidRDefault="00421611">
            <w:pPr>
              <w:pStyle w:val="ConsPlusNormal"/>
              <w:jc w:val="center"/>
            </w:pPr>
            <w:r>
              <w:t>0,18</w:t>
            </w:r>
          </w:p>
        </w:tc>
        <w:tc>
          <w:tcPr>
            <w:tcW w:w="624" w:type="dxa"/>
            <w:tcBorders>
              <w:top w:val="nil"/>
              <w:bottom w:val="nil"/>
            </w:tcBorders>
          </w:tcPr>
          <w:p w:rsidR="00421611" w:rsidRDefault="00421611">
            <w:pPr>
              <w:pStyle w:val="ConsPlusNormal"/>
              <w:jc w:val="center"/>
            </w:pPr>
            <w:r>
              <w:t>0,17</w:t>
            </w:r>
          </w:p>
        </w:tc>
      </w:tr>
      <w:tr w:rsidR="00421611">
        <w:tblPrEx>
          <w:tblBorders>
            <w:insideH w:val="none" w:sz="0" w:space="0" w:color="auto"/>
          </w:tblBorders>
        </w:tblPrEx>
        <w:tc>
          <w:tcPr>
            <w:tcW w:w="634" w:type="dxa"/>
            <w:tcBorders>
              <w:top w:val="nil"/>
              <w:bottom w:val="nil"/>
            </w:tcBorders>
          </w:tcPr>
          <w:p w:rsidR="00421611" w:rsidRDefault="00421611">
            <w:pPr>
              <w:pStyle w:val="ConsPlusNormal"/>
              <w:jc w:val="center"/>
            </w:pPr>
            <w:r>
              <w:t>0,6</w:t>
            </w:r>
          </w:p>
        </w:tc>
        <w:tc>
          <w:tcPr>
            <w:tcW w:w="619" w:type="dxa"/>
            <w:tcBorders>
              <w:top w:val="nil"/>
              <w:bottom w:val="nil"/>
            </w:tcBorders>
          </w:tcPr>
          <w:p w:rsidR="00421611" w:rsidRDefault="00421611">
            <w:pPr>
              <w:pStyle w:val="ConsPlusNormal"/>
              <w:jc w:val="center"/>
            </w:pPr>
            <w:r>
              <w:t>0,0</w:t>
            </w:r>
          </w:p>
        </w:tc>
        <w:tc>
          <w:tcPr>
            <w:tcW w:w="907"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0,38</w:t>
            </w:r>
          </w:p>
        </w:tc>
        <w:tc>
          <w:tcPr>
            <w:tcW w:w="634" w:type="dxa"/>
            <w:tcBorders>
              <w:top w:val="nil"/>
              <w:bottom w:val="nil"/>
            </w:tcBorders>
          </w:tcPr>
          <w:p w:rsidR="00421611" w:rsidRDefault="00421611">
            <w:pPr>
              <w:pStyle w:val="ConsPlusNormal"/>
              <w:jc w:val="center"/>
            </w:pPr>
            <w:r>
              <w:t>0,36</w:t>
            </w:r>
          </w:p>
        </w:tc>
        <w:tc>
          <w:tcPr>
            <w:tcW w:w="624" w:type="dxa"/>
            <w:tcBorders>
              <w:top w:val="nil"/>
              <w:bottom w:val="nil"/>
            </w:tcBorders>
          </w:tcPr>
          <w:p w:rsidR="00421611" w:rsidRDefault="00421611">
            <w:pPr>
              <w:pStyle w:val="ConsPlusNormal"/>
              <w:jc w:val="center"/>
            </w:pPr>
            <w:r>
              <w:t>0,33</w:t>
            </w:r>
          </w:p>
        </w:tc>
        <w:tc>
          <w:tcPr>
            <w:tcW w:w="624" w:type="dxa"/>
            <w:tcBorders>
              <w:top w:val="nil"/>
              <w:bottom w:val="nil"/>
            </w:tcBorders>
          </w:tcPr>
          <w:p w:rsidR="00421611" w:rsidRDefault="00421611">
            <w:pPr>
              <w:pStyle w:val="ConsPlusNormal"/>
              <w:jc w:val="center"/>
            </w:pPr>
            <w:r>
              <w:t>0,30</w:t>
            </w:r>
          </w:p>
        </w:tc>
        <w:tc>
          <w:tcPr>
            <w:tcW w:w="624" w:type="dxa"/>
            <w:tcBorders>
              <w:top w:val="nil"/>
              <w:bottom w:val="nil"/>
            </w:tcBorders>
          </w:tcPr>
          <w:p w:rsidR="00421611" w:rsidRDefault="00421611">
            <w:pPr>
              <w:pStyle w:val="ConsPlusNormal"/>
              <w:jc w:val="center"/>
            </w:pPr>
            <w:r>
              <w:t>0,28</w:t>
            </w:r>
          </w:p>
        </w:tc>
        <w:tc>
          <w:tcPr>
            <w:tcW w:w="624" w:type="dxa"/>
            <w:tcBorders>
              <w:top w:val="nil"/>
              <w:bottom w:val="nil"/>
            </w:tcBorders>
          </w:tcPr>
          <w:p w:rsidR="00421611" w:rsidRDefault="00421611">
            <w:pPr>
              <w:pStyle w:val="ConsPlusNormal"/>
              <w:jc w:val="center"/>
            </w:pPr>
            <w:r>
              <w:t>0,27</w:t>
            </w:r>
          </w:p>
        </w:tc>
        <w:tc>
          <w:tcPr>
            <w:tcW w:w="921"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0,34</w:t>
            </w:r>
          </w:p>
        </w:tc>
        <w:tc>
          <w:tcPr>
            <w:tcW w:w="614" w:type="dxa"/>
            <w:tcBorders>
              <w:top w:val="nil"/>
              <w:bottom w:val="nil"/>
            </w:tcBorders>
          </w:tcPr>
          <w:p w:rsidR="00421611" w:rsidRDefault="00421611">
            <w:pPr>
              <w:pStyle w:val="ConsPlusNormal"/>
              <w:jc w:val="center"/>
            </w:pPr>
            <w:r>
              <w:t>0,31</w:t>
            </w:r>
          </w:p>
        </w:tc>
        <w:tc>
          <w:tcPr>
            <w:tcW w:w="624" w:type="dxa"/>
            <w:tcBorders>
              <w:top w:val="nil"/>
              <w:bottom w:val="nil"/>
            </w:tcBorders>
          </w:tcPr>
          <w:p w:rsidR="00421611" w:rsidRDefault="00421611">
            <w:pPr>
              <w:pStyle w:val="ConsPlusNormal"/>
              <w:jc w:val="center"/>
            </w:pPr>
            <w:r>
              <w:t>0,27</w:t>
            </w:r>
          </w:p>
        </w:tc>
        <w:tc>
          <w:tcPr>
            <w:tcW w:w="619" w:type="dxa"/>
            <w:tcBorders>
              <w:top w:val="nil"/>
              <w:bottom w:val="nil"/>
            </w:tcBorders>
          </w:tcPr>
          <w:p w:rsidR="00421611" w:rsidRDefault="00421611">
            <w:pPr>
              <w:pStyle w:val="ConsPlusNormal"/>
              <w:jc w:val="center"/>
            </w:pPr>
            <w:r>
              <w:t>0,23</w:t>
            </w:r>
          </w:p>
        </w:tc>
        <w:tc>
          <w:tcPr>
            <w:tcW w:w="619" w:type="dxa"/>
            <w:tcBorders>
              <w:top w:val="nil"/>
              <w:bottom w:val="nil"/>
            </w:tcBorders>
          </w:tcPr>
          <w:p w:rsidR="00421611" w:rsidRDefault="00421611">
            <w:pPr>
              <w:pStyle w:val="ConsPlusNormal"/>
              <w:jc w:val="center"/>
            </w:pPr>
            <w:r>
              <w:t>0,20</w:t>
            </w:r>
          </w:p>
        </w:tc>
        <w:tc>
          <w:tcPr>
            <w:tcW w:w="624" w:type="dxa"/>
            <w:tcBorders>
              <w:top w:val="nil"/>
              <w:bottom w:val="nil"/>
            </w:tcBorders>
          </w:tcPr>
          <w:p w:rsidR="00421611" w:rsidRDefault="00421611">
            <w:pPr>
              <w:pStyle w:val="ConsPlusNormal"/>
              <w:jc w:val="center"/>
            </w:pPr>
            <w:r>
              <w:t>0,19</w:t>
            </w:r>
          </w:p>
        </w:tc>
      </w:tr>
      <w:tr w:rsidR="00421611">
        <w:tblPrEx>
          <w:tblBorders>
            <w:insideH w:val="none" w:sz="0" w:space="0" w:color="auto"/>
          </w:tblBorders>
        </w:tblPrEx>
        <w:tc>
          <w:tcPr>
            <w:tcW w:w="634" w:type="dxa"/>
            <w:tcBorders>
              <w:top w:val="nil"/>
              <w:bottom w:val="nil"/>
            </w:tcBorders>
          </w:tcPr>
          <w:p w:rsidR="00421611" w:rsidRDefault="00421611">
            <w:pPr>
              <w:pStyle w:val="ConsPlusNormal"/>
              <w:jc w:val="center"/>
            </w:pPr>
            <w:r>
              <w:t>0,8</w:t>
            </w:r>
          </w:p>
        </w:tc>
        <w:tc>
          <w:tcPr>
            <w:tcW w:w="619" w:type="dxa"/>
            <w:tcBorders>
              <w:top w:val="nil"/>
              <w:bottom w:val="nil"/>
            </w:tcBorders>
          </w:tcPr>
          <w:p w:rsidR="00421611" w:rsidRDefault="00421611">
            <w:pPr>
              <w:pStyle w:val="ConsPlusNormal"/>
              <w:jc w:val="center"/>
            </w:pPr>
            <w:r>
              <w:t>0,0</w:t>
            </w:r>
          </w:p>
        </w:tc>
        <w:tc>
          <w:tcPr>
            <w:tcW w:w="907"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w:t>
            </w:r>
          </w:p>
        </w:tc>
        <w:tc>
          <w:tcPr>
            <w:tcW w:w="634" w:type="dxa"/>
            <w:tcBorders>
              <w:top w:val="nil"/>
              <w:bottom w:val="nil"/>
            </w:tcBorders>
          </w:tcPr>
          <w:p w:rsidR="00421611" w:rsidRDefault="00421611">
            <w:pPr>
              <w:pStyle w:val="ConsPlusNormal"/>
              <w:jc w:val="center"/>
            </w:pPr>
            <w:r>
              <w:t>0,43</w:t>
            </w:r>
          </w:p>
        </w:tc>
        <w:tc>
          <w:tcPr>
            <w:tcW w:w="624" w:type="dxa"/>
            <w:tcBorders>
              <w:top w:val="nil"/>
              <w:bottom w:val="nil"/>
            </w:tcBorders>
          </w:tcPr>
          <w:p w:rsidR="00421611" w:rsidRDefault="00421611">
            <w:pPr>
              <w:pStyle w:val="ConsPlusNormal"/>
              <w:jc w:val="center"/>
            </w:pPr>
            <w:r>
              <w:t>0,38</w:t>
            </w:r>
          </w:p>
        </w:tc>
        <w:tc>
          <w:tcPr>
            <w:tcW w:w="624" w:type="dxa"/>
            <w:tcBorders>
              <w:top w:val="nil"/>
              <w:bottom w:val="nil"/>
            </w:tcBorders>
          </w:tcPr>
          <w:p w:rsidR="00421611" w:rsidRDefault="00421611">
            <w:pPr>
              <w:pStyle w:val="ConsPlusNormal"/>
              <w:jc w:val="center"/>
            </w:pPr>
            <w:r>
              <w:t>0,35</w:t>
            </w:r>
          </w:p>
        </w:tc>
        <w:tc>
          <w:tcPr>
            <w:tcW w:w="624" w:type="dxa"/>
            <w:tcBorders>
              <w:top w:val="nil"/>
              <w:bottom w:val="nil"/>
            </w:tcBorders>
          </w:tcPr>
          <w:p w:rsidR="00421611" w:rsidRDefault="00421611">
            <w:pPr>
              <w:pStyle w:val="ConsPlusNormal"/>
              <w:jc w:val="center"/>
            </w:pPr>
            <w:r>
              <w:t>0,32</w:t>
            </w:r>
          </w:p>
        </w:tc>
        <w:tc>
          <w:tcPr>
            <w:tcW w:w="624" w:type="dxa"/>
            <w:tcBorders>
              <w:top w:val="nil"/>
              <w:bottom w:val="nil"/>
            </w:tcBorders>
          </w:tcPr>
          <w:p w:rsidR="00421611" w:rsidRDefault="00421611">
            <w:pPr>
              <w:pStyle w:val="ConsPlusNormal"/>
              <w:jc w:val="center"/>
            </w:pPr>
            <w:r>
              <w:t>0,30</w:t>
            </w:r>
          </w:p>
        </w:tc>
        <w:tc>
          <w:tcPr>
            <w:tcW w:w="921"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w:t>
            </w:r>
          </w:p>
        </w:tc>
        <w:tc>
          <w:tcPr>
            <w:tcW w:w="614" w:type="dxa"/>
            <w:tcBorders>
              <w:top w:val="nil"/>
              <w:bottom w:val="nil"/>
            </w:tcBorders>
          </w:tcPr>
          <w:p w:rsidR="00421611" w:rsidRDefault="00421611">
            <w:pPr>
              <w:pStyle w:val="ConsPlusNormal"/>
              <w:jc w:val="center"/>
            </w:pPr>
            <w:r>
              <w:t>0,37</w:t>
            </w:r>
          </w:p>
        </w:tc>
        <w:tc>
          <w:tcPr>
            <w:tcW w:w="624" w:type="dxa"/>
            <w:tcBorders>
              <w:top w:val="nil"/>
              <w:bottom w:val="nil"/>
            </w:tcBorders>
          </w:tcPr>
          <w:p w:rsidR="00421611" w:rsidRDefault="00421611">
            <w:pPr>
              <w:pStyle w:val="ConsPlusNormal"/>
              <w:jc w:val="center"/>
            </w:pPr>
            <w:r>
              <w:t>0,31</w:t>
            </w:r>
          </w:p>
        </w:tc>
        <w:tc>
          <w:tcPr>
            <w:tcW w:w="619" w:type="dxa"/>
            <w:tcBorders>
              <w:top w:val="nil"/>
              <w:bottom w:val="nil"/>
            </w:tcBorders>
          </w:tcPr>
          <w:p w:rsidR="00421611" w:rsidRDefault="00421611">
            <w:pPr>
              <w:pStyle w:val="ConsPlusNormal"/>
              <w:jc w:val="center"/>
            </w:pPr>
            <w:r>
              <w:t>0,26</w:t>
            </w:r>
          </w:p>
        </w:tc>
        <w:tc>
          <w:tcPr>
            <w:tcW w:w="619" w:type="dxa"/>
            <w:tcBorders>
              <w:top w:val="nil"/>
              <w:bottom w:val="nil"/>
            </w:tcBorders>
          </w:tcPr>
          <w:p w:rsidR="00421611" w:rsidRDefault="00421611">
            <w:pPr>
              <w:pStyle w:val="ConsPlusNormal"/>
              <w:jc w:val="center"/>
            </w:pPr>
            <w:r>
              <w:t>0,23</w:t>
            </w:r>
          </w:p>
        </w:tc>
        <w:tc>
          <w:tcPr>
            <w:tcW w:w="624" w:type="dxa"/>
            <w:tcBorders>
              <w:top w:val="nil"/>
              <w:bottom w:val="nil"/>
            </w:tcBorders>
          </w:tcPr>
          <w:p w:rsidR="00421611" w:rsidRDefault="00421611">
            <w:pPr>
              <w:pStyle w:val="ConsPlusNormal"/>
              <w:jc w:val="center"/>
            </w:pPr>
            <w:r>
              <w:t>0,21</w:t>
            </w:r>
          </w:p>
        </w:tc>
      </w:tr>
      <w:tr w:rsidR="00421611">
        <w:tblPrEx>
          <w:tblBorders>
            <w:insideH w:val="none" w:sz="0" w:space="0" w:color="auto"/>
          </w:tblBorders>
        </w:tblPrEx>
        <w:tc>
          <w:tcPr>
            <w:tcW w:w="634" w:type="dxa"/>
            <w:tcBorders>
              <w:top w:val="nil"/>
              <w:bottom w:val="single" w:sz="4" w:space="0" w:color="auto"/>
            </w:tcBorders>
          </w:tcPr>
          <w:p w:rsidR="00421611" w:rsidRDefault="00421611">
            <w:pPr>
              <w:pStyle w:val="ConsPlusNormal"/>
              <w:jc w:val="center"/>
            </w:pPr>
            <w:r>
              <w:t>1,0</w:t>
            </w:r>
          </w:p>
        </w:tc>
        <w:tc>
          <w:tcPr>
            <w:tcW w:w="619" w:type="dxa"/>
            <w:tcBorders>
              <w:top w:val="nil"/>
              <w:bottom w:val="single" w:sz="4" w:space="0" w:color="auto"/>
            </w:tcBorders>
          </w:tcPr>
          <w:p w:rsidR="00421611" w:rsidRDefault="00421611">
            <w:pPr>
              <w:pStyle w:val="ConsPlusNormal"/>
              <w:jc w:val="center"/>
            </w:pPr>
            <w:r>
              <w:t>0,0</w:t>
            </w:r>
          </w:p>
        </w:tc>
        <w:tc>
          <w:tcPr>
            <w:tcW w:w="907" w:type="dxa"/>
            <w:tcBorders>
              <w:top w:val="nil"/>
              <w:bottom w:val="single" w:sz="4" w:space="0" w:color="auto"/>
            </w:tcBorders>
          </w:tcPr>
          <w:p w:rsidR="00421611" w:rsidRDefault="00421611">
            <w:pPr>
              <w:pStyle w:val="ConsPlusNormal"/>
              <w:jc w:val="center"/>
            </w:pPr>
            <w:r>
              <w:t>-</w:t>
            </w:r>
          </w:p>
        </w:tc>
        <w:tc>
          <w:tcPr>
            <w:tcW w:w="737" w:type="dxa"/>
            <w:tcBorders>
              <w:top w:val="nil"/>
              <w:bottom w:val="single" w:sz="4" w:space="0" w:color="auto"/>
            </w:tcBorders>
          </w:tcPr>
          <w:p w:rsidR="00421611" w:rsidRDefault="00421611">
            <w:pPr>
              <w:pStyle w:val="ConsPlusNormal"/>
              <w:jc w:val="center"/>
            </w:pPr>
            <w:r>
              <w:t>-</w:t>
            </w:r>
          </w:p>
        </w:tc>
        <w:tc>
          <w:tcPr>
            <w:tcW w:w="634" w:type="dxa"/>
            <w:tcBorders>
              <w:top w:val="nil"/>
              <w:bottom w:val="single" w:sz="4" w:space="0" w:color="auto"/>
            </w:tcBorders>
          </w:tcPr>
          <w:p w:rsidR="00421611" w:rsidRDefault="00421611">
            <w:pPr>
              <w:pStyle w:val="ConsPlusNormal"/>
              <w:jc w:val="center"/>
            </w:pPr>
            <w:r>
              <w:t>0,50</w:t>
            </w:r>
          </w:p>
        </w:tc>
        <w:tc>
          <w:tcPr>
            <w:tcW w:w="624" w:type="dxa"/>
            <w:tcBorders>
              <w:top w:val="nil"/>
              <w:bottom w:val="single" w:sz="4" w:space="0" w:color="auto"/>
            </w:tcBorders>
          </w:tcPr>
          <w:p w:rsidR="00421611" w:rsidRDefault="00421611">
            <w:pPr>
              <w:pStyle w:val="ConsPlusNormal"/>
              <w:jc w:val="center"/>
            </w:pPr>
            <w:r>
              <w:t>0,44</w:t>
            </w:r>
          </w:p>
        </w:tc>
        <w:tc>
          <w:tcPr>
            <w:tcW w:w="624" w:type="dxa"/>
            <w:tcBorders>
              <w:top w:val="nil"/>
              <w:bottom w:val="single" w:sz="4" w:space="0" w:color="auto"/>
            </w:tcBorders>
          </w:tcPr>
          <w:p w:rsidR="00421611" w:rsidRDefault="00421611">
            <w:pPr>
              <w:pStyle w:val="ConsPlusNormal"/>
              <w:jc w:val="center"/>
            </w:pPr>
            <w:r>
              <w:t>0,39</w:t>
            </w:r>
          </w:p>
        </w:tc>
        <w:tc>
          <w:tcPr>
            <w:tcW w:w="624" w:type="dxa"/>
            <w:tcBorders>
              <w:top w:val="nil"/>
              <w:bottom w:val="single" w:sz="4" w:space="0" w:color="auto"/>
            </w:tcBorders>
          </w:tcPr>
          <w:p w:rsidR="00421611" w:rsidRDefault="00421611">
            <w:pPr>
              <w:pStyle w:val="ConsPlusNormal"/>
              <w:jc w:val="center"/>
            </w:pPr>
            <w:r>
              <w:t>0,36</w:t>
            </w:r>
          </w:p>
        </w:tc>
        <w:tc>
          <w:tcPr>
            <w:tcW w:w="624" w:type="dxa"/>
            <w:tcBorders>
              <w:top w:val="nil"/>
              <w:bottom w:val="single" w:sz="4" w:space="0" w:color="auto"/>
            </w:tcBorders>
          </w:tcPr>
          <w:p w:rsidR="00421611" w:rsidRDefault="00421611">
            <w:pPr>
              <w:pStyle w:val="ConsPlusNormal"/>
              <w:jc w:val="center"/>
            </w:pPr>
            <w:r>
              <w:t>0,30</w:t>
            </w:r>
          </w:p>
        </w:tc>
        <w:tc>
          <w:tcPr>
            <w:tcW w:w="921" w:type="dxa"/>
            <w:tcBorders>
              <w:top w:val="nil"/>
              <w:bottom w:val="single" w:sz="4" w:space="0" w:color="auto"/>
            </w:tcBorders>
          </w:tcPr>
          <w:p w:rsidR="00421611" w:rsidRDefault="00421611">
            <w:pPr>
              <w:pStyle w:val="ConsPlusNormal"/>
              <w:jc w:val="center"/>
            </w:pPr>
            <w:r>
              <w:t>-</w:t>
            </w:r>
          </w:p>
        </w:tc>
        <w:tc>
          <w:tcPr>
            <w:tcW w:w="737" w:type="dxa"/>
            <w:tcBorders>
              <w:top w:val="nil"/>
              <w:bottom w:val="single" w:sz="4" w:space="0" w:color="auto"/>
            </w:tcBorders>
          </w:tcPr>
          <w:p w:rsidR="00421611" w:rsidRDefault="00421611">
            <w:pPr>
              <w:pStyle w:val="ConsPlusNormal"/>
              <w:jc w:val="center"/>
            </w:pPr>
            <w:r>
              <w:t>-</w:t>
            </w:r>
          </w:p>
        </w:tc>
        <w:tc>
          <w:tcPr>
            <w:tcW w:w="614" w:type="dxa"/>
            <w:tcBorders>
              <w:top w:val="nil"/>
              <w:bottom w:val="single" w:sz="4" w:space="0" w:color="auto"/>
            </w:tcBorders>
          </w:tcPr>
          <w:p w:rsidR="00421611" w:rsidRDefault="00421611">
            <w:pPr>
              <w:pStyle w:val="ConsPlusNormal"/>
              <w:jc w:val="center"/>
            </w:pPr>
            <w:r>
              <w:t>0,44</w:t>
            </w:r>
          </w:p>
        </w:tc>
        <w:tc>
          <w:tcPr>
            <w:tcW w:w="624" w:type="dxa"/>
            <w:tcBorders>
              <w:top w:val="nil"/>
              <w:bottom w:val="single" w:sz="4" w:space="0" w:color="auto"/>
            </w:tcBorders>
          </w:tcPr>
          <w:p w:rsidR="00421611" w:rsidRDefault="00421611">
            <w:pPr>
              <w:pStyle w:val="ConsPlusNormal"/>
              <w:jc w:val="center"/>
            </w:pPr>
            <w:r>
              <w:t>0,36</w:t>
            </w:r>
          </w:p>
        </w:tc>
        <w:tc>
          <w:tcPr>
            <w:tcW w:w="619" w:type="dxa"/>
            <w:tcBorders>
              <w:top w:val="nil"/>
              <w:bottom w:val="single" w:sz="4" w:space="0" w:color="auto"/>
            </w:tcBorders>
          </w:tcPr>
          <w:p w:rsidR="00421611" w:rsidRDefault="00421611">
            <w:pPr>
              <w:pStyle w:val="ConsPlusNormal"/>
              <w:jc w:val="center"/>
            </w:pPr>
            <w:r>
              <w:t>0,30</w:t>
            </w:r>
          </w:p>
        </w:tc>
        <w:tc>
          <w:tcPr>
            <w:tcW w:w="619" w:type="dxa"/>
            <w:tcBorders>
              <w:top w:val="nil"/>
              <w:bottom w:val="single" w:sz="4" w:space="0" w:color="auto"/>
            </w:tcBorders>
          </w:tcPr>
          <w:p w:rsidR="00421611" w:rsidRDefault="00421611">
            <w:pPr>
              <w:pStyle w:val="ConsPlusNormal"/>
              <w:jc w:val="center"/>
            </w:pPr>
            <w:r>
              <w:t>0,26</w:t>
            </w:r>
          </w:p>
        </w:tc>
        <w:tc>
          <w:tcPr>
            <w:tcW w:w="624" w:type="dxa"/>
            <w:tcBorders>
              <w:top w:val="nil"/>
              <w:bottom w:val="single" w:sz="4" w:space="0" w:color="auto"/>
            </w:tcBorders>
          </w:tcPr>
          <w:p w:rsidR="00421611" w:rsidRDefault="00421611">
            <w:pPr>
              <w:pStyle w:val="ConsPlusNormal"/>
              <w:jc w:val="center"/>
            </w:pPr>
            <w:r>
              <w:t>0,23</w:t>
            </w:r>
          </w:p>
        </w:tc>
      </w:tr>
      <w:tr w:rsidR="00421611">
        <w:tblPrEx>
          <w:tblBorders>
            <w:insideH w:val="none" w:sz="0" w:space="0" w:color="auto"/>
          </w:tblBorders>
        </w:tblPrEx>
        <w:tc>
          <w:tcPr>
            <w:tcW w:w="634" w:type="dxa"/>
            <w:tcBorders>
              <w:top w:val="single" w:sz="4" w:space="0" w:color="auto"/>
              <w:bottom w:val="nil"/>
            </w:tcBorders>
          </w:tcPr>
          <w:p w:rsidR="00421611" w:rsidRDefault="00421611">
            <w:pPr>
              <w:pStyle w:val="ConsPlusNormal"/>
              <w:jc w:val="center"/>
            </w:pPr>
            <w:r>
              <w:t>0,2</w:t>
            </w:r>
          </w:p>
        </w:tc>
        <w:tc>
          <w:tcPr>
            <w:tcW w:w="619" w:type="dxa"/>
            <w:tcBorders>
              <w:top w:val="single" w:sz="4" w:space="0" w:color="auto"/>
              <w:bottom w:val="nil"/>
            </w:tcBorders>
          </w:tcPr>
          <w:p w:rsidR="00421611" w:rsidRDefault="00421611">
            <w:pPr>
              <w:pStyle w:val="ConsPlusNormal"/>
              <w:jc w:val="center"/>
            </w:pPr>
            <w:r>
              <w:t>0,2</w:t>
            </w:r>
          </w:p>
        </w:tc>
        <w:tc>
          <w:tcPr>
            <w:tcW w:w="907" w:type="dxa"/>
            <w:tcBorders>
              <w:top w:val="single" w:sz="4" w:space="0" w:color="auto"/>
              <w:bottom w:val="nil"/>
            </w:tcBorders>
          </w:tcPr>
          <w:p w:rsidR="00421611" w:rsidRDefault="00421611">
            <w:pPr>
              <w:pStyle w:val="ConsPlusNormal"/>
              <w:jc w:val="center"/>
            </w:pPr>
            <w:r>
              <w:t>0,29</w:t>
            </w:r>
          </w:p>
        </w:tc>
        <w:tc>
          <w:tcPr>
            <w:tcW w:w="737" w:type="dxa"/>
            <w:tcBorders>
              <w:top w:val="single" w:sz="4" w:space="0" w:color="auto"/>
              <w:bottom w:val="nil"/>
            </w:tcBorders>
          </w:tcPr>
          <w:p w:rsidR="00421611" w:rsidRDefault="00421611">
            <w:pPr>
              <w:pStyle w:val="ConsPlusNormal"/>
              <w:jc w:val="center"/>
            </w:pPr>
            <w:r>
              <w:t>0,28</w:t>
            </w:r>
          </w:p>
        </w:tc>
        <w:tc>
          <w:tcPr>
            <w:tcW w:w="634" w:type="dxa"/>
            <w:tcBorders>
              <w:top w:val="single" w:sz="4" w:space="0" w:color="auto"/>
              <w:bottom w:val="nil"/>
            </w:tcBorders>
          </w:tcPr>
          <w:p w:rsidR="00421611" w:rsidRDefault="00421611">
            <w:pPr>
              <w:pStyle w:val="ConsPlusNormal"/>
              <w:jc w:val="center"/>
            </w:pPr>
            <w:r>
              <w:t>0,28</w:t>
            </w:r>
          </w:p>
        </w:tc>
        <w:tc>
          <w:tcPr>
            <w:tcW w:w="624" w:type="dxa"/>
            <w:tcBorders>
              <w:top w:val="single" w:sz="4" w:space="0" w:color="auto"/>
              <w:bottom w:val="nil"/>
            </w:tcBorders>
          </w:tcPr>
          <w:p w:rsidR="00421611" w:rsidRDefault="00421611">
            <w:pPr>
              <w:pStyle w:val="ConsPlusNormal"/>
              <w:jc w:val="center"/>
            </w:pPr>
            <w:r>
              <w:t>0,28</w:t>
            </w:r>
          </w:p>
        </w:tc>
        <w:tc>
          <w:tcPr>
            <w:tcW w:w="624" w:type="dxa"/>
            <w:tcBorders>
              <w:top w:val="single" w:sz="4" w:space="0" w:color="auto"/>
              <w:bottom w:val="nil"/>
            </w:tcBorders>
          </w:tcPr>
          <w:p w:rsidR="00421611" w:rsidRDefault="00421611">
            <w:pPr>
              <w:pStyle w:val="ConsPlusNormal"/>
              <w:jc w:val="center"/>
            </w:pPr>
            <w:r>
              <w:t>0,27</w:t>
            </w:r>
          </w:p>
        </w:tc>
        <w:tc>
          <w:tcPr>
            <w:tcW w:w="624" w:type="dxa"/>
            <w:tcBorders>
              <w:top w:val="single" w:sz="4" w:space="0" w:color="auto"/>
              <w:bottom w:val="nil"/>
            </w:tcBorders>
          </w:tcPr>
          <w:p w:rsidR="00421611" w:rsidRDefault="00421611">
            <w:pPr>
              <w:pStyle w:val="ConsPlusNormal"/>
              <w:jc w:val="center"/>
            </w:pPr>
            <w:r>
              <w:t>0,27</w:t>
            </w:r>
          </w:p>
        </w:tc>
        <w:tc>
          <w:tcPr>
            <w:tcW w:w="624" w:type="dxa"/>
            <w:tcBorders>
              <w:top w:val="single" w:sz="4" w:space="0" w:color="auto"/>
              <w:bottom w:val="nil"/>
            </w:tcBorders>
          </w:tcPr>
          <w:p w:rsidR="00421611" w:rsidRDefault="00421611">
            <w:pPr>
              <w:pStyle w:val="ConsPlusNormal"/>
              <w:jc w:val="center"/>
            </w:pPr>
            <w:r>
              <w:t>0,27</w:t>
            </w:r>
          </w:p>
        </w:tc>
        <w:tc>
          <w:tcPr>
            <w:tcW w:w="921" w:type="dxa"/>
            <w:tcBorders>
              <w:top w:val="single" w:sz="4" w:space="0" w:color="auto"/>
              <w:bottom w:val="nil"/>
            </w:tcBorders>
          </w:tcPr>
          <w:p w:rsidR="00421611" w:rsidRDefault="00421611">
            <w:pPr>
              <w:pStyle w:val="ConsPlusNormal"/>
              <w:jc w:val="center"/>
            </w:pPr>
            <w:r>
              <w:t>0,27</w:t>
            </w:r>
          </w:p>
        </w:tc>
        <w:tc>
          <w:tcPr>
            <w:tcW w:w="737" w:type="dxa"/>
            <w:tcBorders>
              <w:top w:val="single" w:sz="4" w:space="0" w:color="auto"/>
              <w:bottom w:val="nil"/>
            </w:tcBorders>
          </w:tcPr>
          <w:p w:rsidR="00421611" w:rsidRDefault="00421611">
            <w:pPr>
              <w:pStyle w:val="ConsPlusNormal"/>
              <w:jc w:val="center"/>
            </w:pPr>
            <w:r>
              <w:t>0,14</w:t>
            </w:r>
          </w:p>
        </w:tc>
        <w:tc>
          <w:tcPr>
            <w:tcW w:w="614" w:type="dxa"/>
            <w:tcBorders>
              <w:top w:val="single" w:sz="4" w:space="0" w:color="auto"/>
              <w:bottom w:val="nil"/>
            </w:tcBorders>
          </w:tcPr>
          <w:p w:rsidR="00421611" w:rsidRDefault="00421611">
            <w:pPr>
              <w:pStyle w:val="ConsPlusNormal"/>
              <w:jc w:val="center"/>
            </w:pPr>
            <w:r>
              <w:t>0,25</w:t>
            </w:r>
          </w:p>
        </w:tc>
        <w:tc>
          <w:tcPr>
            <w:tcW w:w="624" w:type="dxa"/>
            <w:tcBorders>
              <w:top w:val="single" w:sz="4" w:space="0" w:color="auto"/>
              <w:bottom w:val="nil"/>
            </w:tcBorders>
          </w:tcPr>
          <w:p w:rsidR="00421611" w:rsidRDefault="00421611">
            <w:pPr>
              <w:pStyle w:val="ConsPlusNormal"/>
              <w:jc w:val="center"/>
            </w:pPr>
            <w:r>
              <w:t>0,23</w:t>
            </w:r>
          </w:p>
        </w:tc>
        <w:tc>
          <w:tcPr>
            <w:tcW w:w="619" w:type="dxa"/>
            <w:tcBorders>
              <w:top w:val="single" w:sz="4" w:space="0" w:color="auto"/>
              <w:bottom w:val="nil"/>
            </w:tcBorders>
          </w:tcPr>
          <w:p w:rsidR="00421611" w:rsidRDefault="00421611">
            <w:pPr>
              <w:pStyle w:val="ConsPlusNormal"/>
              <w:jc w:val="center"/>
            </w:pPr>
            <w:r>
              <w:t>0,21</w:t>
            </w:r>
          </w:p>
        </w:tc>
        <w:tc>
          <w:tcPr>
            <w:tcW w:w="619" w:type="dxa"/>
            <w:tcBorders>
              <w:top w:val="single" w:sz="4" w:space="0" w:color="auto"/>
              <w:bottom w:val="nil"/>
            </w:tcBorders>
          </w:tcPr>
          <w:p w:rsidR="00421611" w:rsidRDefault="00421611">
            <w:pPr>
              <w:pStyle w:val="ConsPlusNormal"/>
              <w:jc w:val="center"/>
            </w:pPr>
            <w:r>
              <w:t>0,20</w:t>
            </w:r>
          </w:p>
        </w:tc>
        <w:tc>
          <w:tcPr>
            <w:tcW w:w="624" w:type="dxa"/>
            <w:tcBorders>
              <w:top w:val="single" w:sz="4" w:space="0" w:color="auto"/>
              <w:bottom w:val="nil"/>
            </w:tcBorders>
          </w:tcPr>
          <w:p w:rsidR="00421611" w:rsidRDefault="00421611">
            <w:pPr>
              <w:pStyle w:val="ConsPlusNormal"/>
              <w:jc w:val="center"/>
            </w:pPr>
            <w:r>
              <w:t>0,19</w:t>
            </w:r>
          </w:p>
        </w:tc>
      </w:tr>
      <w:tr w:rsidR="00421611">
        <w:tblPrEx>
          <w:tblBorders>
            <w:insideH w:val="none" w:sz="0" w:space="0" w:color="auto"/>
          </w:tblBorders>
        </w:tblPrEx>
        <w:tc>
          <w:tcPr>
            <w:tcW w:w="634" w:type="dxa"/>
            <w:tcBorders>
              <w:top w:val="nil"/>
              <w:bottom w:val="nil"/>
            </w:tcBorders>
          </w:tcPr>
          <w:p w:rsidR="00421611" w:rsidRDefault="00421611">
            <w:pPr>
              <w:pStyle w:val="ConsPlusNormal"/>
              <w:jc w:val="center"/>
            </w:pPr>
            <w:r>
              <w:t>0,4</w:t>
            </w:r>
          </w:p>
        </w:tc>
        <w:tc>
          <w:tcPr>
            <w:tcW w:w="619" w:type="dxa"/>
            <w:tcBorders>
              <w:top w:val="nil"/>
              <w:bottom w:val="nil"/>
            </w:tcBorders>
          </w:tcPr>
          <w:p w:rsidR="00421611" w:rsidRDefault="00421611">
            <w:pPr>
              <w:pStyle w:val="ConsPlusNormal"/>
              <w:jc w:val="center"/>
            </w:pPr>
            <w:r>
              <w:t>0,4</w:t>
            </w:r>
          </w:p>
        </w:tc>
        <w:tc>
          <w:tcPr>
            <w:tcW w:w="907"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0,41</w:t>
            </w:r>
          </w:p>
        </w:tc>
        <w:tc>
          <w:tcPr>
            <w:tcW w:w="634" w:type="dxa"/>
            <w:tcBorders>
              <w:top w:val="nil"/>
              <w:bottom w:val="nil"/>
            </w:tcBorders>
          </w:tcPr>
          <w:p w:rsidR="00421611" w:rsidRDefault="00421611">
            <w:pPr>
              <w:pStyle w:val="ConsPlusNormal"/>
              <w:jc w:val="center"/>
            </w:pPr>
            <w:r>
              <w:t>0,40</w:t>
            </w:r>
          </w:p>
        </w:tc>
        <w:tc>
          <w:tcPr>
            <w:tcW w:w="624" w:type="dxa"/>
            <w:tcBorders>
              <w:top w:val="nil"/>
              <w:bottom w:val="nil"/>
            </w:tcBorders>
          </w:tcPr>
          <w:p w:rsidR="00421611" w:rsidRDefault="00421611">
            <w:pPr>
              <w:pStyle w:val="ConsPlusNormal"/>
              <w:jc w:val="center"/>
            </w:pPr>
            <w:r>
              <w:t>0,39</w:t>
            </w:r>
          </w:p>
        </w:tc>
        <w:tc>
          <w:tcPr>
            <w:tcW w:w="624" w:type="dxa"/>
            <w:tcBorders>
              <w:top w:val="nil"/>
              <w:bottom w:val="nil"/>
            </w:tcBorders>
          </w:tcPr>
          <w:p w:rsidR="00421611" w:rsidRDefault="00421611">
            <w:pPr>
              <w:pStyle w:val="ConsPlusNormal"/>
              <w:jc w:val="center"/>
            </w:pPr>
            <w:r>
              <w:t>0,39</w:t>
            </w:r>
          </w:p>
        </w:tc>
        <w:tc>
          <w:tcPr>
            <w:tcW w:w="624" w:type="dxa"/>
            <w:tcBorders>
              <w:top w:val="nil"/>
              <w:bottom w:val="nil"/>
            </w:tcBorders>
          </w:tcPr>
          <w:p w:rsidR="00421611" w:rsidRDefault="00421611">
            <w:pPr>
              <w:pStyle w:val="ConsPlusNormal"/>
              <w:jc w:val="center"/>
            </w:pPr>
            <w:r>
              <w:t>0,38</w:t>
            </w:r>
          </w:p>
        </w:tc>
        <w:tc>
          <w:tcPr>
            <w:tcW w:w="624" w:type="dxa"/>
            <w:tcBorders>
              <w:top w:val="nil"/>
              <w:bottom w:val="nil"/>
            </w:tcBorders>
          </w:tcPr>
          <w:p w:rsidR="00421611" w:rsidRDefault="00421611">
            <w:pPr>
              <w:pStyle w:val="ConsPlusNormal"/>
              <w:jc w:val="center"/>
            </w:pPr>
            <w:r>
              <w:t>0,38</w:t>
            </w:r>
          </w:p>
        </w:tc>
        <w:tc>
          <w:tcPr>
            <w:tcW w:w="921"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0,26</w:t>
            </w:r>
          </w:p>
        </w:tc>
        <w:tc>
          <w:tcPr>
            <w:tcW w:w="614" w:type="dxa"/>
            <w:tcBorders>
              <w:top w:val="nil"/>
              <w:bottom w:val="nil"/>
            </w:tcBorders>
          </w:tcPr>
          <w:p w:rsidR="00421611" w:rsidRDefault="00421611">
            <w:pPr>
              <w:pStyle w:val="ConsPlusNormal"/>
              <w:jc w:val="center"/>
            </w:pPr>
            <w:r>
              <w:t>0,36</w:t>
            </w:r>
          </w:p>
        </w:tc>
        <w:tc>
          <w:tcPr>
            <w:tcW w:w="624" w:type="dxa"/>
            <w:tcBorders>
              <w:top w:val="nil"/>
              <w:bottom w:val="nil"/>
            </w:tcBorders>
          </w:tcPr>
          <w:p w:rsidR="00421611" w:rsidRDefault="00421611">
            <w:pPr>
              <w:pStyle w:val="ConsPlusNormal"/>
              <w:jc w:val="center"/>
            </w:pPr>
            <w:r>
              <w:t>0,33</w:t>
            </w:r>
          </w:p>
        </w:tc>
        <w:tc>
          <w:tcPr>
            <w:tcW w:w="619" w:type="dxa"/>
            <w:tcBorders>
              <w:top w:val="nil"/>
              <w:bottom w:val="nil"/>
            </w:tcBorders>
          </w:tcPr>
          <w:p w:rsidR="00421611" w:rsidRDefault="00421611">
            <w:pPr>
              <w:pStyle w:val="ConsPlusNormal"/>
              <w:jc w:val="center"/>
            </w:pPr>
            <w:r>
              <w:t>0,31</w:t>
            </w:r>
          </w:p>
        </w:tc>
        <w:tc>
          <w:tcPr>
            <w:tcW w:w="619" w:type="dxa"/>
            <w:tcBorders>
              <w:top w:val="nil"/>
              <w:bottom w:val="nil"/>
            </w:tcBorders>
          </w:tcPr>
          <w:p w:rsidR="00421611" w:rsidRDefault="00421611">
            <w:pPr>
              <w:pStyle w:val="ConsPlusNormal"/>
              <w:jc w:val="center"/>
            </w:pPr>
            <w:r>
              <w:t>0,29</w:t>
            </w:r>
          </w:p>
        </w:tc>
        <w:tc>
          <w:tcPr>
            <w:tcW w:w="624" w:type="dxa"/>
            <w:tcBorders>
              <w:top w:val="nil"/>
              <w:bottom w:val="nil"/>
            </w:tcBorders>
          </w:tcPr>
          <w:p w:rsidR="00421611" w:rsidRDefault="00421611">
            <w:pPr>
              <w:pStyle w:val="ConsPlusNormal"/>
              <w:jc w:val="center"/>
            </w:pPr>
            <w:r>
              <w:t>0,28</w:t>
            </w:r>
          </w:p>
        </w:tc>
      </w:tr>
      <w:tr w:rsidR="00421611">
        <w:tblPrEx>
          <w:tblBorders>
            <w:insideH w:val="none" w:sz="0" w:space="0" w:color="auto"/>
          </w:tblBorders>
        </w:tblPrEx>
        <w:tc>
          <w:tcPr>
            <w:tcW w:w="634" w:type="dxa"/>
            <w:tcBorders>
              <w:top w:val="nil"/>
              <w:bottom w:val="nil"/>
            </w:tcBorders>
          </w:tcPr>
          <w:p w:rsidR="00421611" w:rsidRDefault="00421611">
            <w:pPr>
              <w:pStyle w:val="ConsPlusNormal"/>
              <w:jc w:val="center"/>
            </w:pPr>
            <w:r>
              <w:t>0,6</w:t>
            </w:r>
          </w:p>
        </w:tc>
        <w:tc>
          <w:tcPr>
            <w:tcW w:w="619" w:type="dxa"/>
            <w:tcBorders>
              <w:top w:val="nil"/>
              <w:bottom w:val="nil"/>
            </w:tcBorders>
          </w:tcPr>
          <w:p w:rsidR="00421611" w:rsidRDefault="00421611">
            <w:pPr>
              <w:pStyle w:val="ConsPlusNormal"/>
              <w:jc w:val="center"/>
            </w:pPr>
            <w:r>
              <w:t>0,6</w:t>
            </w:r>
          </w:p>
        </w:tc>
        <w:tc>
          <w:tcPr>
            <w:tcW w:w="907"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w:t>
            </w:r>
          </w:p>
        </w:tc>
        <w:tc>
          <w:tcPr>
            <w:tcW w:w="634" w:type="dxa"/>
            <w:tcBorders>
              <w:top w:val="nil"/>
              <w:bottom w:val="nil"/>
            </w:tcBorders>
          </w:tcPr>
          <w:p w:rsidR="00421611" w:rsidRDefault="00421611">
            <w:pPr>
              <w:pStyle w:val="ConsPlusNormal"/>
              <w:jc w:val="center"/>
            </w:pPr>
            <w:r>
              <w:t>0,53</w:t>
            </w:r>
          </w:p>
        </w:tc>
        <w:tc>
          <w:tcPr>
            <w:tcW w:w="624" w:type="dxa"/>
            <w:tcBorders>
              <w:top w:val="nil"/>
              <w:bottom w:val="nil"/>
            </w:tcBorders>
          </w:tcPr>
          <w:p w:rsidR="00421611" w:rsidRDefault="00421611">
            <w:pPr>
              <w:pStyle w:val="ConsPlusNormal"/>
              <w:jc w:val="center"/>
            </w:pPr>
            <w:r>
              <w:t>0,52</w:t>
            </w:r>
          </w:p>
        </w:tc>
        <w:tc>
          <w:tcPr>
            <w:tcW w:w="624" w:type="dxa"/>
            <w:tcBorders>
              <w:top w:val="nil"/>
              <w:bottom w:val="nil"/>
            </w:tcBorders>
          </w:tcPr>
          <w:p w:rsidR="00421611" w:rsidRDefault="00421611">
            <w:pPr>
              <w:pStyle w:val="ConsPlusNormal"/>
              <w:jc w:val="center"/>
            </w:pPr>
            <w:r>
              <w:t>0,51</w:t>
            </w:r>
          </w:p>
        </w:tc>
        <w:tc>
          <w:tcPr>
            <w:tcW w:w="624" w:type="dxa"/>
            <w:tcBorders>
              <w:top w:val="nil"/>
              <w:bottom w:val="nil"/>
            </w:tcBorders>
          </w:tcPr>
          <w:p w:rsidR="00421611" w:rsidRDefault="00421611">
            <w:pPr>
              <w:pStyle w:val="ConsPlusNormal"/>
              <w:jc w:val="center"/>
            </w:pPr>
            <w:r>
              <w:t>0,50</w:t>
            </w:r>
          </w:p>
        </w:tc>
        <w:tc>
          <w:tcPr>
            <w:tcW w:w="624" w:type="dxa"/>
            <w:tcBorders>
              <w:top w:val="nil"/>
              <w:bottom w:val="nil"/>
            </w:tcBorders>
          </w:tcPr>
          <w:p w:rsidR="00421611" w:rsidRDefault="00421611">
            <w:pPr>
              <w:pStyle w:val="ConsPlusNormal"/>
              <w:jc w:val="center"/>
            </w:pPr>
            <w:r>
              <w:t>0,49</w:t>
            </w:r>
          </w:p>
        </w:tc>
        <w:tc>
          <w:tcPr>
            <w:tcW w:w="921"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0,38</w:t>
            </w:r>
          </w:p>
        </w:tc>
        <w:tc>
          <w:tcPr>
            <w:tcW w:w="614" w:type="dxa"/>
            <w:tcBorders>
              <w:top w:val="nil"/>
              <w:bottom w:val="nil"/>
            </w:tcBorders>
          </w:tcPr>
          <w:p w:rsidR="00421611" w:rsidRDefault="00421611">
            <w:pPr>
              <w:pStyle w:val="ConsPlusNormal"/>
              <w:jc w:val="center"/>
            </w:pPr>
            <w:r>
              <w:t>0,48</w:t>
            </w:r>
          </w:p>
        </w:tc>
        <w:tc>
          <w:tcPr>
            <w:tcW w:w="624" w:type="dxa"/>
            <w:tcBorders>
              <w:top w:val="nil"/>
              <w:bottom w:val="nil"/>
            </w:tcBorders>
          </w:tcPr>
          <w:p w:rsidR="00421611" w:rsidRDefault="00421611">
            <w:pPr>
              <w:pStyle w:val="ConsPlusNormal"/>
              <w:jc w:val="center"/>
            </w:pPr>
            <w:r>
              <w:t>0,44</w:t>
            </w:r>
          </w:p>
        </w:tc>
        <w:tc>
          <w:tcPr>
            <w:tcW w:w="619" w:type="dxa"/>
            <w:tcBorders>
              <w:top w:val="nil"/>
              <w:bottom w:val="nil"/>
            </w:tcBorders>
          </w:tcPr>
          <w:p w:rsidR="00421611" w:rsidRDefault="00421611">
            <w:pPr>
              <w:pStyle w:val="ConsPlusNormal"/>
              <w:jc w:val="center"/>
            </w:pPr>
            <w:r>
              <w:t>0,41</w:t>
            </w:r>
          </w:p>
        </w:tc>
        <w:tc>
          <w:tcPr>
            <w:tcW w:w="619" w:type="dxa"/>
            <w:tcBorders>
              <w:top w:val="nil"/>
              <w:bottom w:val="nil"/>
            </w:tcBorders>
          </w:tcPr>
          <w:p w:rsidR="00421611" w:rsidRDefault="00421611">
            <w:pPr>
              <w:pStyle w:val="ConsPlusNormal"/>
              <w:jc w:val="center"/>
            </w:pPr>
            <w:r>
              <w:t>0,38</w:t>
            </w:r>
          </w:p>
        </w:tc>
        <w:tc>
          <w:tcPr>
            <w:tcW w:w="624" w:type="dxa"/>
            <w:tcBorders>
              <w:top w:val="nil"/>
              <w:bottom w:val="nil"/>
            </w:tcBorders>
          </w:tcPr>
          <w:p w:rsidR="00421611" w:rsidRDefault="00421611">
            <w:pPr>
              <w:pStyle w:val="ConsPlusNormal"/>
              <w:jc w:val="center"/>
            </w:pPr>
            <w:r>
              <w:t>0,37</w:t>
            </w:r>
          </w:p>
        </w:tc>
      </w:tr>
      <w:tr w:rsidR="00421611">
        <w:tblPrEx>
          <w:tblBorders>
            <w:insideH w:val="none" w:sz="0" w:space="0" w:color="auto"/>
          </w:tblBorders>
        </w:tblPrEx>
        <w:tc>
          <w:tcPr>
            <w:tcW w:w="634" w:type="dxa"/>
            <w:tcBorders>
              <w:top w:val="nil"/>
              <w:bottom w:val="nil"/>
            </w:tcBorders>
          </w:tcPr>
          <w:p w:rsidR="00421611" w:rsidRDefault="00421611">
            <w:pPr>
              <w:pStyle w:val="ConsPlusNormal"/>
              <w:jc w:val="center"/>
            </w:pPr>
            <w:r>
              <w:lastRenderedPageBreak/>
              <w:t>0,8</w:t>
            </w:r>
          </w:p>
        </w:tc>
        <w:tc>
          <w:tcPr>
            <w:tcW w:w="619" w:type="dxa"/>
            <w:tcBorders>
              <w:top w:val="nil"/>
              <w:bottom w:val="nil"/>
            </w:tcBorders>
          </w:tcPr>
          <w:p w:rsidR="00421611" w:rsidRDefault="00421611">
            <w:pPr>
              <w:pStyle w:val="ConsPlusNormal"/>
              <w:jc w:val="center"/>
            </w:pPr>
            <w:r>
              <w:t>0,8</w:t>
            </w:r>
          </w:p>
        </w:tc>
        <w:tc>
          <w:tcPr>
            <w:tcW w:w="907"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w:t>
            </w:r>
          </w:p>
        </w:tc>
        <w:tc>
          <w:tcPr>
            <w:tcW w:w="634" w:type="dxa"/>
            <w:tcBorders>
              <w:top w:val="nil"/>
              <w:bottom w:val="nil"/>
            </w:tcBorders>
          </w:tcPr>
          <w:p w:rsidR="00421611" w:rsidRDefault="00421611">
            <w:pPr>
              <w:pStyle w:val="ConsPlusNormal"/>
              <w:jc w:val="center"/>
            </w:pPr>
            <w:r>
              <w:t>0,66</w:t>
            </w:r>
          </w:p>
        </w:tc>
        <w:tc>
          <w:tcPr>
            <w:tcW w:w="624" w:type="dxa"/>
            <w:tcBorders>
              <w:top w:val="nil"/>
              <w:bottom w:val="nil"/>
            </w:tcBorders>
          </w:tcPr>
          <w:p w:rsidR="00421611" w:rsidRDefault="00421611">
            <w:pPr>
              <w:pStyle w:val="ConsPlusNormal"/>
              <w:jc w:val="center"/>
            </w:pPr>
            <w:r>
              <w:t>0,64</w:t>
            </w:r>
          </w:p>
        </w:tc>
        <w:tc>
          <w:tcPr>
            <w:tcW w:w="624" w:type="dxa"/>
            <w:tcBorders>
              <w:top w:val="nil"/>
              <w:bottom w:val="nil"/>
            </w:tcBorders>
          </w:tcPr>
          <w:p w:rsidR="00421611" w:rsidRDefault="00421611">
            <w:pPr>
              <w:pStyle w:val="ConsPlusNormal"/>
              <w:jc w:val="center"/>
            </w:pPr>
            <w:r>
              <w:t>0,63</w:t>
            </w:r>
          </w:p>
        </w:tc>
        <w:tc>
          <w:tcPr>
            <w:tcW w:w="624" w:type="dxa"/>
            <w:tcBorders>
              <w:top w:val="nil"/>
              <w:bottom w:val="nil"/>
            </w:tcBorders>
          </w:tcPr>
          <w:p w:rsidR="00421611" w:rsidRDefault="00421611">
            <w:pPr>
              <w:pStyle w:val="ConsPlusNormal"/>
              <w:jc w:val="center"/>
            </w:pPr>
            <w:r>
              <w:t>0,62</w:t>
            </w:r>
          </w:p>
        </w:tc>
        <w:tc>
          <w:tcPr>
            <w:tcW w:w="624" w:type="dxa"/>
            <w:tcBorders>
              <w:top w:val="nil"/>
              <w:bottom w:val="nil"/>
            </w:tcBorders>
          </w:tcPr>
          <w:p w:rsidR="00421611" w:rsidRDefault="00421611">
            <w:pPr>
              <w:pStyle w:val="ConsPlusNormal"/>
              <w:jc w:val="center"/>
            </w:pPr>
            <w:r>
              <w:t>0,61</w:t>
            </w:r>
          </w:p>
        </w:tc>
        <w:tc>
          <w:tcPr>
            <w:tcW w:w="921" w:type="dxa"/>
            <w:tcBorders>
              <w:top w:val="nil"/>
              <w:bottom w:val="nil"/>
            </w:tcBorders>
          </w:tcPr>
          <w:p w:rsidR="00421611" w:rsidRDefault="00421611">
            <w:pPr>
              <w:pStyle w:val="ConsPlusNormal"/>
              <w:jc w:val="center"/>
            </w:pPr>
            <w:r>
              <w:t>-</w:t>
            </w:r>
          </w:p>
        </w:tc>
        <w:tc>
          <w:tcPr>
            <w:tcW w:w="737" w:type="dxa"/>
            <w:tcBorders>
              <w:top w:val="nil"/>
              <w:bottom w:val="nil"/>
            </w:tcBorders>
          </w:tcPr>
          <w:p w:rsidR="00421611" w:rsidRDefault="00421611">
            <w:pPr>
              <w:pStyle w:val="ConsPlusNormal"/>
              <w:jc w:val="center"/>
            </w:pPr>
            <w:r>
              <w:t>-</w:t>
            </w:r>
          </w:p>
        </w:tc>
        <w:tc>
          <w:tcPr>
            <w:tcW w:w="614" w:type="dxa"/>
            <w:tcBorders>
              <w:top w:val="nil"/>
              <w:bottom w:val="nil"/>
            </w:tcBorders>
          </w:tcPr>
          <w:p w:rsidR="00421611" w:rsidRDefault="00421611">
            <w:pPr>
              <w:pStyle w:val="ConsPlusNormal"/>
              <w:jc w:val="center"/>
            </w:pPr>
            <w:r>
              <w:t>0,61</w:t>
            </w:r>
          </w:p>
        </w:tc>
        <w:tc>
          <w:tcPr>
            <w:tcW w:w="624" w:type="dxa"/>
            <w:tcBorders>
              <w:top w:val="nil"/>
              <w:bottom w:val="nil"/>
            </w:tcBorders>
          </w:tcPr>
          <w:p w:rsidR="00421611" w:rsidRDefault="00421611">
            <w:pPr>
              <w:pStyle w:val="ConsPlusNormal"/>
              <w:jc w:val="center"/>
            </w:pPr>
            <w:r>
              <w:t>0,56</w:t>
            </w:r>
          </w:p>
        </w:tc>
        <w:tc>
          <w:tcPr>
            <w:tcW w:w="619" w:type="dxa"/>
            <w:tcBorders>
              <w:top w:val="nil"/>
              <w:bottom w:val="nil"/>
            </w:tcBorders>
          </w:tcPr>
          <w:p w:rsidR="00421611" w:rsidRDefault="00421611">
            <w:pPr>
              <w:pStyle w:val="ConsPlusNormal"/>
              <w:jc w:val="center"/>
            </w:pPr>
            <w:r>
              <w:t>0,51</w:t>
            </w:r>
          </w:p>
        </w:tc>
        <w:tc>
          <w:tcPr>
            <w:tcW w:w="619" w:type="dxa"/>
            <w:tcBorders>
              <w:top w:val="nil"/>
              <w:bottom w:val="nil"/>
            </w:tcBorders>
          </w:tcPr>
          <w:p w:rsidR="00421611" w:rsidRDefault="00421611">
            <w:pPr>
              <w:pStyle w:val="ConsPlusNormal"/>
              <w:jc w:val="center"/>
            </w:pPr>
            <w:r>
              <w:t>0,48</w:t>
            </w:r>
          </w:p>
        </w:tc>
        <w:tc>
          <w:tcPr>
            <w:tcW w:w="624" w:type="dxa"/>
            <w:tcBorders>
              <w:top w:val="nil"/>
              <w:bottom w:val="nil"/>
            </w:tcBorders>
          </w:tcPr>
          <w:p w:rsidR="00421611" w:rsidRDefault="00421611">
            <w:pPr>
              <w:pStyle w:val="ConsPlusNormal"/>
              <w:jc w:val="center"/>
            </w:pPr>
            <w:r>
              <w:t>0,46</w:t>
            </w:r>
          </w:p>
        </w:tc>
      </w:tr>
      <w:tr w:rsidR="00421611">
        <w:tblPrEx>
          <w:tblBorders>
            <w:insideH w:val="none" w:sz="0" w:space="0" w:color="auto"/>
          </w:tblBorders>
        </w:tblPrEx>
        <w:tc>
          <w:tcPr>
            <w:tcW w:w="634" w:type="dxa"/>
            <w:tcBorders>
              <w:top w:val="nil"/>
              <w:bottom w:val="single" w:sz="4" w:space="0" w:color="auto"/>
            </w:tcBorders>
          </w:tcPr>
          <w:p w:rsidR="00421611" w:rsidRDefault="00421611">
            <w:pPr>
              <w:pStyle w:val="ConsPlusNormal"/>
              <w:jc w:val="center"/>
            </w:pPr>
            <w:r>
              <w:t>1,0</w:t>
            </w:r>
          </w:p>
        </w:tc>
        <w:tc>
          <w:tcPr>
            <w:tcW w:w="619" w:type="dxa"/>
            <w:tcBorders>
              <w:top w:val="nil"/>
              <w:bottom w:val="single" w:sz="4" w:space="0" w:color="auto"/>
            </w:tcBorders>
          </w:tcPr>
          <w:p w:rsidR="00421611" w:rsidRDefault="00421611">
            <w:pPr>
              <w:pStyle w:val="ConsPlusNormal"/>
              <w:jc w:val="center"/>
            </w:pPr>
            <w:r>
              <w:t>1,0</w:t>
            </w:r>
          </w:p>
        </w:tc>
        <w:tc>
          <w:tcPr>
            <w:tcW w:w="907" w:type="dxa"/>
            <w:tcBorders>
              <w:top w:val="nil"/>
              <w:bottom w:val="single" w:sz="4" w:space="0" w:color="auto"/>
            </w:tcBorders>
          </w:tcPr>
          <w:p w:rsidR="00421611" w:rsidRDefault="00421611">
            <w:pPr>
              <w:pStyle w:val="ConsPlusNormal"/>
              <w:jc w:val="center"/>
            </w:pPr>
            <w:r>
              <w:t>-</w:t>
            </w:r>
          </w:p>
        </w:tc>
        <w:tc>
          <w:tcPr>
            <w:tcW w:w="737" w:type="dxa"/>
            <w:tcBorders>
              <w:top w:val="nil"/>
              <w:bottom w:val="single" w:sz="4" w:space="0" w:color="auto"/>
            </w:tcBorders>
            <w:vAlign w:val="center"/>
          </w:tcPr>
          <w:p w:rsidR="00421611" w:rsidRDefault="00421611">
            <w:pPr>
              <w:pStyle w:val="ConsPlusNormal"/>
              <w:jc w:val="center"/>
            </w:pPr>
            <w:r>
              <w:t>-</w:t>
            </w:r>
          </w:p>
        </w:tc>
        <w:tc>
          <w:tcPr>
            <w:tcW w:w="634" w:type="dxa"/>
            <w:tcBorders>
              <w:top w:val="nil"/>
              <w:bottom w:val="single" w:sz="4" w:space="0" w:color="auto"/>
            </w:tcBorders>
          </w:tcPr>
          <w:p w:rsidR="00421611" w:rsidRDefault="00421611">
            <w:pPr>
              <w:pStyle w:val="ConsPlusNormal"/>
              <w:jc w:val="center"/>
            </w:pPr>
            <w:r>
              <w:t>-</w:t>
            </w:r>
          </w:p>
        </w:tc>
        <w:tc>
          <w:tcPr>
            <w:tcW w:w="624" w:type="dxa"/>
            <w:tcBorders>
              <w:top w:val="nil"/>
              <w:bottom w:val="single" w:sz="4" w:space="0" w:color="auto"/>
            </w:tcBorders>
          </w:tcPr>
          <w:p w:rsidR="00421611" w:rsidRDefault="00421611">
            <w:pPr>
              <w:pStyle w:val="ConsPlusNormal"/>
              <w:jc w:val="center"/>
            </w:pPr>
            <w:r>
              <w:t>0,77</w:t>
            </w:r>
          </w:p>
        </w:tc>
        <w:tc>
          <w:tcPr>
            <w:tcW w:w="624" w:type="dxa"/>
            <w:tcBorders>
              <w:top w:val="nil"/>
              <w:bottom w:val="single" w:sz="4" w:space="0" w:color="auto"/>
            </w:tcBorders>
          </w:tcPr>
          <w:p w:rsidR="00421611" w:rsidRDefault="00421611">
            <w:pPr>
              <w:pStyle w:val="ConsPlusNormal"/>
              <w:jc w:val="center"/>
            </w:pPr>
            <w:r>
              <w:t>0,75</w:t>
            </w:r>
          </w:p>
        </w:tc>
        <w:tc>
          <w:tcPr>
            <w:tcW w:w="624" w:type="dxa"/>
            <w:tcBorders>
              <w:top w:val="nil"/>
              <w:bottom w:val="single" w:sz="4" w:space="0" w:color="auto"/>
            </w:tcBorders>
          </w:tcPr>
          <w:p w:rsidR="00421611" w:rsidRDefault="00421611">
            <w:pPr>
              <w:pStyle w:val="ConsPlusNormal"/>
              <w:jc w:val="center"/>
            </w:pPr>
            <w:r>
              <w:t>0,79</w:t>
            </w:r>
          </w:p>
        </w:tc>
        <w:tc>
          <w:tcPr>
            <w:tcW w:w="624" w:type="dxa"/>
            <w:tcBorders>
              <w:top w:val="nil"/>
              <w:bottom w:val="single" w:sz="4" w:space="0" w:color="auto"/>
            </w:tcBorders>
          </w:tcPr>
          <w:p w:rsidR="00421611" w:rsidRDefault="00421611">
            <w:pPr>
              <w:pStyle w:val="ConsPlusNormal"/>
              <w:jc w:val="center"/>
            </w:pPr>
            <w:r>
              <w:t>0,73</w:t>
            </w:r>
          </w:p>
        </w:tc>
        <w:tc>
          <w:tcPr>
            <w:tcW w:w="921" w:type="dxa"/>
            <w:tcBorders>
              <w:top w:val="nil"/>
              <w:bottom w:val="single" w:sz="4" w:space="0" w:color="auto"/>
            </w:tcBorders>
          </w:tcPr>
          <w:p w:rsidR="00421611" w:rsidRDefault="00421611">
            <w:pPr>
              <w:pStyle w:val="ConsPlusNormal"/>
              <w:jc w:val="center"/>
            </w:pPr>
            <w:r>
              <w:t>-</w:t>
            </w:r>
          </w:p>
        </w:tc>
        <w:tc>
          <w:tcPr>
            <w:tcW w:w="737" w:type="dxa"/>
            <w:tcBorders>
              <w:top w:val="nil"/>
              <w:bottom w:val="single" w:sz="4" w:space="0" w:color="auto"/>
            </w:tcBorders>
          </w:tcPr>
          <w:p w:rsidR="00421611" w:rsidRDefault="00421611">
            <w:pPr>
              <w:pStyle w:val="ConsPlusNormal"/>
              <w:jc w:val="center"/>
            </w:pPr>
            <w:r>
              <w:t>-</w:t>
            </w:r>
          </w:p>
        </w:tc>
        <w:tc>
          <w:tcPr>
            <w:tcW w:w="614" w:type="dxa"/>
            <w:tcBorders>
              <w:top w:val="nil"/>
              <w:bottom w:val="single" w:sz="4" w:space="0" w:color="auto"/>
            </w:tcBorders>
          </w:tcPr>
          <w:p w:rsidR="00421611" w:rsidRDefault="00421611">
            <w:pPr>
              <w:pStyle w:val="ConsPlusNormal"/>
              <w:jc w:val="center"/>
            </w:pPr>
            <w:r>
              <w:t>-</w:t>
            </w:r>
          </w:p>
        </w:tc>
        <w:tc>
          <w:tcPr>
            <w:tcW w:w="624" w:type="dxa"/>
            <w:tcBorders>
              <w:top w:val="nil"/>
              <w:bottom w:val="single" w:sz="4" w:space="0" w:color="auto"/>
            </w:tcBorders>
          </w:tcPr>
          <w:p w:rsidR="00421611" w:rsidRDefault="00421611">
            <w:pPr>
              <w:pStyle w:val="ConsPlusNormal"/>
              <w:jc w:val="center"/>
            </w:pPr>
            <w:r>
              <w:t>0,68</w:t>
            </w:r>
          </w:p>
        </w:tc>
        <w:tc>
          <w:tcPr>
            <w:tcW w:w="619" w:type="dxa"/>
            <w:tcBorders>
              <w:top w:val="nil"/>
              <w:bottom w:val="single" w:sz="4" w:space="0" w:color="auto"/>
            </w:tcBorders>
          </w:tcPr>
          <w:p w:rsidR="00421611" w:rsidRDefault="00421611">
            <w:pPr>
              <w:pStyle w:val="ConsPlusNormal"/>
              <w:jc w:val="center"/>
            </w:pPr>
            <w:r>
              <w:t>0,63</w:t>
            </w:r>
          </w:p>
        </w:tc>
        <w:tc>
          <w:tcPr>
            <w:tcW w:w="619" w:type="dxa"/>
            <w:tcBorders>
              <w:top w:val="nil"/>
              <w:bottom w:val="single" w:sz="4" w:space="0" w:color="auto"/>
            </w:tcBorders>
          </w:tcPr>
          <w:p w:rsidR="00421611" w:rsidRDefault="00421611">
            <w:pPr>
              <w:pStyle w:val="ConsPlusNormal"/>
              <w:jc w:val="center"/>
            </w:pPr>
            <w:r>
              <w:t>0,59</w:t>
            </w:r>
          </w:p>
        </w:tc>
        <w:tc>
          <w:tcPr>
            <w:tcW w:w="624" w:type="dxa"/>
            <w:tcBorders>
              <w:top w:val="nil"/>
              <w:bottom w:val="single" w:sz="4" w:space="0" w:color="auto"/>
            </w:tcBorders>
          </w:tcPr>
          <w:p w:rsidR="00421611" w:rsidRDefault="00421611">
            <w:pPr>
              <w:pStyle w:val="ConsPlusNormal"/>
              <w:jc w:val="center"/>
            </w:pPr>
            <w:r>
              <w:t>0,50</w:t>
            </w:r>
          </w:p>
        </w:tc>
      </w:tr>
      <w:tr w:rsidR="00421611">
        <w:tc>
          <w:tcPr>
            <w:tcW w:w="10785" w:type="dxa"/>
            <w:gridSpan w:val="16"/>
            <w:tcBorders>
              <w:top w:val="single" w:sz="4" w:space="0" w:color="auto"/>
              <w:bottom w:val="single" w:sz="4" w:space="0" w:color="auto"/>
            </w:tcBorders>
          </w:tcPr>
          <w:p w:rsidR="00421611" w:rsidRDefault="00421611">
            <w:pPr>
              <w:pStyle w:val="ConsPlusNormal"/>
              <w:jc w:val="center"/>
            </w:pPr>
            <w:r>
              <w:rPr>
                <w:noProof/>
                <w:position w:val="-26"/>
              </w:rPr>
              <w:drawing>
                <wp:inline distT="0" distB="0" distL="0" distR="0">
                  <wp:extent cx="1033780" cy="47942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1033780" cy="479425"/>
                          </a:xfrm>
                          <a:prstGeom prst="rect">
                            <a:avLst/>
                          </a:prstGeom>
                          <a:noFill/>
                          <a:ln>
                            <a:noFill/>
                          </a:ln>
                        </pic:spPr>
                      </pic:pic>
                    </a:graphicData>
                  </a:graphic>
                </wp:inline>
              </w:drawing>
            </w:r>
            <w:r>
              <w:t> </w:t>
            </w:r>
            <w:r>
              <w:rPr>
                <w:noProof/>
                <w:position w:val="-31"/>
              </w:rPr>
              <w:drawing>
                <wp:inline distT="0" distB="0" distL="0" distR="0">
                  <wp:extent cx="1770380" cy="544830"/>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770380" cy="544830"/>
                          </a:xfrm>
                          <a:prstGeom prst="rect">
                            <a:avLst/>
                          </a:prstGeom>
                          <a:noFill/>
                          <a:ln>
                            <a:noFill/>
                          </a:ln>
                        </pic:spPr>
                      </pic:pic>
                    </a:graphicData>
                  </a:graphic>
                </wp:inline>
              </w:drawing>
            </w:r>
            <w:r>
              <w:t> </w:t>
            </w:r>
            <w:r>
              <w:rPr>
                <w:noProof/>
                <w:position w:val="-28"/>
              </w:rPr>
              <w:drawing>
                <wp:inline distT="0" distB="0" distL="0" distR="0">
                  <wp:extent cx="1117600" cy="502920"/>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117600" cy="502920"/>
                          </a:xfrm>
                          <a:prstGeom prst="rect">
                            <a:avLst/>
                          </a:prstGeom>
                          <a:noFill/>
                          <a:ln>
                            <a:noFill/>
                          </a:ln>
                        </pic:spPr>
                      </pic:pic>
                    </a:graphicData>
                  </a:graphic>
                </wp:inline>
              </w:drawing>
            </w:r>
          </w:p>
        </w:tc>
      </w:tr>
    </w:tbl>
    <w:p w:rsidR="00421611" w:rsidRDefault="00421611">
      <w:pPr>
        <w:pStyle w:val="ConsPlusNormal"/>
        <w:sectPr w:rsidR="00421611">
          <w:pgSz w:w="16838" w:h="11905" w:orient="landscape"/>
          <w:pgMar w:top="1701" w:right="1134" w:bottom="850" w:left="1134" w:header="0" w:footer="0" w:gutter="0"/>
          <w:cols w:space="720"/>
          <w:titlePg/>
        </w:sectPr>
      </w:pPr>
    </w:p>
    <w:p w:rsidR="00421611" w:rsidRDefault="00421611">
      <w:pPr>
        <w:pStyle w:val="ConsPlusNormal"/>
        <w:jc w:val="both"/>
      </w:pPr>
    </w:p>
    <w:p w:rsidR="00421611" w:rsidRDefault="00421611">
      <w:pPr>
        <w:pStyle w:val="ConsPlusNormal"/>
        <w:ind w:firstLine="540"/>
        <w:jc w:val="both"/>
      </w:pPr>
      <w:r>
        <w:t>Жесткость изгибаемых элементов с трещинами в растянутой зоне допускается рассчитывать по формуле</w:t>
      </w:r>
    </w:p>
    <w:p w:rsidR="00421611" w:rsidRDefault="00421611">
      <w:pPr>
        <w:pStyle w:val="ConsPlusNormal"/>
        <w:jc w:val="both"/>
      </w:pPr>
    </w:p>
    <w:p w:rsidR="00421611" w:rsidRDefault="00421611">
      <w:pPr>
        <w:pStyle w:val="ConsPlusNormal"/>
        <w:jc w:val="center"/>
      </w:pPr>
      <w:r>
        <w:rPr>
          <w:noProof/>
          <w:position w:val="-30"/>
        </w:rPr>
        <w:drawing>
          <wp:inline distT="0" distB="0" distL="0" distR="0">
            <wp:extent cx="1536700" cy="521970"/>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1536700" cy="521970"/>
                    </a:xfrm>
                    <a:prstGeom prst="rect">
                      <a:avLst/>
                    </a:prstGeom>
                    <a:noFill/>
                    <a:ln>
                      <a:noFill/>
                    </a:ln>
                  </pic:spPr>
                </pic:pic>
              </a:graphicData>
            </a:graphic>
          </wp:inline>
        </w:drawing>
      </w:r>
      <w:r>
        <w:t xml:space="preserve"> (8.41)</w:t>
      </w:r>
    </w:p>
    <w:p w:rsidR="00421611" w:rsidRDefault="00421611">
      <w:pPr>
        <w:pStyle w:val="ConsPlusNormal"/>
        <w:jc w:val="both"/>
      </w:pPr>
    </w:p>
    <w:p w:rsidR="00421611" w:rsidRDefault="00421611">
      <w:pPr>
        <w:pStyle w:val="ConsPlusNormal"/>
        <w:ind w:firstLine="540"/>
        <w:jc w:val="both"/>
      </w:pPr>
      <w:r>
        <w:t xml:space="preserve">Кривизну внецентренно сжатых элементов, а также внецентренно растянутых элементов при приложении силы </w:t>
      </w:r>
      <w:r>
        <w:rPr>
          <w:i/>
        </w:rPr>
        <w:t>N</w:t>
      </w:r>
      <w:r>
        <w:t xml:space="preserve"> вне расстояния между арматурами </w:t>
      </w:r>
      <w:r>
        <w:rPr>
          <w:i/>
        </w:rPr>
        <w:t>S</w:t>
      </w:r>
      <w:r>
        <w:t xml:space="preserve"> и </w:t>
      </w:r>
      <w:r>
        <w:rPr>
          <w:i/>
        </w:rPr>
        <w:t>S'</w:t>
      </w:r>
      <w:r>
        <w:t xml:space="preserve"> на участках с трещинами в растянутой зоне рассчитывают по формуле</w:t>
      </w:r>
    </w:p>
    <w:p w:rsidR="00421611" w:rsidRDefault="00421611">
      <w:pPr>
        <w:pStyle w:val="ConsPlusNormal"/>
        <w:jc w:val="both"/>
      </w:pPr>
    </w:p>
    <w:p w:rsidR="00421611" w:rsidRDefault="00421611">
      <w:pPr>
        <w:pStyle w:val="ConsPlusNormal"/>
        <w:jc w:val="center"/>
      </w:pPr>
      <w:r>
        <w:rPr>
          <w:noProof/>
          <w:position w:val="-27"/>
        </w:rPr>
        <w:drawing>
          <wp:inline distT="0" distB="0" distL="0" distR="0">
            <wp:extent cx="1145540" cy="483870"/>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1145540" cy="483870"/>
                    </a:xfrm>
                    <a:prstGeom prst="rect">
                      <a:avLst/>
                    </a:prstGeom>
                    <a:noFill/>
                    <a:ln>
                      <a:noFill/>
                    </a:ln>
                  </pic:spPr>
                </pic:pic>
              </a:graphicData>
            </a:graphic>
          </wp:inline>
        </w:drawing>
      </w:r>
      <w:r>
        <w:t xml:space="preserve"> (8.42)</w:t>
      </w:r>
    </w:p>
    <w:p w:rsidR="00421611" w:rsidRDefault="00421611">
      <w:pPr>
        <w:pStyle w:val="ConsPlusNormal"/>
        <w:jc w:val="both"/>
      </w:pPr>
    </w:p>
    <w:p w:rsidR="00421611" w:rsidRDefault="00421611">
      <w:pPr>
        <w:pStyle w:val="ConsPlusNormal"/>
        <w:ind w:firstLine="540"/>
        <w:jc w:val="both"/>
      </w:pPr>
      <w:r>
        <w:t xml:space="preserve">где </w:t>
      </w:r>
      <w:r>
        <w:rPr>
          <w:i/>
        </w:rPr>
        <w:t>S</w:t>
      </w:r>
      <w:r>
        <w:rPr>
          <w:i/>
          <w:vertAlign w:val="subscript"/>
        </w:rPr>
        <w:t>red</w:t>
      </w:r>
      <w:r>
        <w:t xml:space="preserve"> - определяют по </w:t>
      </w:r>
      <w:hyperlink w:anchor="P4995">
        <w:r>
          <w:rPr>
            <w:color w:val="0000FF"/>
          </w:rPr>
          <w:t>формуле (8.30)</w:t>
        </w:r>
      </w:hyperlink>
      <w:r>
        <w:t xml:space="preserve"> и </w:t>
      </w:r>
      <w:r>
        <w:rPr>
          <w:i/>
        </w:rPr>
        <w:t>E</w:t>
      </w:r>
      <w:r>
        <w:rPr>
          <w:i/>
          <w:vertAlign w:val="subscript"/>
        </w:rPr>
        <w:t>b,red,t</w:t>
      </w:r>
      <w:r>
        <w:t xml:space="preserve"> - по </w:t>
      </w:r>
      <w:hyperlink w:anchor="P4867">
        <w:r>
          <w:rPr>
            <w:color w:val="0000FF"/>
          </w:rPr>
          <w:t>формуле (8.13)</w:t>
        </w:r>
      </w:hyperlink>
      <w:r>
        <w:t>.</w:t>
      </w:r>
    </w:p>
    <w:p w:rsidR="00421611" w:rsidRDefault="00421611">
      <w:pPr>
        <w:pStyle w:val="ConsPlusNormal"/>
        <w:jc w:val="both"/>
      </w:pPr>
    </w:p>
    <w:p w:rsidR="00421611" w:rsidRDefault="00421611">
      <w:pPr>
        <w:pStyle w:val="ConsPlusTitle"/>
        <w:ind w:firstLine="540"/>
        <w:jc w:val="both"/>
        <w:outlineLvl w:val="2"/>
      </w:pPr>
      <w:r>
        <w:t>Определение кривизны железобетонных элементов на основе деформационной модели</w:t>
      </w:r>
    </w:p>
    <w:p w:rsidR="00421611" w:rsidRDefault="00421611">
      <w:pPr>
        <w:pStyle w:val="ConsPlusNormal"/>
        <w:jc w:val="both"/>
      </w:pPr>
    </w:p>
    <w:p w:rsidR="00421611" w:rsidRDefault="00421611">
      <w:pPr>
        <w:pStyle w:val="ConsPlusNormal"/>
        <w:ind w:firstLine="540"/>
        <w:jc w:val="both"/>
      </w:pPr>
      <w:bookmarkStart w:id="168" w:name="P5452"/>
      <w:bookmarkEnd w:id="168"/>
      <w:r>
        <w:t xml:space="preserve">8.26 Полную кривизну железобетонных элементов на участках без трещин в растянутой зоне сечения определяют по положениям СП 63.13330.2012 </w:t>
      </w:r>
      <w:hyperlink r:id="rId691">
        <w:r>
          <w:rPr>
            <w:color w:val="0000FF"/>
          </w:rPr>
          <w:t>(пункт 8.2.32)</w:t>
        </w:r>
      </w:hyperlink>
      <w:r>
        <w:t>.</w:t>
      </w:r>
    </w:p>
    <w:p w:rsidR="00421611" w:rsidRDefault="00421611">
      <w:pPr>
        <w:pStyle w:val="ConsPlusNormal"/>
        <w:spacing w:before="220"/>
        <w:ind w:firstLine="540"/>
        <w:jc w:val="both"/>
      </w:pPr>
      <w:r>
        <w:t>При определении кривизны от непродолжительного действия нагрузки и кратковременного нагрева в расчете используют диаграммы кратковременного деформирования сжатого и растянутого бетонов, а при определении кривизны от продолжительного действия нагрузки и температуры - диаграммы длительного деформирования бетона с расчетными характеристиками для предельных состояний второй группы.</w:t>
      </w:r>
    </w:p>
    <w:p w:rsidR="00421611" w:rsidRDefault="00421611">
      <w:pPr>
        <w:pStyle w:val="ConsPlusNormal"/>
        <w:jc w:val="both"/>
      </w:pPr>
    </w:p>
    <w:p w:rsidR="00421611" w:rsidRDefault="00421611">
      <w:pPr>
        <w:pStyle w:val="ConsPlusTitle"/>
        <w:ind w:firstLine="540"/>
        <w:jc w:val="both"/>
        <w:outlineLvl w:val="1"/>
      </w:pPr>
      <w:r>
        <w:t>9 Конструктивные требования</w:t>
      </w:r>
    </w:p>
    <w:p w:rsidR="00421611" w:rsidRDefault="00421611">
      <w:pPr>
        <w:pStyle w:val="ConsPlusNormal"/>
        <w:jc w:val="both"/>
      </w:pPr>
    </w:p>
    <w:p w:rsidR="00421611" w:rsidRDefault="00421611">
      <w:pPr>
        <w:pStyle w:val="ConsPlusNormal"/>
        <w:ind w:firstLine="540"/>
        <w:jc w:val="both"/>
      </w:pPr>
      <w:r>
        <w:t xml:space="preserve">9.1 Для проектирования бетонных и железобетонных конструкций, предназначенных для работы в условиях воздействия повышенных и высоких температур, следует выполнять конструктивные требования </w:t>
      </w:r>
      <w:hyperlink r:id="rId692">
        <w:r>
          <w:rPr>
            <w:color w:val="0000FF"/>
          </w:rPr>
          <w:t>СП 63.13330</w:t>
        </w:r>
      </w:hyperlink>
      <w:r>
        <w:t>, а также требования раздела 9 настоящего свода правил.</w:t>
      </w:r>
    </w:p>
    <w:p w:rsidR="00421611" w:rsidRDefault="00421611">
      <w:pPr>
        <w:pStyle w:val="ConsPlusNormal"/>
        <w:jc w:val="both"/>
      </w:pPr>
    </w:p>
    <w:p w:rsidR="00421611" w:rsidRDefault="00421611">
      <w:pPr>
        <w:pStyle w:val="ConsPlusTitle"/>
        <w:ind w:firstLine="540"/>
        <w:jc w:val="both"/>
        <w:outlineLvl w:val="2"/>
      </w:pPr>
      <w:r>
        <w:t>Геометрические размеры конструкций</w:t>
      </w:r>
    </w:p>
    <w:p w:rsidR="00421611" w:rsidRDefault="00421611">
      <w:pPr>
        <w:pStyle w:val="ConsPlusNormal"/>
        <w:jc w:val="both"/>
      </w:pPr>
    </w:p>
    <w:p w:rsidR="00421611" w:rsidRDefault="00421611">
      <w:pPr>
        <w:pStyle w:val="ConsPlusNormal"/>
        <w:ind w:firstLine="540"/>
        <w:jc w:val="both"/>
      </w:pPr>
      <w:r>
        <w:t>9.2 Минимальные геометрические размеры сечений конструкций следует назначать такими, чтобы обеспечивать:</w:t>
      </w:r>
    </w:p>
    <w:p w:rsidR="00421611" w:rsidRDefault="00421611">
      <w:pPr>
        <w:pStyle w:val="ConsPlusNormal"/>
        <w:spacing w:before="220"/>
        <w:ind w:firstLine="540"/>
        <w:jc w:val="both"/>
      </w:pPr>
      <w:r>
        <w:t>- несущую способность конструкции;</w:t>
      </w:r>
    </w:p>
    <w:p w:rsidR="00421611" w:rsidRDefault="00421611">
      <w:pPr>
        <w:pStyle w:val="ConsPlusNormal"/>
        <w:spacing w:before="220"/>
        <w:ind w:firstLine="540"/>
        <w:jc w:val="both"/>
      </w:pPr>
      <w:r>
        <w:t>возможность надлежащего размещения арматуры (расстояния между стержнями, защитный слой бетона и т.д.), ее анкеровки и совместной работы с бетоном;</w:t>
      </w:r>
    </w:p>
    <w:p w:rsidR="00421611" w:rsidRDefault="00421611">
      <w:pPr>
        <w:pStyle w:val="ConsPlusNormal"/>
        <w:spacing w:before="220"/>
        <w:ind w:firstLine="540"/>
        <w:jc w:val="both"/>
      </w:pPr>
      <w:r>
        <w:t>- достаточную жесткость конструкций;</w:t>
      </w:r>
    </w:p>
    <w:p w:rsidR="00421611" w:rsidRDefault="00421611">
      <w:pPr>
        <w:pStyle w:val="ConsPlusNormal"/>
        <w:spacing w:before="220"/>
        <w:ind w:firstLine="540"/>
        <w:jc w:val="both"/>
      </w:pPr>
      <w:r>
        <w:t>- необходимую огнестойкость, водонепроницаемость, тепло- и звукоизоляцию, коррозионную стойкость, радиационную защиту конструкций и т.п.;</w:t>
      </w:r>
    </w:p>
    <w:p w:rsidR="00421611" w:rsidRDefault="00421611">
      <w:pPr>
        <w:pStyle w:val="ConsPlusNormal"/>
        <w:spacing w:before="220"/>
        <w:ind w:firstLine="540"/>
        <w:jc w:val="both"/>
      </w:pPr>
      <w:r>
        <w:t>- возможность качественного изготовления при бетонировании конструкций.</w:t>
      </w:r>
    </w:p>
    <w:p w:rsidR="00421611" w:rsidRDefault="00421611">
      <w:pPr>
        <w:pStyle w:val="ConsPlusNormal"/>
        <w:spacing w:before="220"/>
        <w:ind w:firstLine="540"/>
        <w:jc w:val="both"/>
      </w:pPr>
      <w:r>
        <w:t>9.3 Минимальные размеры сечений ограждающих элементов конструкций устанавливают теплотехническим расчетом.</w:t>
      </w:r>
    </w:p>
    <w:p w:rsidR="00421611" w:rsidRDefault="00421611">
      <w:pPr>
        <w:pStyle w:val="ConsPlusNormal"/>
        <w:spacing w:before="220"/>
        <w:ind w:firstLine="540"/>
        <w:jc w:val="both"/>
      </w:pPr>
      <w:r>
        <w:lastRenderedPageBreak/>
        <w:t>Толщину монолитных сводов, куполов, плит покрытий и перекрытий из тяжелого жаростойкого бетона следует принимать не менее 80 мм, плит из легкого жаростойкого бетона - не менее 70 мм.</w:t>
      </w:r>
    </w:p>
    <w:p w:rsidR="00421611" w:rsidRDefault="00421611">
      <w:pPr>
        <w:pStyle w:val="ConsPlusNormal"/>
        <w:spacing w:before="220"/>
        <w:ind w:firstLine="540"/>
        <w:jc w:val="both"/>
      </w:pPr>
      <w:r>
        <w:t>Минимальную толщину сборных плит следует определять из условия обеспечения требуемой толщины защитного слоя бетона и условий расположения арматуры по толщине плиты.</w:t>
      </w:r>
    </w:p>
    <w:p w:rsidR="00421611" w:rsidRDefault="00421611">
      <w:pPr>
        <w:pStyle w:val="ConsPlusNormal"/>
        <w:spacing w:before="220"/>
        <w:ind w:firstLine="540"/>
        <w:jc w:val="both"/>
      </w:pPr>
      <w:r>
        <w:t xml:space="preserve">Размеры сечений внецентренно сжатых бетонных и железобетонных элементов при воздействии повышенных и высоких температур следует принимать такими, чтобы их гибкость </w:t>
      </w:r>
      <w:r>
        <w:rPr>
          <w:noProof/>
          <w:position w:val="-23"/>
        </w:rPr>
        <w:drawing>
          <wp:inline distT="0" distB="0" distL="0" distR="0">
            <wp:extent cx="185420" cy="43751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185420" cy="437515"/>
                    </a:xfrm>
                    <a:prstGeom prst="rect">
                      <a:avLst/>
                    </a:prstGeom>
                    <a:noFill/>
                    <a:ln>
                      <a:noFill/>
                    </a:ln>
                  </pic:spPr>
                </pic:pic>
              </a:graphicData>
            </a:graphic>
          </wp:inline>
        </w:drawing>
      </w:r>
      <w:r>
        <w:t xml:space="preserve"> в любом направлении не превышала предельных значений, указанных в таблице 9.1.</w:t>
      </w:r>
    </w:p>
    <w:p w:rsidR="00421611" w:rsidRDefault="00421611">
      <w:pPr>
        <w:pStyle w:val="ConsPlusNormal"/>
        <w:jc w:val="both"/>
      </w:pPr>
    </w:p>
    <w:p w:rsidR="00421611" w:rsidRDefault="00421611">
      <w:pPr>
        <w:pStyle w:val="ConsPlusNormal"/>
        <w:jc w:val="right"/>
      </w:pPr>
      <w:r>
        <w:t>Таблица 9.1</w:t>
      </w:r>
    </w:p>
    <w:p w:rsidR="00421611" w:rsidRDefault="004216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1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611" w:rsidRDefault="00421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611" w:rsidRDefault="00421611">
            <w:pPr>
              <w:pStyle w:val="ConsPlusNormal"/>
              <w:jc w:val="both"/>
            </w:pPr>
            <w:r>
              <w:rPr>
                <w:color w:val="392C69"/>
              </w:rPr>
              <w:t>КонсультантПлюс: примечание.</w:t>
            </w:r>
          </w:p>
          <w:p w:rsidR="00421611" w:rsidRDefault="00421611">
            <w:pPr>
              <w:pStyle w:val="ConsPlusNormal"/>
              <w:jc w:val="both"/>
            </w:pPr>
            <w:r>
              <w:rPr>
                <w:color w:val="392C69"/>
              </w:rPr>
              <w:t>Условные обозначения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r>
    </w:tbl>
    <w:p w:rsidR="00421611" w:rsidRDefault="0042161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91"/>
        <w:gridCol w:w="1191"/>
        <w:gridCol w:w="1191"/>
        <w:gridCol w:w="1191"/>
        <w:gridCol w:w="1191"/>
        <w:gridCol w:w="1247"/>
      </w:tblGrid>
      <w:tr w:rsidR="00421611">
        <w:tc>
          <w:tcPr>
            <w:tcW w:w="1871" w:type="dxa"/>
            <w:vMerge w:val="restart"/>
            <w:vAlign w:val="center"/>
          </w:tcPr>
          <w:p w:rsidR="00421611" w:rsidRDefault="00421611">
            <w:pPr>
              <w:pStyle w:val="ConsPlusNormal"/>
              <w:jc w:val="center"/>
            </w:pPr>
            <w:r>
              <w:t>Элементы</w:t>
            </w:r>
          </w:p>
        </w:tc>
        <w:tc>
          <w:tcPr>
            <w:tcW w:w="7202" w:type="dxa"/>
            <w:gridSpan w:val="6"/>
            <w:vAlign w:val="center"/>
          </w:tcPr>
          <w:p w:rsidR="00421611" w:rsidRDefault="00421611">
            <w:pPr>
              <w:pStyle w:val="ConsPlusNormal"/>
              <w:jc w:val="center"/>
            </w:pPr>
            <w:r>
              <w:t xml:space="preserve">Предельная гибкость </w:t>
            </w:r>
            <w:r>
              <w:rPr>
                <w:noProof/>
                <w:position w:val="-23"/>
              </w:rPr>
              <w:drawing>
                <wp:inline distT="0" distB="0" distL="0" distR="0">
                  <wp:extent cx="185420" cy="43751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185420" cy="437515"/>
                          </a:xfrm>
                          <a:prstGeom prst="rect">
                            <a:avLst/>
                          </a:prstGeom>
                          <a:noFill/>
                          <a:ln>
                            <a:noFill/>
                          </a:ln>
                        </pic:spPr>
                      </pic:pic>
                    </a:graphicData>
                  </a:graphic>
                </wp:inline>
              </w:drawing>
            </w:r>
            <w:r>
              <w:t xml:space="preserve"> внецентренно сжатых элементов при температуре бетона в центре тяжести сечения, °C</w:t>
            </w:r>
          </w:p>
        </w:tc>
      </w:tr>
      <w:tr w:rsidR="00421611">
        <w:tc>
          <w:tcPr>
            <w:tcW w:w="1871" w:type="dxa"/>
            <w:vMerge/>
          </w:tcPr>
          <w:p w:rsidR="00421611" w:rsidRDefault="00421611">
            <w:pPr>
              <w:pStyle w:val="ConsPlusNormal"/>
            </w:pPr>
          </w:p>
        </w:tc>
        <w:tc>
          <w:tcPr>
            <w:tcW w:w="1191" w:type="dxa"/>
            <w:vAlign w:val="center"/>
          </w:tcPr>
          <w:p w:rsidR="00421611" w:rsidRDefault="00421611">
            <w:pPr>
              <w:pStyle w:val="ConsPlusNormal"/>
              <w:jc w:val="center"/>
            </w:pPr>
            <w:r>
              <w:t>20</w:t>
            </w:r>
          </w:p>
        </w:tc>
        <w:tc>
          <w:tcPr>
            <w:tcW w:w="1191" w:type="dxa"/>
            <w:vAlign w:val="center"/>
          </w:tcPr>
          <w:p w:rsidR="00421611" w:rsidRDefault="00421611">
            <w:pPr>
              <w:pStyle w:val="ConsPlusNormal"/>
              <w:jc w:val="center"/>
            </w:pPr>
            <w:r>
              <w:t>50 - 100</w:t>
            </w:r>
          </w:p>
        </w:tc>
        <w:tc>
          <w:tcPr>
            <w:tcW w:w="1191" w:type="dxa"/>
            <w:vAlign w:val="center"/>
          </w:tcPr>
          <w:p w:rsidR="00421611" w:rsidRDefault="00421611">
            <w:pPr>
              <w:pStyle w:val="ConsPlusNormal"/>
              <w:jc w:val="center"/>
            </w:pPr>
            <w:r>
              <w:t>300</w:t>
            </w:r>
          </w:p>
        </w:tc>
        <w:tc>
          <w:tcPr>
            <w:tcW w:w="1191" w:type="dxa"/>
            <w:vAlign w:val="center"/>
          </w:tcPr>
          <w:p w:rsidR="00421611" w:rsidRDefault="00421611">
            <w:pPr>
              <w:pStyle w:val="ConsPlusNormal"/>
              <w:jc w:val="center"/>
            </w:pPr>
            <w:r>
              <w:t>500</w:t>
            </w:r>
          </w:p>
        </w:tc>
        <w:tc>
          <w:tcPr>
            <w:tcW w:w="1191" w:type="dxa"/>
            <w:vAlign w:val="center"/>
          </w:tcPr>
          <w:p w:rsidR="00421611" w:rsidRDefault="00421611">
            <w:pPr>
              <w:pStyle w:val="ConsPlusNormal"/>
              <w:jc w:val="center"/>
            </w:pPr>
            <w:r>
              <w:t>700</w:t>
            </w:r>
          </w:p>
        </w:tc>
        <w:tc>
          <w:tcPr>
            <w:tcW w:w="1247" w:type="dxa"/>
            <w:vAlign w:val="center"/>
          </w:tcPr>
          <w:p w:rsidR="00421611" w:rsidRDefault="00421611">
            <w:pPr>
              <w:pStyle w:val="ConsPlusNormal"/>
              <w:jc w:val="center"/>
            </w:pPr>
            <w:r>
              <w:t>900</w:t>
            </w:r>
          </w:p>
        </w:tc>
      </w:tr>
      <w:tr w:rsidR="00421611">
        <w:tc>
          <w:tcPr>
            <w:tcW w:w="1871" w:type="dxa"/>
          </w:tcPr>
          <w:p w:rsidR="00421611" w:rsidRDefault="00421611">
            <w:pPr>
              <w:pStyle w:val="ConsPlusNormal"/>
            </w:pPr>
            <w:r>
              <w:t>Бетонные</w:t>
            </w:r>
          </w:p>
        </w:tc>
        <w:tc>
          <w:tcPr>
            <w:tcW w:w="1191" w:type="dxa"/>
          </w:tcPr>
          <w:p w:rsidR="00421611" w:rsidRDefault="00421611">
            <w:pPr>
              <w:pStyle w:val="ConsPlusNormal"/>
              <w:jc w:val="center"/>
            </w:pPr>
            <w:r>
              <w:t>90</w:t>
            </w:r>
          </w:p>
        </w:tc>
        <w:tc>
          <w:tcPr>
            <w:tcW w:w="1191" w:type="dxa"/>
          </w:tcPr>
          <w:p w:rsidR="00421611" w:rsidRDefault="00421611">
            <w:pPr>
              <w:pStyle w:val="ConsPlusNormal"/>
              <w:jc w:val="center"/>
            </w:pPr>
            <w:r>
              <w:t>80</w:t>
            </w:r>
          </w:p>
        </w:tc>
        <w:tc>
          <w:tcPr>
            <w:tcW w:w="1191" w:type="dxa"/>
          </w:tcPr>
          <w:p w:rsidR="00421611" w:rsidRDefault="00421611">
            <w:pPr>
              <w:pStyle w:val="ConsPlusNormal"/>
              <w:jc w:val="center"/>
            </w:pPr>
            <w:r>
              <w:t>60</w:t>
            </w:r>
          </w:p>
        </w:tc>
        <w:tc>
          <w:tcPr>
            <w:tcW w:w="1191" w:type="dxa"/>
          </w:tcPr>
          <w:p w:rsidR="00421611" w:rsidRDefault="00421611">
            <w:pPr>
              <w:pStyle w:val="ConsPlusNormal"/>
              <w:jc w:val="center"/>
            </w:pPr>
            <w:r>
              <w:t>50</w:t>
            </w:r>
          </w:p>
        </w:tc>
        <w:tc>
          <w:tcPr>
            <w:tcW w:w="1191" w:type="dxa"/>
          </w:tcPr>
          <w:p w:rsidR="00421611" w:rsidRDefault="00421611">
            <w:pPr>
              <w:pStyle w:val="ConsPlusNormal"/>
              <w:jc w:val="center"/>
            </w:pPr>
            <w:r>
              <w:t>45</w:t>
            </w:r>
          </w:p>
        </w:tc>
        <w:tc>
          <w:tcPr>
            <w:tcW w:w="1247" w:type="dxa"/>
          </w:tcPr>
          <w:p w:rsidR="00421611" w:rsidRDefault="00421611">
            <w:pPr>
              <w:pStyle w:val="ConsPlusNormal"/>
              <w:jc w:val="center"/>
            </w:pPr>
            <w:r>
              <w:t>35</w:t>
            </w:r>
          </w:p>
        </w:tc>
      </w:tr>
      <w:tr w:rsidR="00421611">
        <w:tc>
          <w:tcPr>
            <w:tcW w:w="1871" w:type="dxa"/>
          </w:tcPr>
          <w:p w:rsidR="00421611" w:rsidRDefault="00421611">
            <w:pPr>
              <w:pStyle w:val="ConsPlusNormal"/>
            </w:pPr>
            <w:r>
              <w:t>Железобетонные</w:t>
            </w:r>
          </w:p>
        </w:tc>
        <w:tc>
          <w:tcPr>
            <w:tcW w:w="1191" w:type="dxa"/>
          </w:tcPr>
          <w:p w:rsidR="00421611" w:rsidRDefault="00421611">
            <w:pPr>
              <w:pStyle w:val="ConsPlusNormal"/>
              <w:jc w:val="center"/>
            </w:pPr>
            <w:r>
              <w:t>200</w:t>
            </w:r>
          </w:p>
        </w:tc>
        <w:tc>
          <w:tcPr>
            <w:tcW w:w="1191" w:type="dxa"/>
          </w:tcPr>
          <w:p w:rsidR="00421611" w:rsidRDefault="00421611">
            <w:pPr>
              <w:pStyle w:val="ConsPlusNormal"/>
              <w:jc w:val="center"/>
            </w:pPr>
            <w:r>
              <w:t>145</w:t>
            </w:r>
          </w:p>
        </w:tc>
        <w:tc>
          <w:tcPr>
            <w:tcW w:w="1191" w:type="dxa"/>
          </w:tcPr>
          <w:p w:rsidR="00421611" w:rsidRDefault="00421611">
            <w:pPr>
              <w:pStyle w:val="ConsPlusNormal"/>
              <w:jc w:val="center"/>
            </w:pPr>
            <w:r>
              <w:t>90</w:t>
            </w:r>
          </w:p>
        </w:tc>
        <w:tc>
          <w:tcPr>
            <w:tcW w:w="1191" w:type="dxa"/>
          </w:tcPr>
          <w:p w:rsidR="00421611" w:rsidRDefault="00421611">
            <w:pPr>
              <w:pStyle w:val="ConsPlusNormal"/>
              <w:jc w:val="center"/>
            </w:pPr>
            <w:r>
              <w:t>55</w:t>
            </w:r>
          </w:p>
        </w:tc>
        <w:tc>
          <w:tcPr>
            <w:tcW w:w="1191" w:type="dxa"/>
          </w:tcPr>
          <w:p w:rsidR="00421611" w:rsidRDefault="00421611">
            <w:pPr>
              <w:pStyle w:val="ConsPlusNormal"/>
              <w:jc w:val="center"/>
            </w:pPr>
            <w:r>
              <w:t>-</w:t>
            </w:r>
          </w:p>
        </w:tc>
        <w:tc>
          <w:tcPr>
            <w:tcW w:w="1247" w:type="dxa"/>
          </w:tcPr>
          <w:p w:rsidR="00421611" w:rsidRDefault="00421611">
            <w:pPr>
              <w:pStyle w:val="ConsPlusNormal"/>
              <w:jc w:val="center"/>
            </w:pPr>
            <w:r>
              <w:t>-</w:t>
            </w:r>
          </w:p>
        </w:tc>
      </w:tr>
      <w:tr w:rsidR="00421611">
        <w:tc>
          <w:tcPr>
            <w:tcW w:w="9073" w:type="dxa"/>
            <w:gridSpan w:val="7"/>
          </w:tcPr>
          <w:p w:rsidR="00421611" w:rsidRDefault="00421611">
            <w:pPr>
              <w:pStyle w:val="ConsPlusNormal"/>
              <w:ind w:firstLine="283"/>
              <w:jc w:val="both"/>
            </w:pPr>
            <w:r>
              <w:t>Примечания</w:t>
            </w:r>
          </w:p>
          <w:p w:rsidR="00421611" w:rsidRDefault="00421611">
            <w:pPr>
              <w:pStyle w:val="ConsPlusNormal"/>
              <w:ind w:firstLine="283"/>
              <w:jc w:val="both"/>
            </w:pPr>
            <w:r>
              <w:t>1 Для железобетонных элементов с односторонним армированием предельные гибкости принимают как для бетонных элементов.</w:t>
            </w:r>
          </w:p>
          <w:p w:rsidR="00421611" w:rsidRDefault="00421611">
            <w:pPr>
              <w:pStyle w:val="ConsPlusNormal"/>
              <w:ind w:firstLine="283"/>
              <w:jc w:val="both"/>
            </w:pPr>
            <w:r>
              <w:t>2 Для промежуточных значений температур значение предельной гибкости принимают по интерполяции.</w:t>
            </w:r>
          </w:p>
        </w:tc>
      </w:tr>
    </w:tbl>
    <w:p w:rsidR="00421611" w:rsidRDefault="00421611">
      <w:pPr>
        <w:pStyle w:val="ConsPlusNormal"/>
        <w:jc w:val="both"/>
      </w:pPr>
    </w:p>
    <w:p w:rsidR="00421611" w:rsidRDefault="00421611">
      <w:pPr>
        <w:pStyle w:val="ConsPlusTitle"/>
        <w:ind w:firstLine="540"/>
        <w:jc w:val="both"/>
        <w:outlineLvl w:val="2"/>
      </w:pPr>
      <w:r>
        <w:t>Армирование</w:t>
      </w:r>
    </w:p>
    <w:p w:rsidR="00421611" w:rsidRDefault="00421611">
      <w:pPr>
        <w:pStyle w:val="ConsPlusNormal"/>
        <w:ind w:firstLine="540"/>
        <w:jc w:val="both"/>
      </w:pPr>
    </w:p>
    <w:p w:rsidR="00421611" w:rsidRDefault="00421611">
      <w:pPr>
        <w:pStyle w:val="ConsPlusNormal"/>
        <w:ind w:firstLine="540"/>
        <w:jc w:val="both"/>
        <w:outlineLvl w:val="3"/>
      </w:pPr>
      <w:r>
        <w:rPr>
          <w:i/>
        </w:rPr>
        <w:t>Защитный слой бетона</w:t>
      </w:r>
    </w:p>
    <w:p w:rsidR="00421611" w:rsidRDefault="00421611">
      <w:pPr>
        <w:pStyle w:val="ConsPlusNormal"/>
        <w:jc w:val="both"/>
      </w:pPr>
    </w:p>
    <w:p w:rsidR="00421611" w:rsidRDefault="00421611">
      <w:pPr>
        <w:pStyle w:val="ConsPlusNormal"/>
        <w:ind w:firstLine="540"/>
        <w:jc w:val="both"/>
      </w:pPr>
      <w:r>
        <w:t xml:space="preserve">9.4 Толщину защитного слоя бетона в конструкциях из обычного бетона следует принимать по </w:t>
      </w:r>
      <w:hyperlink r:id="rId695">
        <w:r>
          <w:rPr>
            <w:color w:val="0000FF"/>
          </w:rPr>
          <w:t>СП 63.13330</w:t>
        </w:r>
      </w:hyperlink>
      <w:r>
        <w:t xml:space="preserve"> при температуре арматуры до 100 °C:</w:t>
      </w:r>
    </w:p>
    <w:p w:rsidR="00421611" w:rsidRDefault="00421611">
      <w:pPr>
        <w:pStyle w:val="ConsPlusNormal"/>
        <w:spacing w:before="220"/>
        <w:ind w:firstLine="540"/>
        <w:jc w:val="both"/>
      </w:pPr>
      <w:r>
        <w:t>для продольной рабочей арматуры, ненапрягаемой и напрягаемой при натяжении на упоры;</w:t>
      </w:r>
    </w:p>
    <w:p w:rsidR="00421611" w:rsidRDefault="00421611">
      <w:pPr>
        <w:pStyle w:val="ConsPlusNormal"/>
        <w:spacing w:before="220"/>
        <w:ind w:firstLine="540"/>
        <w:jc w:val="both"/>
      </w:pPr>
      <w:r>
        <w:t>для поперечной, распределительной и конструктивной арматуры.</w:t>
      </w:r>
    </w:p>
    <w:p w:rsidR="00421611" w:rsidRDefault="00421611">
      <w:pPr>
        <w:pStyle w:val="ConsPlusNormal"/>
        <w:spacing w:before="220"/>
        <w:ind w:firstLine="540"/>
        <w:jc w:val="both"/>
      </w:pPr>
      <w:bookmarkStart w:id="169" w:name="P5509"/>
      <w:bookmarkEnd w:id="169"/>
      <w:r>
        <w:t>9.5 При температуре арматуры до 100 °C в условиях попеременного увлажнения бетона и температуре арматуры свыше 100 °C толщина защитного слоя бетона должна быть увеличенной на 5 мм и составлять не менее 1,5 диаметра арматуры.</w:t>
      </w:r>
    </w:p>
    <w:p w:rsidR="00421611" w:rsidRDefault="00421611">
      <w:pPr>
        <w:pStyle w:val="ConsPlusNormal"/>
        <w:spacing w:before="220"/>
        <w:ind w:firstLine="540"/>
        <w:jc w:val="both"/>
      </w:pPr>
      <w:bookmarkStart w:id="170" w:name="P5510"/>
      <w:bookmarkEnd w:id="170"/>
      <w:r>
        <w:t xml:space="preserve">9.6 В конструкциях из жаростойкого бетона толщину защитного слоя бетона для арматуры независимо от ее вида необходимо предусматривать больше указанной в </w:t>
      </w:r>
      <w:hyperlink r:id="rId696">
        <w:r>
          <w:rPr>
            <w:color w:val="0000FF"/>
          </w:rPr>
          <w:t>СП 63.13330</w:t>
        </w:r>
      </w:hyperlink>
      <w:r>
        <w:t xml:space="preserve"> при температуре арматуры:</w:t>
      </w:r>
    </w:p>
    <w:p w:rsidR="00421611" w:rsidRDefault="00421611">
      <w:pPr>
        <w:pStyle w:val="ConsPlusNonformat"/>
        <w:spacing w:before="200"/>
        <w:jc w:val="both"/>
      </w:pPr>
      <w:r>
        <w:lastRenderedPageBreak/>
        <w:t xml:space="preserve">    до 200 °C ................. на 5 мм;</w:t>
      </w:r>
    </w:p>
    <w:p w:rsidR="00421611" w:rsidRDefault="00421611">
      <w:pPr>
        <w:pStyle w:val="ConsPlusNonformat"/>
        <w:jc w:val="both"/>
      </w:pPr>
      <w:r>
        <w:t xml:space="preserve">    свыше 200 °C .............. на 10 мм.</w:t>
      </w:r>
    </w:p>
    <w:p w:rsidR="00421611" w:rsidRDefault="00421611">
      <w:pPr>
        <w:pStyle w:val="ConsPlusNormal"/>
        <w:ind w:firstLine="540"/>
        <w:jc w:val="both"/>
      </w:pPr>
      <w:r>
        <w:t>При этом минимальная толщина защитного слоя бетона должна быть при температуре арматуры:</w:t>
      </w:r>
    </w:p>
    <w:p w:rsidR="00421611" w:rsidRDefault="00421611">
      <w:pPr>
        <w:pStyle w:val="ConsPlusNonformat"/>
        <w:spacing w:before="200"/>
        <w:jc w:val="both"/>
      </w:pPr>
      <w:r>
        <w:t xml:space="preserve">    от 50 °C до 100 °C включительно ............ 1,5</w:t>
      </w:r>
      <w:r>
        <w:rPr>
          <w:i/>
        </w:rPr>
        <w:t>d</w:t>
      </w:r>
      <w:r>
        <w:t>;</w:t>
      </w:r>
    </w:p>
    <w:p w:rsidR="00421611" w:rsidRDefault="00421611">
      <w:pPr>
        <w:pStyle w:val="ConsPlusNonformat"/>
        <w:jc w:val="both"/>
      </w:pPr>
      <w:r>
        <w:t xml:space="preserve">    от 100 °C до 300 °C включительно ........... 2,0</w:t>
      </w:r>
      <w:r>
        <w:rPr>
          <w:i/>
        </w:rPr>
        <w:t>d</w:t>
      </w:r>
      <w:r>
        <w:t>;</w:t>
      </w:r>
    </w:p>
    <w:p w:rsidR="00421611" w:rsidRDefault="00421611">
      <w:pPr>
        <w:pStyle w:val="ConsPlusNonformat"/>
        <w:jc w:val="both"/>
      </w:pPr>
      <w:r>
        <w:t xml:space="preserve">    от 300 °C включительно ..................... 2,5</w:t>
      </w:r>
      <w:r>
        <w:rPr>
          <w:i/>
        </w:rPr>
        <w:t>d</w:t>
      </w:r>
      <w:r>
        <w:t>.</w:t>
      </w:r>
    </w:p>
    <w:p w:rsidR="00421611" w:rsidRDefault="00421611">
      <w:pPr>
        <w:pStyle w:val="ConsPlusNormal"/>
        <w:ind w:firstLine="540"/>
        <w:jc w:val="both"/>
      </w:pPr>
      <w:r>
        <w:t>9.7 Толщина защитного слоя бетона у концов предварительно напряженных элементов из обычного и жаростойкого бетонов на длине зоны передачи напряжений при температуре арматуры до 100 °C должна составлять, не менее:</w:t>
      </w:r>
    </w:p>
    <w:p w:rsidR="00421611" w:rsidRDefault="00421611">
      <w:pPr>
        <w:pStyle w:val="ConsPlusNormal"/>
        <w:spacing w:before="220"/>
        <w:ind w:firstLine="540"/>
        <w:jc w:val="both"/>
      </w:pPr>
      <w:r>
        <w:t>для стержневой арматуры классов А400 и А600, а также для арматурных канатов - 2</w:t>
      </w:r>
      <w:r>
        <w:rPr>
          <w:i/>
        </w:rPr>
        <w:t>d</w:t>
      </w:r>
      <w:r>
        <w:t>,</w:t>
      </w:r>
    </w:p>
    <w:p w:rsidR="00421611" w:rsidRDefault="00421611">
      <w:pPr>
        <w:pStyle w:val="ConsPlusNormal"/>
        <w:spacing w:before="220"/>
        <w:ind w:firstLine="540"/>
        <w:jc w:val="both"/>
      </w:pPr>
      <w:r>
        <w:t>для стержневой арматуры классов А800 и А1000 - 3</w:t>
      </w:r>
      <w:r>
        <w:rPr>
          <w:i/>
        </w:rPr>
        <w:t>d</w:t>
      </w:r>
      <w:r>
        <w:t>,</w:t>
      </w:r>
    </w:p>
    <w:p w:rsidR="00421611" w:rsidRDefault="00421611">
      <w:pPr>
        <w:pStyle w:val="ConsPlusNormal"/>
        <w:spacing w:before="220"/>
        <w:ind w:firstLine="540"/>
        <w:jc w:val="both"/>
      </w:pPr>
      <w:r>
        <w:t>а при более высокой температуре ее следует увеличивать на 0,5 диаметра анкеруемой арматуры.</w:t>
      </w:r>
    </w:p>
    <w:p w:rsidR="00421611" w:rsidRDefault="00421611">
      <w:pPr>
        <w:pStyle w:val="ConsPlusNormal"/>
        <w:spacing w:before="220"/>
        <w:ind w:firstLine="540"/>
        <w:jc w:val="both"/>
      </w:pPr>
      <w:r>
        <w:t xml:space="preserve">9.8 В элементах из обычного и жаростойкого бетонов с напрягаемой продольной арматурой, натягиваемой на бетон, при температуре арматуры до 100 °C расстояние от поверхности элемента до поверхности канала или толщину защитного слоя бетона при расположении напрягаемой арматуры в пазах или снаружи сечения элемента следует принимать по </w:t>
      </w:r>
      <w:hyperlink r:id="rId697">
        <w:r>
          <w:rPr>
            <w:color w:val="0000FF"/>
          </w:rPr>
          <w:t>СП 63.13330</w:t>
        </w:r>
      </w:hyperlink>
      <w:r>
        <w:t>, а при более высокой температуре арматуры - увеличивать на 10 мм.</w:t>
      </w:r>
    </w:p>
    <w:p w:rsidR="00421611" w:rsidRDefault="00421611">
      <w:pPr>
        <w:pStyle w:val="ConsPlusNormal"/>
        <w:spacing w:before="220"/>
        <w:ind w:firstLine="540"/>
        <w:jc w:val="both"/>
      </w:pPr>
      <w:r>
        <w:t xml:space="preserve">9.9 В полых элементах кольцевого или коробчатого сечения при воздействии повышенной и высокой температуры расстояние от стержней продольной арматуры до внутренней поверхности бетона должно назначаться по </w:t>
      </w:r>
      <w:hyperlink w:anchor="P5509">
        <w:r>
          <w:rPr>
            <w:color w:val="0000FF"/>
          </w:rPr>
          <w:t>9.5</w:t>
        </w:r>
      </w:hyperlink>
      <w:r>
        <w:t xml:space="preserve"> и </w:t>
      </w:r>
      <w:hyperlink w:anchor="P5510">
        <w:r>
          <w:rPr>
            <w:color w:val="0000FF"/>
          </w:rPr>
          <w:t>9.6</w:t>
        </w:r>
      </w:hyperlink>
      <w:r>
        <w:t>.</w:t>
      </w:r>
    </w:p>
    <w:p w:rsidR="00421611" w:rsidRDefault="00421611">
      <w:pPr>
        <w:pStyle w:val="ConsPlusNormal"/>
        <w:jc w:val="both"/>
      </w:pPr>
    </w:p>
    <w:p w:rsidR="00421611" w:rsidRDefault="00421611">
      <w:pPr>
        <w:pStyle w:val="ConsPlusNormal"/>
        <w:ind w:firstLine="540"/>
        <w:jc w:val="both"/>
        <w:outlineLvl w:val="3"/>
      </w:pPr>
      <w:r>
        <w:rPr>
          <w:i/>
        </w:rPr>
        <w:t>Минимальные расстояния между стержнями арматуры</w:t>
      </w:r>
    </w:p>
    <w:p w:rsidR="00421611" w:rsidRDefault="00421611">
      <w:pPr>
        <w:pStyle w:val="ConsPlusNormal"/>
        <w:jc w:val="both"/>
      </w:pPr>
    </w:p>
    <w:p w:rsidR="00421611" w:rsidRDefault="00421611">
      <w:pPr>
        <w:pStyle w:val="ConsPlusNormal"/>
        <w:ind w:firstLine="540"/>
        <w:jc w:val="both"/>
      </w:pPr>
      <w:r>
        <w:t xml:space="preserve">9.10 Минимальные расстояния в свету между стержнями арматуры следует принимать по указаниям СП 63.13330.2012 </w:t>
      </w:r>
      <w:hyperlink r:id="rId698">
        <w:r>
          <w:rPr>
            <w:color w:val="0000FF"/>
          </w:rPr>
          <w:t>(пункт 10.3.5)</w:t>
        </w:r>
      </w:hyperlink>
      <w:r>
        <w:t>.</w:t>
      </w:r>
    </w:p>
    <w:p w:rsidR="00421611" w:rsidRDefault="00421611">
      <w:pPr>
        <w:pStyle w:val="ConsPlusNormal"/>
        <w:jc w:val="both"/>
      </w:pPr>
    </w:p>
    <w:p w:rsidR="00421611" w:rsidRDefault="00421611">
      <w:pPr>
        <w:pStyle w:val="ConsPlusNormal"/>
        <w:ind w:firstLine="540"/>
        <w:jc w:val="both"/>
        <w:outlineLvl w:val="3"/>
      </w:pPr>
      <w:r>
        <w:rPr>
          <w:i/>
        </w:rPr>
        <w:t>Продольное армирование</w:t>
      </w:r>
    </w:p>
    <w:p w:rsidR="00421611" w:rsidRDefault="00421611">
      <w:pPr>
        <w:pStyle w:val="ConsPlusNormal"/>
        <w:jc w:val="both"/>
      </w:pPr>
    </w:p>
    <w:p w:rsidR="00421611" w:rsidRDefault="00421611">
      <w:pPr>
        <w:pStyle w:val="ConsPlusNormal"/>
        <w:ind w:firstLine="540"/>
        <w:jc w:val="both"/>
      </w:pPr>
      <w:bookmarkStart w:id="171" w:name="P5530"/>
      <w:bookmarkEnd w:id="171"/>
      <w:r>
        <w:t xml:space="preserve">9.11 Продольное армирование железобетонных элементов и конструкций из обычного бетона, предназначенных для работы в условиях повышенных температур, должно осуществляться в соответствии с указаниями </w:t>
      </w:r>
      <w:hyperlink r:id="rId699">
        <w:r>
          <w:rPr>
            <w:color w:val="0000FF"/>
          </w:rPr>
          <w:t>СП 63.13330</w:t>
        </w:r>
      </w:hyperlink>
      <w:r>
        <w:t>.</w:t>
      </w:r>
    </w:p>
    <w:p w:rsidR="00421611" w:rsidRDefault="00421611">
      <w:pPr>
        <w:pStyle w:val="ConsPlusNormal"/>
        <w:spacing w:before="220"/>
        <w:ind w:firstLine="540"/>
        <w:jc w:val="both"/>
      </w:pPr>
      <w:r>
        <w:t xml:space="preserve">Продольное армирование и минимальная площадь сечения продольной арматуры в железобетонных элементах из жаростойкого бетона должны приниматься по </w:t>
      </w:r>
      <w:hyperlink r:id="rId700">
        <w:r>
          <w:rPr>
            <w:color w:val="0000FF"/>
          </w:rPr>
          <w:t>СП 63.13330</w:t>
        </w:r>
      </w:hyperlink>
      <w:r>
        <w:t>.</w:t>
      </w:r>
    </w:p>
    <w:p w:rsidR="00421611" w:rsidRDefault="00421611">
      <w:pPr>
        <w:pStyle w:val="ConsPlusNormal"/>
        <w:spacing w:before="220"/>
        <w:ind w:firstLine="540"/>
        <w:jc w:val="both"/>
      </w:pPr>
      <w:r>
        <w:t>Диаметр рабочей продольной арматуры не должен превышать при температуре арматуры:</w:t>
      </w:r>
    </w:p>
    <w:p w:rsidR="00421611" w:rsidRDefault="00421611">
      <w:pPr>
        <w:pStyle w:val="ConsPlusNonformat"/>
        <w:spacing w:before="200"/>
        <w:jc w:val="both"/>
      </w:pPr>
      <w:r>
        <w:t xml:space="preserve">    от 50 °C до 100 °C включительно .......................... 28 мм;</w:t>
      </w:r>
    </w:p>
    <w:p w:rsidR="00421611" w:rsidRDefault="00421611">
      <w:pPr>
        <w:pStyle w:val="ConsPlusNonformat"/>
        <w:jc w:val="both"/>
      </w:pPr>
      <w:r>
        <w:t xml:space="preserve">    от 100 °C до 200 °C ...................................... 25 мм;</w:t>
      </w:r>
    </w:p>
    <w:p w:rsidR="00421611" w:rsidRDefault="00421611">
      <w:pPr>
        <w:pStyle w:val="ConsPlusNonformat"/>
        <w:jc w:val="both"/>
      </w:pPr>
      <w:r>
        <w:t xml:space="preserve">    от 200 °C до 300 °C ...................................... 20 мм;</w:t>
      </w:r>
    </w:p>
    <w:p w:rsidR="00421611" w:rsidRDefault="00421611">
      <w:pPr>
        <w:pStyle w:val="ConsPlusNonformat"/>
        <w:jc w:val="both"/>
      </w:pPr>
      <w:r>
        <w:t xml:space="preserve">    от 300 °C до 400 °C ...................................... 16 мм;</w:t>
      </w:r>
    </w:p>
    <w:p w:rsidR="00421611" w:rsidRDefault="00421611">
      <w:pPr>
        <w:pStyle w:val="ConsPlusNonformat"/>
        <w:jc w:val="both"/>
      </w:pPr>
      <w:r>
        <w:t xml:space="preserve">    от 400 °C ................................................ 12 мм.</w:t>
      </w:r>
    </w:p>
    <w:p w:rsidR="00421611" w:rsidRDefault="00421611">
      <w:pPr>
        <w:pStyle w:val="ConsPlusNormal"/>
        <w:ind w:firstLine="540"/>
        <w:jc w:val="both"/>
      </w:pPr>
      <w:r>
        <w:t xml:space="preserve">9.12 Конструктивное армирование бетонных конструкций следует предусматривать согласно требованиям СП 63.13330 </w:t>
      </w:r>
      <w:hyperlink r:id="rId701">
        <w:r>
          <w:rPr>
            <w:color w:val="0000FF"/>
          </w:rPr>
          <w:t>(пункт 10.3.7)</w:t>
        </w:r>
      </w:hyperlink>
      <w:r>
        <w:t>.</w:t>
      </w:r>
    </w:p>
    <w:p w:rsidR="00421611" w:rsidRDefault="00421611">
      <w:pPr>
        <w:pStyle w:val="ConsPlusNormal"/>
        <w:spacing w:before="220"/>
        <w:ind w:firstLine="540"/>
        <w:jc w:val="both"/>
      </w:pPr>
      <w:r>
        <w:t>Наибольшие расстояния между стержнями распределительной арматуры плит следует принимать не более 2</w:t>
      </w:r>
      <w:r>
        <w:rPr>
          <w:i/>
        </w:rPr>
        <w:t>h</w:t>
      </w:r>
      <w:r>
        <w:t xml:space="preserve"> и 600 мм.</w:t>
      </w:r>
    </w:p>
    <w:p w:rsidR="00421611" w:rsidRDefault="00421611">
      <w:pPr>
        <w:pStyle w:val="ConsPlusNormal"/>
        <w:jc w:val="both"/>
      </w:pPr>
    </w:p>
    <w:p w:rsidR="00421611" w:rsidRDefault="00421611">
      <w:pPr>
        <w:pStyle w:val="ConsPlusNormal"/>
        <w:ind w:firstLine="540"/>
        <w:jc w:val="both"/>
        <w:outlineLvl w:val="3"/>
      </w:pPr>
      <w:r>
        <w:rPr>
          <w:i/>
        </w:rPr>
        <w:t>Поперечное армирование</w:t>
      </w:r>
    </w:p>
    <w:p w:rsidR="00421611" w:rsidRDefault="00421611">
      <w:pPr>
        <w:pStyle w:val="ConsPlusNormal"/>
        <w:jc w:val="both"/>
      </w:pPr>
    </w:p>
    <w:p w:rsidR="00421611" w:rsidRDefault="00421611">
      <w:pPr>
        <w:pStyle w:val="ConsPlusNormal"/>
        <w:ind w:firstLine="540"/>
        <w:jc w:val="both"/>
      </w:pPr>
      <w:r>
        <w:t xml:space="preserve">9.13 Поперечное армирование железобетонных элементов из обычного и жаростойкого бетона, предназначенных для работы при повышенных и высоких температурах, следует принимать по </w:t>
      </w:r>
      <w:hyperlink r:id="rId702">
        <w:r>
          <w:rPr>
            <w:color w:val="0000FF"/>
          </w:rPr>
          <w:t>СП 63.13330</w:t>
        </w:r>
      </w:hyperlink>
      <w:r>
        <w:t>.</w:t>
      </w:r>
    </w:p>
    <w:p w:rsidR="00421611" w:rsidRDefault="00421611">
      <w:pPr>
        <w:pStyle w:val="ConsPlusNormal"/>
        <w:spacing w:before="220"/>
        <w:ind w:firstLine="540"/>
        <w:jc w:val="both"/>
      </w:pPr>
      <w:r>
        <w:t>Поперечную арматуру следует устанавливать у всех поверхностей железобетонных элементов, вблизи которых ставится продольная арматура. При этом поперечная арматура должна охватывать крайние продольные стержни.</w:t>
      </w:r>
    </w:p>
    <w:p w:rsidR="00421611" w:rsidRDefault="00421611">
      <w:pPr>
        <w:pStyle w:val="ConsPlusNormal"/>
        <w:spacing w:before="220"/>
        <w:ind w:firstLine="540"/>
        <w:jc w:val="both"/>
      </w:pPr>
      <w:r>
        <w:t xml:space="preserve">Диаметр отогнутых стержней в зависимости от температуры арматуры следует принимать по </w:t>
      </w:r>
      <w:hyperlink w:anchor="P5530">
        <w:r>
          <w:rPr>
            <w:color w:val="0000FF"/>
          </w:rPr>
          <w:t>9.11</w:t>
        </w:r>
      </w:hyperlink>
      <w:r>
        <w:t>.</w:t>
      </w:r>
    </w:p>
    <w:p w:rsidR="00421611" w:rsidRDefault="00421611">
      <w:pPr>
        <w:pStyle w:val="ConsPlusNormal"/>
        <w:spacing w:before="220"/>
        <w:ind w:firstLine="540"/>
        <w:jc w:val="both"/>
      </w:pPr>
      <w:r>
        <w:t>9.14 Поперечную арматуру в плитах в зоне продавливания устанавливают с шагом не более 1/3</w:t>
      </w:r>
      <w:r>
        <w:rPr>
          <w:i/>
        </w:rPr>
        <w:t>h</w:t>
      </w:r>
      <w:r>
        <w:rPr>
          <w:vertAlign w:val="subscript"/>
        </w:rPr>
        <w:t>0</w:t>
      </w:r>
      <w:r>
        <w:t xml:space="preserve"> и не более 300 мм. Стержни, ближайшие к контуру грузовой площади, располагают не ближе </w:t>
      </w:r>
      <w:r>
        <w:rPr>
          <w:i/>
        </w:rPr>
        <w:t>h</w:t>
      </w:r>
      <w:r>
        <w:rPr>
          <w:vertAlign w:val="subscript"/>
        </w:rPr>
        <w:t>0</w:t>
      </w:r>
      <w:r>
        <w:t xml:space="preserve">/3 и не далее </w:t>
      </w:r>
      <w:r>
        <w:rPr>
          <w:i/>
        </w:rPr>
        <w:t>h</w:t>
      </w:r>
      <w:r>
        <w:rPr>
          <w:vertAlign w:val="subscript"/>
        </w:rPr>
        <w:t>0</w:t>
      </w:r>
      <w:r>
        <w:t>/2 от этого контура. При этом ширина зоны установки поперечной арматуры от контура грузовой площади должна быть не менее 1,5</w:t>
      </w:r>
      <w:r>
        <w:rPr>
          <w:i/>
        </w:rPr>
        <w:t>h</w:t>
      </w:r>
      <w:r>
        <w:rPr>
          <w:vertAlign w:val="subscript"/>
        </w:rPr>
        <w:t>0</w:t>
      </w:r>
      <w:r>
        <w:t xml:space="preserve">. Расстояние между стержнями поперечной арматуры в направлениях, параллельных сторонам расчетного контура, принимают не более </w:t>
      </w:r>
      <w:r>
        <w:rPr>
          <w:vertAlign w:val="superscript"/>
        </w:rPr>
        <w:t>1</w:t>
      </w:r>
      <w:r>
        <w:t>/</w:t>
      </w:r>
      <w:r>
        <w:rPr>
          <w:vertAlign w:val="subscript"/>
        </w:rPr>
        <w:t>4</w:t>
      </w:r>
      <w:r>
        <w:t xml:space="preserve"> длины стороны расчетного контура.</w:t>
      </w:r>
    </w:p>
    <w:p w:rsidR="00421611" w:rsidRDefault="00421611">
      <w:pPr>
        <w:pStyle w:val="ConsPlusNormal"/>
        <w:jc w:val="both"/>
      </w:pPr>
    </w:p>
    <w:p w:rsidR="00421611" w:rsidRDefault="00421611">
      <w:pPr>
        <w:pStyle w:val="ConsPlusNormal"/>
        <w:ind w:firstLine="540"/>
        <w:jc w:val="both"/>
        <w:outlineLvl w:val="3"/>
      </w:pPr>
      <w:r>
        <w:rPr>
          <w:i/>
        </w:rPr>
        <w:t>Анкеровка ненапрягаемой арматуры</w:t>
      </w:r>
    </w:p>
    <w:p w:rsidR="00421611" w:rsidRDefault="00421611">
      <w:pPr>
        <w:pStyle w:val="ConsPlusNormal"/>
        <w:jc w:val="both"/>
      </w:pPr>
    </w:p>
    <w:p w:rsidR="00421611" w:rsidRDefault="00421611">
      <w:pPr>
        <w:pStyle w:val="ConsPlusNormal"/>
        <w:ind w:firstLine="540"/>
        <w:jc w:val="both"/>
      </w:pPr>
      <w:r>
        <w:t xml:space="preserve">9.15 В железобетонных элементах и конструкциях анкеровку арматуры следует производить по </w:t>
      </w:r>
      <w:hyperlink r:id="rId703">
        <w:r>
          <w:rPr>
            <w:color w:val="0000FF"/>
          </w:rPr>
          <w:t>СП 63.13330</w:t>
        </w:r>
      </w:hyperlink>
      <w:r>
        <w:t>.</w:t>
      </w:r>
    </w:p>
    <w:p w:rsidR="00421611" w:rsidRDefault="00421611">
      <w:pPr>
        <w:pStyle w:val="ConsPlusNormal"/>
        <w:spacing w:before="220"/>
        <w:ind w:firstLine="540"/>
        <w:jc w:val="both"/>
      </w:pPr>
      <w:bookmarkStart w:id="172" w:name="P5551"/>
      <w:bookmarkEnd w:id="172"/>
      <w:r>
        <w:t xml:space="preserve">9.16 Базовую (основную) длину анкеровки </w:t>
      </w:r>
      <w:r>
        <w:rPr>
          <w:i/>
        </w:rPr>
        <w:t>l</w:t>
      </w:r>
      <w:r>
        <w:rPr>
          <w:i/>
          <w:vertAlign w:val="subscript"/>
        </w:rPr>
        <w:t>o,an</w:t>
      </w:r>
      <w:r>
        <w:t xml:space="preserve">, необходимую для передачи усилия в арматуре на бетон с полным расчетным значением сопротивления арматуры растяжению </w:t>
      </w:r>
      <w:r>
        <w:rPr>
          <w:i/>
        </w:rPr>
        <w:t>R</w:t>
      </w:r>
      <w:r>
        <w:rPr>
          <w:i/>
          <w:vertAlign w:val="subscript"/>
        </w:rPr>
        <w:t>st</w:t>
      </w:r>
      <w:r>
        <w:t>, рассчитывают по формуле</w:t>
      </w:r>
    </w:p>
    <w:p w:rsidR="00421611" w:rsidRDefault="00421611">
      <w:pPr>
        <w:pStyle w:val="ConsPlusNormal"/>
        <w:jc w:val="both"/>
      </w:pPr>
    </w:p>
    <w:p w:rsidR="00421611" w:rsidRDefault="00421611">
      <w:pPr>
        <w:pStyle w:val="ConsPlusNormal"/>
        <w:jc w:val="center"/>
      </w:pPr>
      <w:bookmarkStart w:id="173" w:name="P5553"/>
      <w:bookmarkEnd w:id="173"/>
      <w:r>
        <w:rPr>
          <w:noProof/>
          <w:position w:val="-26"/>
        </w:rPr>
        <w:drawing>
          <wp:inline distT="0" distB="0" distL="0" distR="0">
            <wp:extent cx="977900" cy="47942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977900" cy="479425"/>
                    </a:xfrm>
                    <a:prstGeom prst="rect">
                      <a:avLst/>
                    </a:prstGeom>
                    <a:noFill/>
                    <a:ln>
                      <a:noFill/>
                    </a:ln>
                  </pic:spPr>
                </pic:pic>
              </a:graphicData>
            </a:graphic>
          </wp:inline>
        </w:drawing>
      </w:r>
      <w:r>
        <w:t xml:space="preserve"> (9.1)</w:t>
      </w:r>
    </w:p>
    <w:p w:rsidR="00421611" w:rsidRDefault="00421611">
      <w:pPr>
        <w:pStyle w:val="ConsPlusNormal"/>
        <w:jc w:val="both"/>
      </w:pPr>
    </w:p>
    <w:p w:rsidR="00421611" w:rsidRDefault="00421611">
      <w:pPr>
        <w:pStyle w:val="ConsPlusNormal"/>
        <w:ind w:firstLine="540"/>
        <w:jc w:val="both"/>
      </w:pPr>
      <w:r>
        <w:t xml:space="preserve">где </w:t>
      </w:r>
      <w:r>
        <w:rPr>
          <w:i/>
        </w:rPr>
        <w:t>A</w:t>
      </w:r>
      <w:r>
        <w:rPr>
          <w:i/>
          <w:vertAlign w:val="subscript"/>
        </w:rPr>
        <w:t>s</w:t>
      </w:r>
      <w:r>
        <w:t xml:space="preserve"> и </w:t>
      </w:r>
      <w:r>
        <w:rPr>
          <w:i/>
        </w:rPr>
        <w:t>u</w:t>
      </w:r>
      <w:r>
        <w:rPr>
          <w:i/>
          <w:vertAlign w:val="subscript"/>
        </w:rPr>
        <w:t>s</w:t>
      </w:r>
      <w:r>
        <w:t xml:space="preserve"> - соответственно площадь поперечного сечения анкеруемого стержня арматуры и периметр его сечения, определяемые по номинальному диаметру стержня;</w:t>
      </w:r>
    </w:p>
    <w:p w:rsidR="00421611" w:rsidRDefault="00421611">
      <w:pPr>
        <w:pStyle w:val="ConsPlusNormal"/>
        <w:spacing w:before="220"/>
        <w:ind w:firstLine="540"/>
        <w:jc w:val="both"/>
      </w:pPr>
      <w:r>
        <w:rPr>
          <w:i/>
        </w:rPr>
        <w:t>R</w:t>
      </w:r>
      <w:r>
        <w:rPr>
          <w:i/>
          <w:vertAlign w:val="subscript"/>
        </w:rPr>
        <w:t>st</w:t>
      </w:r>
      <w:r>
        <w:t xml:space="preserve"> - расчетное сопротивление арматуры растяжению, по </w:t>
      </w:r>
      <w:hyperlink w:anchor="P2967">
        <w:r>
          <w:rPr>
            <w:color w:val="0000FF"/>
          </w:rPr>
          <w:t>формуле (5.15)</w:t>
        </w:r>
      </w:hyperlink>
      <w:r>
        <w:t xml:space="preserve">, принимая </w:t>
      </w:r>
      <w:r>
        <w:rPr>
          <w:noProof/>
          <w:position w:val="-8"/>
        </w:rPr>
        <w:drawing>
          <wp:inline distT="0" distB="0" distL="0" distR="0">
            <wp:extent cx="209550" cy="251460"/>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по </w:t>
      </w:r>
      <w:hyperlink w:anchor="P2975">
        <w:r>
          <w:rPr>
            <w:color w:val="0000FF"/>
          </w:rPr>
          <w:t>таблице 5.14</w:t>
        </w:r>
      </w:hyperlink>
      <w:r>
        <w:t xml:space="preserve"> для температуры арматуры в зоне анкеровки;</w:t>
      </w:r>
    </w:p>
    <w:p w:rsidR="00421611" w:rsidRDefault="00421611">
      <w:pPr>
        <w:pStyle w:val="ConsPlusNormal"/>
        <w:spacing w:before="220"/>
        <w:ind w:firstLine="540"/>
        <w:jc w:val="both"/>
      </w:pPr>
      <w:r>
        <w:rPr>
          <w:i/>
        </w:rPr>
        <w:t>R</w:t>
      </w:r>
      <w:r>
        <w:rPr>
          <w:i/>
          <w:vertAlign w:val="subscript"/>
        </w:rPr>
        <w:t>bond</w:t>
      </w:r>
      <w:r>
        <w:t xml:space="preserve"> - расчетное сопротивление сцепления арматуры с бетоном, принимаемое равномерно распределенным по длине анкеровки и по формуле</w:t>
      </w:r>
    </w:p>
    <w:p w:rsidR="00421611" w:rsidRDefault="00421611">
      <w:pPr>
        <w:pStyle w:val="ConsPlusNormal"/>
        <w:jc w:val="both"/>
      </w:pPr>
    </w:p>
    <w:p w:rsidR="00421611" w:rsidRDefault="00421611">
      <w:pPr>
        <w:pStyle w:val="ConsPlusNormal"/>
        <w:jc w:val="center"/>
      </w:pPr>
      <w:bookmarkStart w:id="174" w:name="P5559"/>
      <w:bookmarkEnd w:id="174"/>
      <w:r>
        <w:rPr>
          <w:noProof/>
          <w:position w:val="-8"/>
        </w:rPr>
        <w:drawing>
          <wp:inline distT="0" distB="0" distL="0" distR="0">
            <wp:extent cx="922020" cy="251460"/>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t xml:space="preserve"> (9.2)</w:t>
      </w:r>
    </w:p>
    <w:p w:rsidR="00421611" w:rsidRDefault="00421611">
      <w:pPr>
        <w:pStyle w:val="ConsPlusNormal"/>
        <w:jc w:val="both"/>
      </w:pPr>
    </w:p>
    <w:p w:rsidR="00421611" w:rsidRDefault="00421611">
      <w:pPr>
        <w:pStyle w:val="ConsPlusNormal"/>
        <w:ind w:firstLine="540"/>
        <w:jc w:val="both"/>
      </w:pPr>
      <w:r>
        <w:t xml:space="preserve">где </w:t>
      </w:r>
      <w:r>
        <w:rPr>
          <w:i/>
        </w:rPr>
        <w:t>R</w:t>
      </w:r>
      <w:r>
        <w:rPr>
          <w:i/>
          <w:vertAlign w:val="subscript"/>
        </w:rPr>
        <w:t>btt</w:t>
      </w:r>
      <w:r>
        <w:t xml:space="preserve"> - расчетное сопротивление бетона осевому растяжению, по </w:t>
      </w:r>
      <w:hyperlink w:anchor="P1333">
        <w:r>
          <w:rPr>
            <w:color w:val="0000FF"/>
          </w:rPr>
          <w:t>формуле (5.3)</w:t>
        </w:r>
      </w:hyperlink>
      <w:r>
        <w:t xml:space="preserve">, принимая </w:t>
      </w:r>
      <w:r>
        <w:rPr>
          <w:noProof/>
          <w:position w:val="-8"/>
        </w:rPr>
        <w:drawing>
          <wp:inline distT="0" distB="0" distL="0" distR="0">
            <wp:extent cx="193675" cy="251460"/>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93675" cy="251460"/>
                    </a:xfrm>
                    <a:prstGeom prst="rect">
                      <a:avLst/>
                    </a:prstGeom>
                    <a:noFill/>
                    <a:ln>
                      <a:noFill/>
                    </a:ln>
                  </pic:spPr>
                </pic:pic>
              </a:graphicData>
            </a:graphic>
          </wp:inline>
        </w:drawing>
      </w:r>
      <w:r>
        <w:t xml:space="preserve"> по </w:t>
      </w:r>
      <w:hyperlink w:anchor="P915">
        <w:r>
          <w:rPr>
            <w:color w:val="0000FF"/>
          </w:rPr>
          <w:t>таблице 5.2</w:t>
        </w:r>
      </w:hyperlink>
      <w:r>
        <w:t xml:space="preserve"> для температуры бетона в зоне анкеровки;</w:t>
      </w:r>
    </w:p>
    <w:p w:rsidR="00421611" w:rsidRDefault="00421611">
      <w:pPr>
        <w:pStyle w:val="ConsPlusNormal"/>
        <w:spacing w:before="220"/>
        <w:ind w:firstLine="540"/>
        <w:jc w:val="both"/>
      </w:pPr>
      <w:r>
        <w:rPr>
          <w:noProof/>
          <w:position w:val="-8"/>
        </w:rPr>
        <w:drawing>
          <wp:inline distT="0" distB="0" distL="0" distR="0">
            <wp:extent cx="167640" cy="251460"/>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учитывающий влияние вида поверхности арматуры, принимаемый по СП 63.13330.2012 </w:t>
      </w:r>
      <w:hyperlink r:id="rId709">
        <w:r>
          <w:rPr>
            <w:color w:val="0000FF"/>
          </w:rPr>
          <w:t>(пункт 10.3.24)</w:t>
        </w:r>
      </w:hyperlink>
      <w:r>
        <w:t>.</w:t>
      </w:r>
    </w:p>
    <w:p w:rsidR="00421611" w:rsidRDefault="00421611">
      <w:pPr>
        <w:pStyle w:val="ConsPlusNormal"/>
        <w:spacing w:before="220"/>
        <w:ind w:firstLine="540"/>
        <w:jc w:val="both"/>
      </w:pPr>
      <w:r>
        <w:t xml:space="preserve">При попеременном увлажнении бетона и при температуре арматуры свыше 200 °C величину </w:t>
      </w:r>
      <w:r>
        <w:rPr>
          <w:i/>
        </w:rPr>
        <w:t>l</w:t>
      </w:r>
      <w:r>
        <w:rPr>
          <w:i/>
          <w:vertAlign w:val="subscript"/>
        </w:rPr>
        <w:t>o,an</w:t>
      </w:r>
      <w:r>
        <w:t xml:space="preserve"> следует увеличивать на 20%. К каждому растянутому продольному стержню необходимо предусматривать приварку не менее двух поперечных стержней.</w:t>
      </w:r>
    </w:p>
    <w:p w:rsidR="00421611" w:rsidRDefault="00421611">
      <w:pPr>
        <w:pStyle w:val="ConsPlusNormal"/>
        <w:spacing w:before="220"/>
        <w:ind w:firstLine="540"/>
        <w:jc w:val="both"/>
      </w:pPr>
      <w:bookmarkStart w:id="175" w:name="P5564"/>
      <w:bookmarkEnd w:id="175"/>
      <w:r>
        <w:t xml:space="preserve">9.17 Требуемую расчетную длину анкеровки арматуры с учетом конструктивного решения </w:t>
      </w:r>
      <w:r>
        <w:lastRenderedPageBreak/>
        <w:t xml:space="preserve">элемента в зоне анкеровки рассчитывают по </w:t>
      </w:r>
      <w:hyperlink r:id="rId710">
        <w:r>
          <w:rPr>
            <w:color w:val="0000FF"/>
          </w:rPr>
          <w:t>формуле (10.3)</w:t>
        </w:r>
      </w:hyperlink>
      <w:r>
        <w:t xml:space="preserve"> СП 63.13330, но принимают не менее 0,3</w:t>
      </w:r>
      <w:r>
        <w:rPr>
          <w:i/>
        </w:rPr>
        <w:t>l</w:t>
      </w:r>
      <w:r>
        <w:rPr>
          <w:vertAlign w:val="subscript"/>
        </w:rPr>
        <w:t>0,</w:t>
      </w:r>
      <w:r>
        <w:rPr>
          <w:i/>
          <w:vertAlign w:val="subscript"/>
        </w:rPr>
        <w:t>an</w:t>
      </w:r>
      <w:r>
        <w:t>, а также не менее 15</w:t>
      </w:r>
      <w:r>
        <w:rPr>
          <w:i/>
        </w:rPr>
        <w:t>d</w:t>
      </w:r>
      <w:r>
        <w:rPr>
          <w:i/>
          <w:vertAlign w:val="subscript"/>
        </w:rPr>
        <w:t>s</w:t>
      </w:r>
      <w:r>
        <w:t xml:space="preserve"> и 200 мм, где </w:t>
      </w:r>
      <w:r>
        <w:rPr>
          <w:i/>
        </w:rPr>
        <w:t>l</w:t>
      </w:r>
      <w:r>
        <w:rPr>
          <w:vertAlign w:val="subscript"/>
        </w:rPr>
        <w:t>0,</w:t>
      </w:r>
      <w:r>
        <w:rPr>
          <w:i/>
          <w:vertAlign w:val="subscript"/>
        </w:rPr>
        <w:t>an</w:t>
      </w:r>
      <w:r>
        <w:t xml:space="preserve"> - базовая длина анкеровки, определяемая по </w:t>
      </w:r>
      <w:hyperlink w:anchor="P5553">
        <w:r>
          <w:rPr>
            <w:color w:val="0000FF"/>
          </w:rPr>
          <w:t>формуле (9.1)</w:t>
        </w:r>
      </w:hyperlink>
      <w:r>
        <w:t xml:space="preserve">; </w:t>
      </w:r>
      <w:r>
        <w:rPr>
          <w:noProof/>
        </w:rPr>
        <w:drawing>
          <wp:inline distT="0" distB="0" distL="0" distR="0">
            <wp:extent cx="167640" cy="15049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167640" cy="150495"/>
                    </a:xfrm>
                    <a:prstGeom prst="rect">
                      <a:avLst/>
                    </a:prstGeom>
                    <a:noFill/>
                    <a:ln>
                      <a:noFill/>
                    </a:ln>
                  </pic:spPr>
                </pic:pic>
              </a:graphicData>
            </a:graphic>
          </wp:inline>
        </w:drawing>
      </w:r>
      <w:r>
        <w:t xml:space="preserve"> - коэффициент, учитывающий влияние на длину зоны анкеровки напряженного состояния бетона и арматуры с учетом температурных деформаций и самонапряжения, а также конструктивного решения элемента в зоне анкеровки;</w:t>
      </w:r>
    </w:p>
    <w:p w:rsidR="00421611" w:rsidRDefault="00421611">
      <w:pPr>
        <w:pStyle w:val="ConsPlusNormal"/>
        <w:spacing w:before="220"/>
        <w:ind w:firstLine="540"/>
        <w:jc w:val="both"/>
      </w:pPr>
      <w:r>
        <w:rPr>
          <w:noProof/>
          <w:position w:val="-5"/>
        </w:rPr>
        <w:drawing>
          <wp:inline distT="0" distB="0" distL="0" distR="0">
            <wp:extent cx="521970" cy="209550"/>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521970" cy="209550"/>
                    </a:xfrm>
                    <a:prstGeom prst="rect">
                      <a:avLst/>
                    </a:prstGeom>
                    <a:noFill/>
                    <a:ln>
                      <a:noFill/>
                    </a:ln>
                  </pic:spPr>
                </pic:pic>
              </a:graphicData>
            </a:graphic>
          </wp:inline>
        </w:drawing>
      </w:r>
      <w:r>
        <w:t xml:space="preserve"> - для растянутых стержней;</w:t>
      </w:r>
    </w:p>
    <w:p w:rsidR="00421611" w:rsidRDefault="00421611">
      <w:pPr>
        <w:pStyle w:val="ConsPlusNormal"/>
        <w:spacing w:before="220"/>
        <w:ind w:firstLine="540"/>
        <w:jc w:val="both"/>
      </w:pPr>
      <w:r>
        <w:rPr>
          <w:noProof/>
          <w:position w:val="-5"/>
        </w:rPr>
        <w:drawing>
          <wp:inline distT="0" distB="0" distL="0" distR="0">
            <wp:extent cx="628650" cy="209550"/>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t xml:space="preserve"> - для сжатых стержней периодического профиля с прямыми концами или гладкой арматуры с крюками.</w:t>
      </w:r>
    </w:p>
    <w:p w:rsidR="00421611" w:rsidRDefault="00421611">
      <w:pPr>
        <w:pStyle w:val="ConsPlusNormal"/>
        <w:spacing w:before="220"/>
        <w:ind w:firstLine="540"/>
        <w:jc w:val="both"/>
      </w:pPr>
      <w:r>
        <w:t xml:space="preserve">9.18 Усилие </w:t>
      </w:r>
      <w:r>
        <w:rPr>
          <w:i/>
        </w:rPr>
        <w:t>N</w:t>
      </w:r>
      <w:r>
        <w:rPr>
          <w:i/>
          <w:vertAlign w:val="subscript"/>
        </w:rPr>
        <w:t>s</w:t>
      </w:r>
      <w:r>
        <w:t>, воспринимаемое анкеруемым стержнем арматуры, рассчитывают по формуле</w:t>
      </w:r>
    </w:p>
    <w:p w:rsidR="00421611" w:rsidRDefault="00421611">
      <w:pPr>
        <w:pStyle w:val="ConsPlusNormal"/>
        <w:jc w:val="both"/>
      </w:pPr>
    </w:p>
    <w:p w:rsidR="00421611" w:rsidRDefault="00421611">
      <w:pPr>
        <w:pStyle w:val="ConsPlusNormal"/>
        <w:jc w:val="center"/>
      </w:pPr>
      <w:bookmarkStart w:id="176" w:name="P5569"/>
      <w:bookmarkEnd w:id="176"/>
      <w:r>
        <w:rPr>
          <w:noProof/>
          <w:position w:val="-26"/>
        </w:rPr>
        <w:drawing>
          <wp:inline distT="0" distB="0" distL="0" distR="0">
            <wp:extent cx="1410970" cy="47942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1410970" cy="479425"/>
                    </a:xfrm>
                    <a:prstGeom prst="rect">
                      <a:avLst/>
                    </a:prstGeom>
                    <a:noFill/>
                    <a:ln>
                      <a:noFill/>
                    </a:ln>
                  </pic:spPr>
                </pic:pic>
              </a:graphicData>
            </a:graphic>
          </wp:inline>
        </w:drawing>
      </w:r>
      <w:r>
        <w:t xml:space="preserve"> (9.3)</w:t>
      </w:r>
    </w:p>
    <w:p w:rsidR="00421611" w:rsidRDefault="00421611">
      <w:pPr>
        <w:pStyle w:val="ConsPlusNormal"/>
        <w:jc w:val="both"/>
      </w:pPr>
    </w:p>
    <w:p w:rsidR="00421611" w:rsidRDefault="00421611">
      <w:pPr>
        <w:pStyle w:val="ConsPlusNormal"/>
        <w:ind w:firstLine="540"/>
        <w:jc w:val="both"/>
      </w:pPr>
      <w:r>
        <w:t xml:space="preserve">где </w:t>
      </w:r>
      <w:r>
        <w:rPr>
          <w:i/>
        </w:rPr>
        <w:t>l</w:t>
      </w:r>
      <w:r>
        <w:rPr>
          <w:i/>
          <w:vertAlign w:val="subscript"/>
        </w:rPr>
        <w:t>an</w:t>
      </w:r>
      <w:r>
        <w:t xml:space="preserve"> - длина анкеровки, определяемая по СП 63.13330.2012 </w:t>
      </w:r>
      <w:hyperlink r:id="rId715">
        <w:r>
          <w:rPr>
            <w:color w:val="0000FF"/>
          </w:rPr>
          <w:t>(пункт 10.3.26)</w:t>
        </w:r>
      </w:hyperlink>
      <w:r>
        <w:t>;</w:t>
      </w:r>
    </w:p>
    <w:p w:rsidR="00421611" w:rsidRDefault="00421611">
      <w:pPr>
        <w:pStyle w:val="ConsPlusNormal"/>
        <w:spacing w:before="220"/>
        <w:ind w:firstLine="540"/>
        <w:jc w:val="both"/>
      </w:pPr>
      <w:r>
        <w:rPr>
          <w:i/>
        </w:rPr>
        <w:t>l</w:t>
      </w:r>
      <w:r>
        <w:rPr>
          <w:i/>
          <w:vertAlign w:val="subscript"/>
        </w:rPr>
        <w:t>s</w:t>
      </w:r>
      <w:r>
        <w:t xml:space="preserve"> - расстояние от конца анкеруемого стержня до рассматриваемого поперечного сечения элемента, принимаемое в качестве длины анкеровки, требуемой для передачи усилия </w:t>
      </w:r>
      <w:r>
        <w:rPr>
          <w:i/>
        </w:rPr>
        <w:t>N</w:t>
      </w:r>
      <w:r>
        <w:rPr>
          <w:i/>
          <w:vertAlign w:val="subscript"/>
        </w:rPr>
        <w:t>s</w:t>
      </w:r>
      <w:r>
        <w:t xml:space="preserve"> в арматуре на бетон;</w:t>
      </w:r>
    </w:p>
    <w:p w:rsidR="00421611" w:rsidRDefault="00421611">
      <w:pPr>
        <w:pStyle w:val="ConsPlusNormal"/>
        <w:spacing w:before="220"/>
        <w:ind w:firstLine="540"/>
        <w:jc w:val="both"/>
      </w:pPr>
      <w:r>
        <w:rPr>
          <w:i/>
        </w:rPr>
        <w:t>R</w:t>
      </w:r>
      <w:r>
        <w:rPr>
          <w:i/>
          <w:vertAlign w:val="subscript"/>
        </w:rPr>
        <w:t>st</w:t>
      </w:r>
      <w:r>
        <w:t xml:space="preserve"> - расчетное сопротивление арматуры растяжению, определяемое по </w:t>
      </w:r>
      <w:hyperlink w:anchor="P2967">
        <w:r>
          <w:rPr>
            <w:color w:val="0000FF"/>
          </w:rPr>
          <w:t>формуле (5.15)</w:t>
        </w:r>
      </w:hyperlink>
      <w:r>
        <w:t xml:space="preserve">, принимая </w:t>
      </w:r>
      <w:r>
        <w:rPr>
          <w:noProof/>
          <w:position w:val="-8"/>
        </w:rPr>
        <w:drawing>
          <wp:inline distT="0" distB="0" distL="0" distR="0">
            <wp:extent cx="209550" cy="251460"/>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по </w:t>
      </w:r>
      <w:hyperlink w:anchor="P2975">
        <w:r>
          <w:rPr>
            <w:color w:val="0000FF"/>
          </w:rPr>
          <w:t>таблице 5.14</w:t>
        </w:r>
      </w:hyperlink>
      <w:r>
        <w:t xml:space="preserve"> для температуры арматуры в зоне анкеровки;</w:t>
      </w:r>
    </w:p>
    <w:p w:rsidR="00421611" w:rsidRDefault="00421611">
      <w:pPr>
        <w:pStyle w:val="ConsPlusNormal"/>
        <w:spacing w:before="220"/>
        <w:ind w:firstLine="540"/>
        <w:jc w:val="both"/>
      </w:pPr>
      <w:r>
        <w:rPr>
          <w:i/>
        </w:rPr>
        <w:t>A</w:t>
      </w:r>
      <w:r>
        <w:rPr>
          <w:i/>
          <w:vertAlign w:val="subscript"/>
        </w:rPr>
        <w:t>s</w:t>
      </w:r>
      <w:r>
        <w:t xml:space="preserve"> - площадь поперечного сечения анкеруемого стержня.</w:t>
      </w:r>
    </w:p>
    <w:p w:rsidR="00421611" w:rsidRDefault="00421611">
      <w:pPr>
        <w:pStyle w:val="ConsPlusNormal"/>
        <w:jc w:val="both"/>
      </w:pPr>
    </w:p>
    <w:p w:rsidR="00421611" w:rsidRDefault="00421611">
      <w:pPr>
        <w:pStyle w:val="ConsPlusNormal"/>
        <w:ind w:firstLine="540"/>
        <w:jc w:val="both"/>
        <w:outlineLvl w:val="3"/>
      </w:pPr>
      <w:r>
        <w:rPr>
          <w:i/>
        </w:rPr>
        <w:t>Соединения ненапрягаемой арматуры</w:t>
      </w:r>
    </w:p>
    <w:p w:rsidR="00421611" w:rsidRDefault="00421611">
      <w:pPr>
        <w:pStyle w:val="ConsPlusNormal"/>
        <w:jc w:val="both"/>
      </w:pPr>
    </w:p>
    <w:p w:rsidR="00421611" w:rsidRDefault="00421611">
      <w:pPr>
        <w:pStyle w:val="ConsPlusNormal"/>
        <w:ind w:firstLine="540"/>
        <w:jc w:val="both"/>
      </w:pPr>
      <w:r>
        <w:t xml:space="preserve">9.19 Сварные соединения арматуры и закладных деталей, а также стыки ненапрягаемой арматуры внахлест (без сварки) и механические соединения в конструкциях из жаростойкого бетона следует выполнять по </w:t>
      </w:r>
      <w:hyperlink r:id="rId717">
        <w:r>
          <w:rPr>
            <w:color w:val="0000FF"/>
          </w:rPr>
          <w:t>СП 63.13330</w:t>
        </w:r>
      </w:hyperlink>
      <w:r>
        <w:t>.</w:t>
      </w:r>
    </w:p>
    <w:p w:rsidR="00421611" w:rsidRDefault="00421611">
      <w:pPr>
        <w:pStyle w:val="ConsPlusNormal"/>
        <w:jc w:val="both"/>
      </w:pPr>
      <w:r>
        <w:t xml:space="preserve">(в ред. </w:t>
      </w:r>
      <w:hyperlink r:id="rId718">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t xml:space="preserve">Длина перепуска (нахлеста) </w:t>
      </w:r>
      <w:r>
        <w:rPr>
          <w:i/>
        </w:rPr>
        <w:t>l</w:t>
      </w:r>
      <w:r>
        <w:t xml:space="preserve"> арматуры в рабочем направлении должна быть не менее величины </w:t>
      </w:r>
      <w:r>
        <w:rPr>
          <w:i/>
        </w:rPr>
        <w:t>l</w:t>
      </w:r>
      <w:r>
        <w:rPr>
          <w:i/>
          <w:vertAlign w:val="subscript"/>
        </w:rPr>
        <w:t>o,an</w:t>
      </w:r>
      <w:r>
        <w:t xml:space="preserve">, определяемой с учетом </w:t>
      </w:r>
      <w:hyperlink w:anchor="P5551">
        <w:r>
          <w:rPr>
            <w:color w:val="0000FF"/>
          </w:rPr>
          <w:t>9.16</w:t>
        </w:r>
      </w:hyperlink>
      <w:r>
        <w:t>. Диаметр стыкуемых стержней из арматуры периодического профиля не должен превышать 28 мм, а из гладкой арматуры - 20 мм.</w:t>
      </w:r>
    </w:p>
    <w:p w:rsidR="00421611" w:rsidRDefault="00421611">
      <w:pPr>
        <w:pStyle w:val="ConsPlusNormal"/>
        <w:spacing w:before="220"/>
        <w:ind w:firstLine="540"/>
        <w:jc w:val="both"/>
      </w:pPr>
      <w:r>
        <w:t>Стыки внахлест без сварки не допускаются при циклическом нагреве и при постоянном нагреве растянутой арматуры свыше 100 °C.</w:t>
      </w:r>
    </w:p>
    <w:p w:rsidR="00421611" w:rsidRDefault="00421611">
      <w:pPr>
        <w:pStyle w:val="ConsPlusNormal"/>
        <w:spacing w:before="220"/>
        <w:ind w:firstLine="540"/>
        <w:jc w:val="both"/>
      </w:pPr>
      <w:r>
        <w:t>Стыки рабочей растянутой арматуры внахлестку без сварки следует, как правило, располагать "вразбежку". При этом считается, что стыки расположены в разных сечениях, если расстояния между ближними концами стержней нахлесток не менее 0,3</w:t>
      </w:r>
      <w:r>
        <w:rPr>
          <w:i/>
        </w:rPr>
        <w:t>l</w:t>
      </w:r>
      <w:r>
        <w:rPr>
          <w:i/>
          <w:vertAlign w:val="subscript"/>
        </w:rPr>
        <w:t>S</w:t>
      </w:r>
      <w:r>
        <w:t>.</w:t>
      </w:r>
    </w:p>
    <w:p w:rsidR="00421611" w:rsidRDefault="00421611">
      <w:pPr>
        <w:pStyle w:val="ConsPlusNormal"/>
        <w:spacing w:before="220"/>
        <w:ind w:firstLine="540"/>
        <w:jc w:val="both"/>
      </w:pPr>
      <w:r>
        <w:t>Распределительную и сжатую арматуру допускается стыковать в одном сечении.</w:t>
      </w:r>
    </w:p>
    <w:p w:rsidR="00421611" w:rsidRDefault="00421611">
      <w:pPr>
        <w:pStyle w:val="ConsPlusNormal"/>
        <w:jc w:val="both"/>
      </w:pPr>
    </w:p>
    <w:p w:rsidR="00421611" w:rsidRDefault="00421611">
      <w:pPr>
        <w:pStyle w:val="ConsPlusNormal"/>
        <w:ind w:firstLine="540"/>
        <w:jc w:val="both"/>
        <w:outlineLvl w:val="3"/>
      </w:pPr>
      <w:r>
        <w:rPr>
          <w:i/>
        </w:rPr>
        <w:t>Гнутые стержни</w:t>
      </w:r>
    </w:p>
    <w:p w:rsidR="00421611" w:rsidRDefault="00421611">
      <w:pPr>
        <w:pStyle w:val="ConsPlusNormal"/>
        <w:jc w:val="both"/>
      </w:pPr>
    </w:p>
    <w:p w:rsidR="00421611" w:rsidRDefault="00421611">
      <w:pPr>
        <w:pStyle w:val="ConsPlusNormal"/>
        <w:ind w:firstLine="540"/>
        <w:jc w:val="both"/>
      </w:pPr>
      <w:r>
        <w:t xml:space="preserve">9.20 Условия применения гнутой арматуры (отгибы, загибы концов стержней) в конструкциях из обычного и жаростойкого бетона, предназначенных для работы в условиях воздействия повышенных и высоких температур, следует выполнять по </w:t>
      </w:r>
      <w:hyperlink r:id="rId719">
        <w:r>
          <w:rPr>
            <w:color w:val="0000FF"/>
          </w:rPr>
          <w:t>СП 63.13330</w:t>
        </w:r>
      </w:hyperlink>
      <w:r>
        <w:t>.</w:t>
      </w:r>
    </w:p>
    <w:p w:rsidR="00421611" w:rsidRDefault="00421611">
      <w:pPr>
        <w:pStyle w:val="ConsPlusNormal"/>
        <w:jc w:val="both"/>
      </w:pPr>
    </w:p>
    <w:p w:rsidR="00421611" w:rsidRDefault="00421611">
      <w:pPr>
        <w:pStyle w:val="ConsPlusTitle"/>
        <w:ind w:firstLine="540"/>
        <w:jc w:val="both"/>
        <w:outlineLvl w:val="2"/>
      </w:pPr>
      <w:r>
        <w:lastRenderedPageBreak/>
        <w:t>Стыки элементов сборных конструкций</w:t>
      </w:r>
    </w:p>
    <w:p w:rsidR="00421611" w:rsidRDefault="00421611">
      <w:pPr>
        <w:pStyle w:val="ConsPlusNormal"/>
        <w:jc w:val="both"/>
      </w:pPr>
    </w:p>
    <w:p w:rsidR="00421611" w:rsidRDefault="00421611">
      <w:pPr>
        <w:pStyle w:val="ConsPlusNormal"/>
        <w:ind w:firstLine="540"/>
        <w:jc w:val="both"/>
      </w:pPr>
      <w:bookmarkStart w:id="177" w:name="P5591"/>
      <w:bookmarkEnd w:id="177"/>
      <w:r>
        <w:t xml:space="preserve">9.21 Стыки элементов сборных конструкций из жаростойкого бетона следует выполнять по </w:t>
      </w:r>
      <w:hyperlink r:id="rId720">
        <w:r>
          <w:rPr>
            <w:color w:val="0000FF"/>
          </w:rPr>
          <w:t>СП 63.13330</w:t>
        </w:r>
      </w:hyperlink>
      <w:r>
        <w:t>. Сварные соединения арматуры необходимо предусматривать с учетом последовательности приварки стержней к накладкам. Сначала следует приваривать стержни с одной стороны стыка, а после остывания накладки - с другой.</w:t>
      </w:r>
    </w:p>
    <w:p w:rsidR="00421611" w:rsidRDefault="00421611">
      <w:pPr>
        <w:pStyle w:val="ConsPlusNormal"/>
        <w:spacing w:before="220"/>
        <w:ind w:firstLine="540"/>
        <w:jc w:val="both"/>
      </w:pPr>
      <w:r>
        <w:t>Стыки между стеновыми панелями из жаростойкого бетона следует предусматривать на растворе, с установкой бетонного бруса размером 5 x 5 см (</w:t>
      </w:r>
      <w:hyperlink w:anchor="P5613">
        <w:r>
          <w:rPr>
            <w:color w:val="0000FF"/>
          </w:rPr>
          <w:t>рисунок 9.1</w:t>
        </w:r>
      </w:hyperlink>
      <w:r>
        <w:t xml:space="preserve">, </w:t>
      </w:r>
      <w:r>
        <w:rPr>
          <w:i/>
        </w:rPr>
        <w:t>а</w:t>
      </w:r>
      <w:r>
        <w:t>). В стыках панелей, перекрывающих рабочее пространство теплового агрегата, бетонный брус следует устанавливать на растворе с менее нагретой стороны ребер (</w:t>
      </w:r>
      <w:hyperlink w:anchor="P5613">
        <w:r>
          <w:rPr>
            <w:color w:val="0000FF"/>
          </w:rPr>
          <w:t>рисунок 9.1</w:t>
        </w:r>
      </w:hyperlink>
      <w:r>
        <w:t xml:space="preserve">, </w:t>
      </w:r>
      <w:r>
        <w:rPr>
          <w:i/>
        </w:rPr>
        <w:t>б</w:t>
      </w:r>
      <w:r>
        <w:t>). Пространство между ребрами стыкуемых подвесных панелей с консольными выступами плиты следует заполнять теплоизоляционным материалом (</w:t>
      </w:r>
      <w:hyperlink w:anchor="P5613">
        <w:r>
          <w:rPr>
            <w:color w:val="0000FF"/>
          </w:rPr>
          <w:t>рисунок 9.1</w:t>
        </w:r>
      </w:hyperlink>
      <w:r>
        <w:t xml:space="preserve">, </w:t>
      </w:r>
      <w:r>
        <w:rPr>
          <w:i/>
        </w:rPr>
        <w:t>в</w:t>
      </w:r>
      <w:r>
        <w:t>).</w:t>
      </w:r>
    </w:p>
    <w:p w:rsidR="00421611" w:rsidRDefault="00421611">
      <w:pPr>
        <w:pStyle w:val="ConsPlusNormal"/>
        <w:spacing w:before="220"/>
        <w:ind w:firstLine="540"/>
        <w:jc w:val="both"/>
      </w:pPr>
      <w:r>
        <w:t>Стыки между панелями из легкого жаростойкого бетона следует заполнять раствором прочностью на сжатие, меньшей прочности бетона футеровки. Продольные торцевые поверхности панелей должны иметь пазы или скосы, удерживающие раствор от выпадения (</w:t>
      </w:r>
      <w:hyperlink w:anchor="P5613">
        <w:r>
          <w:rPr>
            <w:color w:val="0000FF"/>
          </w:rPr>
          <w:t>рисунок 9.1</w:t>
        </w:r>
      </w:hyperlink>
      <w:r>
        <w:t xml:space="preserve">, </w:t>
      </w:r>
      <w:r>
        <w:rPr>
          <w:i/>
        </w:rPr>
        <w:t>г</w:t>
      </w:r>
      <w:r>
        <w:t xml:space="preserve">, </w:t>
      </w:r>
      <w:r>
        <w:rPr>
          <w:i/>
        </w:rPr>
        <w:t>д</w:t>
      </w:r>
      <w:r>
        <w:t xml:space="preserve">, </w:t>
      </w:r>
      <w:r>
        <w:rPr>
          <w:i/>
        </w:rPr>
        <w:t>е</w:t>
      </w:r>
      <w:r>
        <w:t xml:space="preserve">, </w:t>
      </w:r>
      <w:r>
        <w:rPr>
          <w:i/>
        </w:rPr>
        <w:t>ж</w:t>
      </w:r>
      <w:r>
        <w:t>).</w:t>
      </w:r>
    </w:p>
    <w:p w:rsidR="00421611" w:rsidRDefault="00421611">
      <w:pPr>
        <w:pStyle w:val="ConsPlusNormal"/>
        <w:jc w:val="both"/>
      </w:pPr>
      <w:r>
        <w:t xml:space="preserve">(в ред. </w:t>
      </w:r>
      <w:hyperlink r:id="rId721">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t>Толщину шва стыка между сборными элементами тепловых агрегатов следует принимать не менее 20 мм.</w:t>
      </w:r>
    </w:p>
    <w:p w:rsidR="00421611" w:rsidRDefault="00421611">
      <w:pPr>
        <w:pStyle w:val="ConsPlusNormal"/>
        <w:jc w:val="both"/>
      </w:pPr>
    </w:p>
    <w:p w:rsidR="00421611" w:rsidRDefault="00421611">
      <w:pPr>
        <w:pStyle w:val="ConsPlusNormal"/>
        <w:jc w:val="center"/>
      </w:pPr>
      <w:r>
        <w:rPr>
          <w:noProof/>
          <w:position w:val="-296"/>
        </w:rPr>
        <w:drawing>
          <wp:inline distT="0" distB="0" distL="0" distR="0">
            <wp:extent cx="5532120" cy="390969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5532120" cy="3909695"/>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а</w:t>
      </w:r>
      <w:r>
        <w:t xml:space="preserve"> - стык ребристых панелей в стенах; </w:t>
      </w:r>
      <w:r>
        <w:rPr>
          <w:i/>
        </w:rPr>
        <w:t>б</w:t>
      </w:r>
      <w:r>
        <w:t xml:space="preserve"> - то же,</w:t>
      </w:r>
    </w:p>
    <w:p w:rsidR="00421611" w:rsidRDefault="00421611">
      <w:pPr>
        <w:pStyle w:val="ConsPlusNormal"/>
        <w:jc w:val="center"/>
      </w:pPr>
      <w:r>
        <w:t xml:space="preserve">в покрытиях; </w:t>
      </w:r>
      <w:r>
        <w:rPr>
          <w:i/>
        </w:rPr>
        <w:t>в</w:t>
      </w:r>
      <w:r>
        <w:t xml:space="preserve"> - то же, с консольными выступами; </w:t>
      </w:r>
      <w:r>
        <w:rPr>
          <w:i/>
        </w:rPr>
        <w:t>г</w:t>
      </w:r>
      <w:r>
        <w:t xml:space="preserve"> - стык</w:t>
      </w:r>
    </w:p>
    <w:p w:rsidR="00421611" w:rsidRDefault="00421611">
      <w:pPr>
        <w:pStyle w:val="ConsPlusNormal"/>
        <w:jc w:val="center"/>
      </w:pPr>
      <w:r>
        <w:t xml:space="preserve">двухслойных панелей; </w:t>
      </w:r>
      <w:r>
        <w:rPr>
          <w:i/>
        </w:rPr>
        <w:t>д</w:t>
      </w:r>
      <w:r>
        <w:t xml:space="preserve"> - стык панелей с окаймляющим</w:t>
      </w:r>
    </w:p>
    <w:p w:rsidR="00421611" w:rsidRDefault="00421611">
      <w:pPr>
        <w:pStyle w:val="ConsPlusNormal"/>
        <w:jc w:val="center"/>
      </w:pPr>
      <w:r>
        <w:t xml:space="preserve">арматурным каркасом; </w:t>
      </w:r>
      <w:r>
        <w:rPr>
          <w:i/>
        </w:rPr>
        <w:t>е</w:t>
      </w:r>
      <w:r>
        <w:t xml:space="preserve"> - стык панелей с окаймляющим</w:t>
      </w:r>
    </w:p>
    <w:p w:rsidR="00421611" w:rsidRDefault="00421611">
      <w:pPr>
        <w:pStyle w:val="ConsPlusNormal"/>
        <w:jc w:val="center"/>
      </w:pPr>
      <w:r>
        <w:t xml:space="preserve">каркасом из тяжелого жаростойкого бетона; </w:t>
      </w:r>
      <w:r>
        <w:rPr>
          <w:i/>
        </w:rPr>
        <w:t>ж</w:t>
      </w:r>
      <w:r>
        <w:t xml:space="preserve"> - стык панелей</w:t>
      </w:r>
    </w:p>
    <w:p w:rsidR="00421611" w:rsidRDefault="00421611">
      <w:pPr>
        <w:pStyle w:val="ConsPlusNormal"/>
        <w:jc w:val="center"/>
      </w:pPr>
      <w:r>
        <w:t xml:space="preserve">из легкого жаростойкого бетона; </w:t>
      </w:r>
      <w:r>
        <w:rPr>
          <w:i/>
        </w:rPr>
        <w:t>1</w:t>
      </w:r>
      <w:r>
        <w:t xml:space="preserve"> - тяжелый жаростойкий</w:t>
      </w:r>
    </w:p>
    <w:p w:rsidR="00421611" w:rsidRDefault="00421611">
      <w:pPr>
        <w:pStyle w:val="ConsPlusNormal"/>
        <w:jc w:val="center"/>
      </w:pPr>
      <w:r>
        <w:t xml:space="preserve">бетон; </w:t>
      </w:r>
      <w:r>
        <w:rPr>
          <w:i/>
        </w:rPr>
        <w:t>2</w:t>
      </w:r>
      <w:r>
        <w:t xml:space="preserve"> - арматурный каркас; </w:t>
      </w:r>
      <w:r>
        <w:rPr>
          <w:i/>
        </w:rPr>
        <w:t>3</w:t>
      </w:r>
      <w:r>
        <w:t xml:space="preserve"> - легкий жаростойкий бетон</w:t>
      </w:r>
    </w:p>
    <w:p w:rsidR="00421611" w:rsidRDefault="00421611">
      <w:pPr>
        <w:pStyle w:val="ConsPlusNormal"/>
        <w:jc w:val="center"/>
      </w:pPr>
      <w:r>
        <w:lastRenderedPageBreak/>
        <w:t xml:space="preserve">с D1100 и менее; </w:t>
      </w:r>
      <w:r>
        <w:rPr>
          <w:i/>
        </w:rPr>
        <w:t>4</w:t>
      </w:r>
      <w:r>
        <w:t xml:space="preserve"> - брусок сечением 50 x 50 мм из тяжелого</w:t>
      </w:r>
    </w:p>
    <w:p w:rsidR="00421611" w:rsidRDefault="00421611">
      <w:pPr>
        <w:pStyle w:val="ConsPlusNormal"/>
        <w:jc w:val="center"/>
      </w:pPr>
      <w:r>
        <w:t xml:space="preserve">жаростойкого бетона; </w:t>
      </w:r>
      <w:r>
        <w:rPr>
          <w:i/>
        </w:rPr>
        <w:t>5</w:t>
      </w:r>
      <w:r>
        <w:t xml:space="preserve"> - стержень диаметром 6 мм;</w:t>
      </w:r>
    </w:p>
    <w:p w:rsidR="00421611" w:rsidRDefault="00421611">
      <w:pPr>
        <w:pStyle w:val="ConsPlusNormal"/>
        <w:jc w:val="center"/>
      </w:pPr>
      <w:r>
        <w:rPr>
          <w:i/>
        </w:rPr>
        <w:t>6</w:t>
      </w:r>
      <w:r>
        <w:t xml:space="preserve"> - жаростойкий раствор; </w:t>
      </w:r>
      <w:r>
        <w:rPr>
          <w:i/>
        </w:rPr>
        <w:t>7</w:t>
      </w:r>
      <w:r>
        <w:t xml:space="preserve"> - уголок жесткости панели;</w:t>
      </w:r>
    </w:p>
    <w:p w:rsidR="00421611" w:rsidRDefault="00421611">
      <w:pPr>
        <w:pStyle w:val="ConsPlusNormal"/>
        <w:jc w:val="center"/>
      </w:pPr>
      <w:r>
        <w:rPr>
          <w:i/>
        </w:rPr>
        <w:t>8</w:t>
      </w:r>
      <w:r>
        <w:t xml:space="preserve"> - жаростойкий легкий бетон с D1200 и более; </w:t>
      </w:r>
      <w:r>
        <w:rPr>
          <w:i/>
        </w:rPr>
        <w:t>9</w:t>
      </w:r>
      <w:r>
        <w:t xml:space="preserve"> - анкер;</w:t>
      </w:r>
    </w:p>
    <w:p w:rsidR="00421611" w:rsidRDefault="00421611">
      <w:pPr>
        <w:pStyle w:val="ConsPlusNormal"/>
        <w:jc w:val="center"/>
      </w:pPr>
      <w:r>
        <w:rPr>
          <w:i/>
        </w:rPr>
        <w:t>10</w:t>
      </w:r>
      <w:r>
        <w:t xml:space="preserve"> - теплоизоляционная прослойка толщиной 10 - 20 мм;</w:t>
      </w:r>
    </w:p>
    <w:p w:rsidR="00421611" w:rsidRDefault="00421611">
      <w:pPr>
        <w:pStyle w:val="ConsPlusNormal"/>
        <w:jc w:val="center"/>
      </w:pPr>
      <w:r>
        <w:rPr>
          <w:i/>
        </w:rPr>
        <w:t>11</w:t>
      </w:r>
      <w:r>
        <w:t xml:space="preserve"> - металлический лист; </w:t>
      </w:r>
      <w:r>
        <w:rPr>
          <w:i/>
        </w:rPr>
        <w:t>12</w:t>
      </w:r>
      <w:r>
        <w:t xml:space="preserve"> - стыковая накладка</w:t>
      </w:r>
    </w:p>
    <w:p w:rsidR="00421611" w:rsidRDefault="00421611">
      <w:pPr>
        <w:pStyle w:val="ConsPlusNormal"/>
        <w:jc w:val="both"/>
      </w:pPr>
    </w:p>
    <w:p w:rsidR="00421611" w:rsidRDefault="00421611">
      <w:pPr>
        <w:pStyle w:val="ConsPlusNormal"/>
        <w:jc w:val="center"/>
      </w:pPr>
      <w:bookmarkStart w:id="178" w:name="P5613"/>
      <w:bookmarkEnd w:id="178"/>
      <w:r>
        <w:rPr>
          <w:b/>
          <w:i/>
        </w:rPr>
        <w:t>Рисунок 9.1</w:t>
      </w:r>
      <w:r>
        <w:t xml:space="preserve"> </w:t>
      </w:r>
      <w:r>
        <w:rPr>
          <w:b/>
        </w:rPr>
        <w:t>- Стыки элементов сборных конструкций</w:t>
      </w:r>
    </w:p>
    <w:p w:rsidR="00421611" w:rsidRDefault="00421611">
      <w:pPr>
        <w:pStyle w:val="ConsPlusNormal"/>
        <w:jc w:val="center"/>
      </w:pPr>
      <w:r>
        <w:rPr>
          <w:b/>
        </w:rPr>
        <w:t>из жаростойкого бетона</w:t>
      </w:r>
    </w:p>
    <w:p w:rsidR="00421611" w:rsidRDefault="00421611">
      <w:pPr>
        <w:pStyle w:val="ConsPlusNormal"/>
        <w:jc w:val="both"/>
      </w:pPr>
    </w:p>
    <w:p w:rsidR="00421611" w:rsidRDefault="00421611">
      <w:pPr>
        <w:pStyle w:val="ConsPlusNormal"/>
        <w:ind w:firstLine="540"/>
        <w:jc w:val="both"/>
      </w:pPr>
      <w:r>
        <w:t xml:space="preserve">9.22 Соединение арматуры в сборных элементах из жаростойкого бетона допускается выполнять через окаймляющие уголки, стыковые накладки или путем стыкования арматуры внахлест </w:t>
      </w:r>
      <w:hyperlink w:anchor="P5627">
        <w:r>
          <w:rPr>
            <w:color w:val="0000FF"/>
          </w:rPr>
          <w:t>(рисунок 9.2)</w:t>
        </w:r>
      </w:hyperlink>
      <w:r>
        <w:t>.</w:t>
      </w:r>
    </w:p>
    <w:p w:rsidR="00421611" w:rsidRDefault="00421611">
      <w:pPr>
        <w:pStyle w:val="ConsPlusNormal"/>
        <w:spacing w:before="220"/>
        <w:ind w:firstLine="540"/>
        <w:jc w:val="both"/>
      </w:pPr>
      <w:r>
        <w:t xml:space="preserve">В стыках панелей, передающих усилия от арматуры через косынку на стыковую накладку с эксцентриситетом, обязательно следует предусматривать анкеры из арматуры периодического профиля. Длина анкерных стержней, приваренных к пластине "в тавр" или внахлест, должна быть не менее </w:t>
      </w:r>
      <w:r>
        <w:rPr>
          <w:i/>
        </w:rPr>
        <w:t>l</w:t>
      </w:r>
      <w:r>
        <w:rPr>
          <w:i/>
          <w:vertAlign w:val="subscript"/>
        </w:rPr>
        <w:t>o,an</w:t>
      </w:r>
      <w:r>
        <w:t xml:space="preserve">, определяемой по </w:t>
      </w:r>
      <w:hyperlink w:anchor="P5551">
        <w:r>
          <w:rPr>
            <w:color w:val="0000FF"/>
          </w:rPr>
          <w:t>9.16</w:t>
        </w:r>
      </w:hyperlink>
      <w:r>
        <w:t>.</w:t>
      </w:r>
    </w:p>
    <w:p w:rsidR="00421611" w:rsidRDefault="00421611">
      <w:pPr>
        <w:pStyle w:val="ConsPlusNormal"/>
        <w:spacing w:before="220"/>
        <w:ind w:firstLine="540"/>
        <w:jc w:val="both"/>
      </w:pPr>
      <w:r>
        <w:t xml:space="preserve">Если необходимую расчетную длину анкеров трудно выдержать из-за температуры, превышающей предельно допустимую температуру применения арматуры, устанавливаемой по расчету (см. </w:t>
      </w:r>
      <w:hyperlink w:anchor="P2855">
        <w:r>
          <w:rPr>
            <w:color w:val="0000FF"/>
          </w:rPr>
          <w:t>таблицу 5.11</w:t>
        </w:r>
      </w:hyperlink>
      <w:r>
        <w:t xml:space="preserve">), то допускается уменьшать длину анкеров с обязательной приваркой к их концам дополнительных пластин </w:t>
      </w:r>
      <w:hyperlink w:anchor="P5638">
        <w:r>
          <w:rPr>
            <w:color w:val="0000FF"/>
          </w:rPr>
          <w:t>(рисунок 9.3)</w:t>
        </w:r>
      </w:hyperlink>
      <w:r>
        <w:t>.</w:t>
      </w:r>
    </w:p>
    <w:p w:rsidR="00421611" w:rsidRDefault="00421611">
      <w:pPr>
        <w:pStyle w:val="ConsPlusNormal"/>
        <w:jc w:val="both"/>
      </w:pPr>
    </w:p>
    <w:p w:rsidR="00421611" w:rsidRDefault="00421611">
      <w:pPr>
        <w:pStyle w:val="ConsPlusNormal"/>
        <w:jc w:val="center"/>
      </w:pPr>
      <w:r>
        <w:rPr>
          <w:noProof/>
          <w:position w:val="-169"/>
        </w:rPr>
        <w:drawing>
          <wp:inline distT="0" distB="0" distL="0" distR="0">
            <wp:extent cx="5535930" cy="229298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5535930" cy="2292985"/>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а</w:t>
      </w:r>
      <w:r>
        <w:t xml:space="preserve"> - нахлесточное соединение с металлической накладкой</w:t>
      </w:r>
    </w:p>
    <w:p w:rsidR="00421611" w:rsidRDefault="00421611">
      <w:pPr>
        <w:pStyle w:val="ConsPlusNormal"/>
        <w:jc w:val="center"/>
      </w:pPr>
      <w:r>
        <w:t xml:space="preserve">из листовой стали; </w:t>
      </w:r>
      <w:r>
        <w:rPr>
          <w:i/>
        </w:rPr>
        <w:t>б</w:t>
      </w:r>
      <w:r>
        <w:t xml:space="preserve"> - стыковое соединение по ГОСТ 10222;</w:t>
      </w:r>
    </w:p>
    <w:p w:rsidR="00421611" w:rsidRDefault="00421611">
      <w:pPr>
        <w:pStyle w:val="ConsPlusNormal"/>
        <w:jc w:val="center"/>
      </w:pPr>
      <w:r>
        <w:rPr>
          <w:i/>
        </w:rPr>
        <w:t>в</w:t>
      </w:r>
      <w:r>
        <w:t xml:space="preserve"> - стыковое соединение по </w:t>
      </w:r>
      <w:hyperlink r:id="rId724">
        <w:r>
          <w:rPr>
            <w:color w:val="0000FF"/>
          </w:rPr>
          <w:t>ГОСТ 14098</w:t>
        </w:r>
      </w:hyperlink>
      <w:r>
        <w:t>;</w:t>
      </w:r>
    </w:p>
    <w:p w:rsidR="00421611" w:rsidRDefault="00421611">
      <w:pPr>
        <w:pStyle w:val="ConsPlusNormal"/>
        <w:jc w:val="center"/>
      </w:pPr>
      <w:r>
        <w:rPr>
          <w:i/>
        </w:rPr>
        <w:t>г</w:t>
      </w:r>
      <w:r>
        <w:t xml:space="preserve"> - нахлесточное соединение</w:t>
      </w:r>
    </w:p>
    <w:p w:rsidR="00421611" w:rsidRDefault="00421611">
      <w:pPr>
        <w:pStyle w:val="ConsPlusNormal"/>
        <w:jc w:val="both"/>
      </w:pPr>
    </w:p>
    <w:p w:rsidR="00421611" w:rsidRDefault="00421611">
      <w:pPr>
        <w:pStyle w:val="ConsPlusNormal"/>
        <w:jc w:val="center"/>
      </w:pPr>
      <w:bookmarkStart w:id="179" w:name="P5627"/>
      <w:bookmarkEnd w:id="179"/>
      <w:r>
        <w:rPr>
          <w:b/>
          <w:i/>
        </w:rPr>
        <w:t>Рисунок 9.2</w:t>
      </w:r>
      <w:r>
        <w:t xml:space="preserve"> </w:t>
      </w:r>
      <w:r>
        <w:rPr>
          <w:b/>
        </w:rPr>
        <w:t>- Соединения арматуры в стыках элементов</w:t>
      </w:r>
    </w:p>
    <w:p w:rsidR="00421611" w:rsidRDefault="00421611">
      <w:pPr>
        <w:pStyle w:val="ConsPlusNormal"/>
        <w:jc w:val="center"/>
      </w:pPr>
      <w:r>
        <w:rPr>
          <w:b/>
        </w:rPr>
        <w:t>сборных конструкций из жаростойкого бетона</w:t>
      </w: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center"/>
      </w:pPr>
      <w:r>
        <w:rPr>
          <w:noProof/>
          <w:position w:val="-249"/>
        </w:rPr>
        <w:lastRenderedPageBreak/>
        <w:drawing>
          <wp:inline distT="0" distB="0" distL="0" distR="0">
            <wp:extent cx="5539105" cy="3305810"/>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5539105" cy="3305810"/>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1</w:t>
      </w:r>
      <w:r>
        <w:t xml:space="preserve"> - арматура; </w:t>
      </w:r>
      <w:r>
        <w:rPr>
          <w:i/>
        </w:rPr>
        <w:t>2</w:t>
      </w:r>
      <w:r>
        <w:t xml:space="preserve"> - косынка; </w:t>
      </w:r>
      <w:r>
        <w:rPr>
          <w:i/>
        </w:rPr>
        <w:t>3</w:t>
      </w:r>
      <w:r>
        <w:t xml:space="preserve"> - стыковая накладка;</w:t>
      </w:r>
    </w:p>
    <w:p w:rsidR="00421611" w:rsidRDefault="00421611">
      <w:pPr>
        <w:pStyle w:val="ConsPlusNormal"/>
        <w:jc w:val="center"/>
      </w:pPr>
      <w:r>
        <w:rPr>
          <w:i/>
        </w:rPr>
        <w:t>4</w:t>
      </w:r>
      <w:r>
        <w:t xml:space="preserve"> - сварка; </w:t>
      </w:r>
      <w:r>
        <w:rPr>
          <w:i/>
        </w:rPr>
        <w:t>5</w:t>
      </w:r>
      <w:r>
        <w:t xml:space="preserve"> - анкер арматуры; </w:t>
      </w:r>
      <w:r>
        <w:rPr>
          <w:i/>
        </w:rPr>
        <w:t>6</w:t>
      </w:r>
      <w:r>
        <w:t xml:space="preserve"> - анкер косынки;</w:t>
      </w:r>
    </w:p>
    <w:p w:rsidR="00421611" w:rsidRDefault="00421611">
      <w:pPr>
        <w:pStyle w:val="ConsPlusNormal"/>
        <w:jc w:val="center"/>
      </w:pPr>
      <w:r>
        <w:rPr>
          <w:i/>
        </w:rPr>
        <w:t>7</w:t>
      </w:r>
      <w:r>
        <w:t xml:space="preserve"> - анкерующая пластинка</w:t>
      </w:r>
    </w:p>
    <w:p w:rsidR="00421611" w:rsidRDefault="00421611">
      <w:pPr>
        <w:pStyle w:val="ConsPlusNormal"/>
        <w:jc w:val="both"/>
      </w:pPr>
    </w:p>
    <w:p w:rsidR="00421611" w:rsidRDefault="00421611">
      <w:pPr>
        <w:pStyle w:val="ConsPlusNormal"/>
        <w:jc w:val="center"/>
      </w:pPr>
      <w:bookmarkStart w:id="180" w:name="P5638"/>
      <w:bookmarkEnd w:id="180"/>
      <w:r>
        <w:rPr>
          <w:b/>
          <w:i/>
        </w:rPr>
        <w:t>Рисунок 9.3</w:t>
      </w:r>
      <w:r>
        <w:t xml:space="preserve"> </w:t>
      </w:r>
      <w:r>
        <w:rPr>
          <w:b/>
        </w:rPr>
        <w:t>- Деталь стыка арматуры четырех панелей</w:t>
      </w:r>
    </w:p>
    <w:p w:rsidR="00421611" w:rsidRDefault="00421611">
      <w:pPr>
        <w:pStyle w:val="ConsPlusNormal"/>
        <w:jc w:val="center"/>
      </w:pPr>
      <w:r>
        <w:rPr>
          <w:b/>
        </w:rPr>
        <w:t>из жаростойкого железобетона</w:t>
      </w:r>
    </w:p>
    <w:p w:rsidR="00421611" w:rsidRDefault="00421611">
      <w:pPr>
        <w:pStyle w:val="ConsPlusNormal"/>
        <w:jc w:val="both"/>
      </w:pPr>
    </w:p>
    <w:p w:rsidR="00421611" w:rsidRDefault="00421611">
      <w:pPr>
        <w:pStyle w:val="ConsPlusTitle"/>
        <w:ind w:firstLine="540"/>
        <w:jc w:val="both"/>
        <w:outlineLvl w:val="2"/>
      </w:pPr>
      <w:r>
        <w:t>Температурно-усадочные швы</w:t>
      </w:r>
    </w:p>
    <w:p w:rsidR="00421611" w:rsidRDefault="00421611">
      <w:pPr>
        <w:pStyle w:val="ConsPlusNormal"/>
        <w:jc w:val="both"/>
      </w:pPr>
    </w:p>
    <w:p w:rsidR="00421611" w:rsidRDefault="00421611">
      <w:pPr>
        <w:pStyle w:val="ConsPlusNormal"/>
        <w:ind w:firstLine="540"/>
        <w:jc w:val="both"/>
      </w:pPr>
      <w:r>
        <w:t>9.23 В конструкциях зданий и сооружений, испытывающих температурные и влажностные воздействия, следует предусматривать их разрезку температурно-усадочными швами, расстояния между которыми назначают в зависимости от температурных условий и конструктивных особенностей сооружения.</w:t>
      </w:r>
    </w:p>
    <w:p w:rsidR="00421611" w:rsidRDefault="00421611">
      <w:pPr>
        <w:pStyle w:val="ConsPlusNormal"/>
        <w:spacing w:before="220"/>
        <w:ind w:firstLine="540"/>
        <w:jc w:val="both"/>
      </w:pPr>
      <w:r>
        <w:t>При неравномерной осадке фундаментов следует предусматривать разделение конструкций осадочными швами.</w:t>
      </w:r>
    </w:p>
    <w:p w:rsidR="00421611" w:rsidRDefault="00421611">
      <w:pPr>
        <w:pStyle w:val="ConsPlusNormal"/>
        <w:spacing w:before="220"/>
        <w:ind w:firstLine="540"/>
        <w:jc w:val="both"/>
      </w:pPr>
      <w:r>
        <w:t>9.24 Расстояние между температурно-усадочными швами в бетонных и железобетонных конструкциях из обычного и жаростойкого бетонов следует устанавливать расчетом.</w:t>
      </w:r>
    </w:p>
    <w:p w:rsidR="00421611" w:rsidRDefault="00421611">
      <w:pPr>
        <w:pStyle w:val="ConsPlusNormal"/>
        <w:spacing w:before="220"/>
        <w:ind w:firstLine="540"/>
        <w:jc w:val="both"/>
      </w:pPr>
      <w:r>
        <w:t>Расчет допускается не выполнять, если принятое расстояние между температурно-усадочными швами не превышает значений, указанных в таблице 9.2, в которой наибольшие расстояния между температурно-усадочными швами даны для бетонных и железобетонных конструкций с ненапрягаемой и с предварительно напряженной арматурой, при расчетной зимней температуре наружного воздуха минус 40 °C, относительной влажности воздуха 60% и выше и высоте колонн 3 м.</w:t>
      </w:r>
    </w:p>
    <w:p w:rsidR="00421611" w:rsidRDefault="00421611">
      <w:pPr>
        <w:pStyle w:val="ConsPlusNormal"/>
        <w:jc w:val="both"/>
      </w:pPr>
    </w:p>
    <w:p w:rsidR="00421611" w:rsidRDefault="00421611">
      <w:pPr>
        <w:pStyle w:val="ConsPlusNormal"/>
        <w:jc w:val="right"/>
      </w:pPr>
      <w:r>
        <w:t>Таблица 9.2</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324"/>
        <w:gridCol w:w="2665"/>
        <w:gridCol w:w="1587"/>
      </w:tblGrid>
      <w:tr w:rsidR="00421611">
        <w:tc>
          <w:tcPr>
            <w:tcW w:w="2494" w:type="dxa"/>
            <w:vMerge w:val="restart"/>
            <w:tcBorders>
              <w:top w:val="single" w:sz="4" w:space="0" w:color="auto"/>
              <w:bottom w:val="single" w:sz="4" w:space="0" w:color="auto"/>
            </w:tcBorders>
            <w:vAlign w:val="center"/>
          </w:tcPr>
          <w:p w:rsidR="00421611" w:rsidRDefault="00421611">
            <w:pPr>
              <w:pStyle w:val="ConsPlusNormal"/>
              <w:jc w:val="center"/>
            </w:pPr>
            <w:r>
              <w:t>Тип конструкций</w:t>
            </w:r>
          </w:p>
        </w:tc>
        <w:tc>
          <w:tcPr>
            <w:tcW w:w="6576" w:type="dxa"/>
            <w:gridSpan w:val="3"/>
            <w:tcBorders>
              <w:top w:val="single" w:sz="4" w:space="0" w:color="auto"/>
              <w:bottom w:val="single" w:sz="4" w:space="0" w:color="auto"/>
            </w:tcBorders>
            <w:vAlign w:val="center"/>
          </w:tcPr>
          <w:p w:rsidR="00421611" w:rsidRDefault="00421611">
            <w:pPr>
              <w:pStyle w:val="ConsPlusNormal"/>
              <w:jc w:val="center"/>
            </w:pPr>
            <w:r>
              <w:t>Наибольшие расстояния между температурно-усадочными швами, м, допускаемые без расчета для конструкций, находящихся</w:t>
            </w:r>
          </w:p>
        </w:tc>
      </w:tr>
      <w:tr w:rsidR="00421611">
        <w:tc>
          <w:tcPr>
            <w:tcW w:w="2494" w:type="dxa"/>
            <w:vMerge/>
            <w:tcBorders>
              <w:top w:val="single" w:sz="4" w:space="0" w:color="auto"/>
              <w:bottom w:val="single" w:sz="4" w:space="0" w:color="auto"/>
            </w:tcBorders>
          </w:tcPr>
          <w:p w:rsidR="00421611" w:rsidRDefault="00421611">
            <w:pPr>
              <w:pStyle w:val="ConsPlusNormal"/>
            </w:pPr>
          </w:p>
        </w:tc>
        <w:tc>
          <w:tcPr>
            <w:tcW w:w="2324" w:type="dxa"/>
            <w:tcBorders>
              <w:top w:val="single" w:sz="4" w:space="0" w:color="auto"/>
              <w:bottom w:val="single" w:sz="4" w:space="0" w:color="auto"/>
            </w:tcBorders>
            <w:vAlign w:val="center"/>
          </w:tcPr>
          <w:p w:rsidR="00421611" w:rsidRDefault="00421611">
            <w:pPr>
              <w:pStyle w:val="ConsPlusNormal"/>
              <w:jc w:val="center"/>
            </w:pPr>
            <w:r>
              <w:t xml:space="preserve">внутри отапливаемых </w:t>
            </w:r>
            <w:r>
              <w:lastRenderedPageBreak/>
              <w:t>зданий или в грунте</w:t>
            </w:r>
          </w:p>
        </w:tc>
        <w:tc>
          <w:tcPr>
            <w:tcW w:w="2665" w:type="dxa"/>
            <w:tcBorders>
              <w:top w:val="single" w:sz="4" w:space="0" w:color="auto"/>
              <w:bottom w:val="single" w:sz="4" w:space="0" w:color="auto"/>
            </w:tcBorders>
            <w:vAlign w:val="center"/>
          </w:tcPr>
          <w:p w:rsidR="00421611" w:rsidRDefault="00421611">
            <w:pPr>
              <w:pStyle w:val="ConsPlusNormal"/>
              <w:jc w:val="center"/>
            </w:pPr>
            <w:r>
              <w:lastRenderedPageBreak/>
              <w:t xml:space="preserve">внутри неотапливаемых </w:t>
            </w:r>
            <w:r>
              <w:lastRenderedPageBreak/>
              <w:t>зданий</w:t>
            </w:r>
          </w:p>
        </w:tc>
        <w:tc>
          <w:tcPr>
            <w:tcW w:w="1587" w:type="dxa"/>
            <w:tcBorders>
              <w:top w:val="single" w:sz="4" w:space="0" w:color="auto"/>
              <w:bottom w:val="single" w:sz="4" w:space="0" w:color="auto"/>
            </w:tcBorders>
            <w:vAlign w:val="center"/>
          </w:tcPr>
          <w:p w:rsidR="00421611" w:rsidRDefault="00421611">
            <w:pPr>
              <w:pStyle w:val="ConsPlusNormal"/>
              <w:jc w:val="center"/>
            </w:pPr>
            <w:r>
              <w:lastRenderedPageBreak/>
              <w:t xml:space="preserve">на наружном </w:t>
            </w:r>
            <w:r>
              <w:lastRenderedPageBreak/>
              <w:t>воздухе</w:t>
            </w:r>
          </w:p>
        </w:tc>
      </w:tr>
      <w:tr w:rsidR="00421611">
        <w:tblPrEx>
          <w:tblBorders>
            <w:insideH w:val="none" w:sz="0" w:space="0" w:color="auto"/>
          </w:tblBorders>
        </w:tblPrEx>
        <w:tc>
          <w:tcPr>
            <w:tcW w:w="2494" w:type="dxa"/>
            <w:tcBorders>
              <w:top w:val="single" w:sz="4" w:space="0" w:color="auto"/>
              <w:bottom w:val="nil"/>
            </w:tcBorders>
          </w:tcPr>
          <w:p w:rsidR="00421611" w:rsidRDefault="00421611">
            <w:pPr>
              <w:pStyle w:val="ConsPlusNormal"/>
            </w:pPr>
            <w:r>
              <w:lastRenderedPageBreak/>
              <w:t>1. Бетонные:</w:t>
            </w:r>
          </w:p>
        </w:tc>
        <w:tc>
          <w:tcPr>
            <w:tcW w:w="2324" w:type="dxa"/>
            <w:tcBorders>
              <w:top w:val="single" w:sz="4" w:space="0" w:color="auto"/>
              <w:bottom w:val="nil"/>
            </w:tcBorders>
            <w:vAlign w:val="bottom"/>
          </w:tcPr>
          <w:p w:rsidR="00421611" w:rsidRDefault="00421611">
            <w:pPr>
              <w:pStyle w:val="ConsPlusNormal"/>
            </w:pPr>
          </w:p>
        </w:tc>
        <w:tc>
          <w:tcPr>
            <w:tcW w:w="2665" w:type="dxa"/>
            <w:tcBorders>
              <w:top w:val="single" w:sz="4" w:space="0" w:color="auto"/>
              <w:bottom w:val="nil"/>
            </w:tcBorders>
            <w:vAlign w:val="bottom"/>
          </w:tcPr>
          <w:p w:rsidR="00421611" w:rsidRDefault="00421611">
            <w:pPr>
              <w:pStyle w:val="ConsPlusNormal"/>
            </w:pPr>
          </w:p>
        </w:tc>
        <w:tc>
          <w:tcPr>
            <w:tcW w:w="1587" w:type="dxa"/>
            <w:tcBorders>
              <w:top w:val="single" w:sz="4" w:space="0" w:color="auto"/>
              <w:bottom w:val="nil"/>
            </w:tcBorders>
            <w:vAlign w:val="bottom"/>
          </w:tcPr>
          <w:p w:rsidR="00421611" w:rsidRDefault="00421611">
            <w:pPr>
              <w:pStyle w:val="ConsPlusNormal"/>
            </w:pPr>
          </w:p>
        </w:tc>
      </w:tr>
      <w:tr w:rsidR="00421611">
        <w:tblPrEx>
          <w:tblBorders>
            <w:insideH w:val="none" w:sz="0" w:space="0" w:color="auto"/>
          </w:tblBorders>
        </w:tblPrEx>
        <w:tc>
          <w:tcPr>
            <w:tcW w:w="2494" w:type="dxa"/>
            <w:tcBorders>
              <w:top w:val="nil"/>
              <w:bottom w:val="nil"/>
            </w:tcBorders>
          </w:tcPr>
          <w:p w:rsidR="00421611" w:rsidRDefault="00421611">
            <w:pPr>
              <w:pStyle w:val="ConsPlusNormal"/>
            </w:pPr>
            <w:r>
              <w:t>а) сборные</w:t>
            </w:r>
          </w:p>
        </w:tc>
        <w:tc>
          <w:tcPr>
            <w:tcW w:w="2324" w:type="dxa"/>
            <w:tcBorders>
              <w:top w:val="nil"/>
              <w:bottom w:val="nil"/>
            </w:tcBorders>
            <w:vAlign w:val="bottom"/>
          </w:tcPr>
          <w:p w:rsidR="00421611" w:rsidRDefault="00421611">
            <w:pPr>
              <w:pStyle w:val="ConsPlusNormal"/>
              <w:jc w:val="center"/>
            </w:pPr>
            <w:r>
              <w:t>40</w:t>
            </w:r>
          </w:p>
        </w:tc>
        <w:tc>
          <w:tcPr>
            <w:tcW w:w="2665" w:type="dxa"/>
            <w:tcBorders>
              <w:top w:val="nil"/>
              <w:bottom w:val="nil"/>
            </w:tcBorders>
            <w:vAlign w:val="bottom"/>
          </w:tcPr>
          <w:p w:rsidR="00421611" w:rsidRDefault="00421611">
            <w:pPr>
              <w:pStyle w:val="ConsPlusNormal"/>
              <w:jc w:val="center"/>
            </w:pPr>
            <w:r>
              <w:t>35</w:t>
            </w:r>
          </w:p>
        </w:tc>
        <w:tc>
          <w:tcPr>
            <w:tcW w:w="1587" w:type="dxa"/>
            <w:tcBorders>
              <w:top w:val="nil"/>
              <w:bottom w:val="nil"/>
            </w:tcBorders>
            <w:vAlign w:val="bottom"/>
          </w:tcPr>
          <w:p w:rsidR="00421611" w:rsidRDefault="00421611">
            <w:pPr>
              <w:pStyle w:val="ConsPlusNormal"/>
              <w:jc w:val="center"/>
            </w:pPr>
            <w:r>
              <w:t>30</w:t>
            </w:r>
          </w:p>
        </w:tc>
      </w:tr>
      <w:tr w:rsidR="00421611">
        <w:tblPrEx>
          <w:tblBorders>
            <w:insideH w:val="none" w:sz="0" w:space="0" w:color="auto"/>
          </w:tblBorders>
        </w:tblPrEx>
        <w:tc>
          <w:tcPr>
            <w:tcW w:w="2494" w:type="dxa"/>
            <w:tcBorders>
              <w:top w:val="nil"/>
              <w:bottom w:val="nil"/>
            </w:tcBorders>
          </w:tcPr>
          <w:p w:rsidR="00421611" w:rsidRDefault="00421611">
            <w:pPr>
              <w:pStyle w:val="ConsPlusNormal"/>
            </w:pPr>
            <w:r>
              <w:t>б) монолитные при конструктивном армировании</w:t>
            </w:r>
          </w:p>
        </w:tc>
        <w:tc>
          <w:tcPr>
            <w:tcW w:w="2324" w:type="dxa"/>
            <w:tcBorders>
              <w:top w:val="nil"/>
              <w:bottom w:val="nil"/>
            </w:tcBorders>
            <w:vAlign w:val="bottom"/>
          </w:tcPr>
          <w:p w:rsidR="00421611" w:rsidRDefault="00421611">
            <w:pPr>
              <w:pStyle w:val="ConsPlusNormal"/>
              <w:jc w:val="center"/>
            </w:pPr>
            <w:r>
              <w:t>30</w:t>
            </w:r>
          </w:p>
        </w:tc>
        <w:tc>
          <w:tcPr>
            <w:tcW w:w="2665" w:type="dxa"/>
            <w:tcBorders>
              <w:top w:val="nil"/>
              <w:bottom w:val="nil"/>
            </w:tcBorders>
            <w:vAlign w:val="bottom"/>
          </w:tcPr>
          <w:p w:rsidR="00421611" w:rsidRDefault="00421611">
            <w:pPr>
              <w:pStyle w:val="ConsPlusNormal"/>
              <w:jc w:val="center"/>
            </w:pPr>
            <w:r>
              <w:t>25</w:t>
            </w:r>
          </w:p>
        </w:tc>
        <w:tc>
          <w:tcPr>
            <w:tcW w:w="1587" w:type="dxa"/>
            <w:tcBorders>
              <w:top w:val="nil"/>
              <w:bottom w:val="nil"/>
            </w:tcBorders>
            <w:vAlign w:val="bottom"/>
          </w:tcPr>
          <w:p w:rsidR="00421611" w:rsidRDefault="00421611">
            <w:pPr>
              <w:pStyle w:val="ConsPlusNormal"/>
              <w:jc w:val="center"/>
            </w:pPr>
            <w:r>
              <w:t>20</w:t>
            </w:r>
          </w:p>
        </w:tc>
      </w:tr>
      <w:tr w:rsidR="00421611">
        <w:tblPrEx>
          <w:tblBorders>
            <w:insideH w:val="none" w:sz="0" w:space="0" w:color="auto"/>
          </w:tblBorders>
        </w:tblPrEx>
        <w:tc>
          <w:tcPr>
            <w:tcW w:w="2494" w:type="dxa"/>
            <w:tcBorders>
              <w:top w:val="nil"/>
              <w:bottom w:val="single" w:sz="4" w:space="0" w:color="auto"/>
            </w:tcBorders>
          </w:tcPr>
          <w:p w:rsidR="00421611" w:rsidRDefault="00421611">
            <w:pPr>
              <w:pStyle w:val="ConsPlusNormal"/>
            </w:pPr>
            <w:r>
              <w:t>в) монолитные без конструктивного армирования</w:t>
            </w:r>
          </w:p>
        </w:tc>
        <w:tc>
          <w:tcPr>
            <w:tcW w:w="2324" w:type="dxa"/>
            <w:tcBorders>
              <w:top w:val="nil"/>
              <w:bottom w:val="single" w:sz="4" w:space="0" w:color="auto"/>
            </w:tcBorders>
            <w:vAlign w:val="bottom"/>
          </w:tcPr>
          <w:p w:rsidR="00421611" w:rsidRDefault="00421611">
            <w:pPr>
              <w:pStyle w:val="ConsPlusNormal"/>
              <w:jc w:val="center"/>
            </w:pPr>
            <w:r>
              <w:t>20</w:t>
            </w:r>
          </w:p>
        </w:tc>
        <w:tc>
          <w:tcPr>
            <w:tcW w:w="2665" w:type="dxa"/>
            <w:tcBorders>
              <w:top w:val="nil"/>
              <w:bottom w:val="single" w:sz="4" w:space="0" w:color="auto"/>
            </w:tcBorders>
            <w:vAlign w:val="bottom"/>
          </w:tcPr>
          <w:p w:rsidR="00421611" w:rsidRDefault="00421611">
            <w:pPr>
              <w:pStyle w:val="ConsPlusNormal"/>
              <w:jc w:val="center"/>
            </w:pPr>
            <w:r>
              <w:t>15</w:t>
            </w:r>
          </w:p>
        </w:tc>
        <w:tc>
          <w:tcPr>
            <w:tcW w:w="1587" w:type="dxa"/>
            <w:tcBorders>
              <w:top w:val="nil"/>
              <w:bottom w:val="single" w:sz="4" w:space="0" w:color="auto"/>
            </w:tcBorders>
            <w:vAlign w:val="bottom"/>
          </w:tcPr>
          <w:p w:rsidR="00421611" w:rsidRDefault="00421611">
            <w:pPr>
              <w:pStyle w:val="ConsPlusNormal"/>
              <w:jc w:val="center"/>
            </w:pPr>
            <w:r>
              <w:t>10</w:t>
            </w:r>
          </w:p>
        </w:tc>
      </w:tr>
      <w:tr w:rsidR="00421611">
        <w:tblPrEx>
          <w:tblBorders>
            <w:insideH w:val="none" w:sz="0" w:space="0" w:color="auto"/>
          </w:tblBorders>
        </w:tblPrEx>
        <w:tc>
          <w:tcPr>
            <w:tcW w:w="2494" w:type="dxa"/>
            <w:tcBorders>
              <w:top w:val="single" w:sz="4" w:space="0" w:color="auto"/>
              <w:bottom w:val="nil"/>
            </w:tcBorders>
          </w:tcPr>
          <w:p w:rsidR="00421611" w:rsidRDefault="00421611">
            <w:pPr>
              <w:pStyle w:val="ConsPlusNormal"/>
            </w:pPr>
            <w:bookmarkStart w:id="181" w:name="P5671"/>
            <w:bookmarkEnd w:id="181"/>
            <w:r>
              <w:t>2. Железобетонные:</w:t>
            </w:r>
          </w:p>
        </w:tc>
        <w:tc>
          <w:tcPr>
            <w:tcW w:w="2324" w:type="dxa"/>
            <w:tcBorders>
              <w:top w:val="single" w:sz="4" w:space="0" w:color="auto"/>
              <w:bottom w:val="nil"/>
            </w:tcBorders>
            <w:vAlign w:val="bottom"/>
          </w:tcPr>
          <w:p w:rsidR="00421611" w:rsidRDefault="00421611">
            <w:pPr>
              <w:pStyle w:val="ConsPlusNormal"/>
            </w:pPr>
          </w:p>
        </w:tc>
        <w:tc>
          <w:tcPr>
            <w:tcW w:w="2665" w:type="dxa"/>
            <w:tcBorders>
              <w:top w:val="single" w:sz="4" w:space="0" w:color="auto"/>
              <w:bottom w:val="nil"/>
            </w:tcBorders>
            <w:vAlign w:val="bottom"/>
          </w:tcPr>
          <w:p w:rsidR="00421611" w:rsidRDefault="00421611">
            <w:pPr>
              <w:pStyle w:val="ConsPlusNormal"/>
            </w:pPr>
          </w:p>
        </w:tc>
        <w:tc>
          <w:tcPr>
            <w:tcW w:w="1587" w:type="dxa"/>
            <w:tcBorders>
              <w:top w:val="single" w:sz="4" w:space="0" w:color="auto"/>
              <w:bottom w:val="nil"/>
            </w:tcBorders>
            <w:vAlign w:val="bottom"/>
          </w:tcPr>
          <w:p w:rsidR="00421611" w:rsidRDefault="00421611">
            <w:pPr>
              <w:pStyle w:val="ConsPlusNormal"/>
            </w:pPr>
          </w:p>
        </w:tc>
      </w:tr>
      <w:tr w:rsidR="00421611">
        <w:tblPrEx>
          <w:tblBorders>
            <w:insideH w:val="none" w:sz="0" w:space="0" w:color="auto"/>
          </w:tblBorders>
        </w:tblPrEx>
        <w:tc>
          <w:tcPr>
            <w:tcW w:w="2494" w:type="dxa"/>
            <w:tcBorders>
              <w:top w:val="nil"/>
              <w:bottom w:val="nil"/>
            </w:tcBorders>
            <w:vAlign w:val="bottom"/>
          </w:tcPr>
          <w:p w:rsidR="00421611" w:rsidRDefault="00421611">
            <w:pPr>
              <w:pStyle w:val="ConsPlusNormal"/>
            </w:pPr>
            <w:bookmarkStart w:id="182" w:name="P5675"/>
            <w:bookmarkEnd w:id="182"/>
            <w:r>
              <w:t>а) сборные и сборно-каркасные одноэтажные</w:t>
            </w:r>
          </w:p>
        </w:tc>
        <w:tc>
          <w:tcPr>
            <w:tcW w:w="2324" w:type="dxa"/>
            <w:tcBorders>
              <w:top w:val="nil"/>
              <w:bottom w:val="nil"/>
            </w:tcBorders>
            <w:vAlign w:val="bottom"/>
          </w:tcPr>
          <w:p w:rsidR="00421611" w:rsidRDefault="00421611">
            <w:pPr>
              <w:pStyle w:val="ConsPlusNormal"/>
              <w:jc w:val="center"/>
            </w:pPr>
            <w:r>
              <w:t>72</w:t>
            </w:r>
          </w:p>
        </w:tc>
        <w:tc>
          <w:tcPr>
            <w:tcW w:w="2665" w:type="dxa"/>
            <w:tcBorders>
              <w:top w:val="nil"/>
              <w:bottom w:val="nil"/>
            </w:tcBorders>
            <w:vAlign w:val="bottom"/>
          </w:tcPr>
          <w:p w:rsidR="00421611" w:rsidRDefault="00421611">
            <w:pPr>
              <w:pStyle w:val="ConsPlusNormal"/>
              <w:jc w:val="center"/>
            </w:pPr>
            <w:r>
              <w:t>60</w:t>
            </w:r>
          </w:p>
        </w:tc>
        <w:tc>
          <w:tcPr>
            <w:tcW w:w="1587" w:type="dxa"/>
            <w:tcBorders>
              <w:top w:val="nil"/>
              <w:bottom w:val="nil"/>
            </w:tcBorders>
            <w:vAlign w:val="bottom"/>
          </w:tcPr>
          <w:p w:rsidR="00421611" w:rsidRDefault="00421611">
            <w:pPr>
              <w:pStyle w:val="ConsPlusNormal"/>
              <w:jc w:val="center"/>
            </w:pPr>
            <w:r>
              <w:t>48</w:t>
            </w:r>
          </w:p>
        </w:tc>
      </w:tr>
      <w:tr w:rsidR="00421611">
        <w:tblPrEx>
          <w:tblBorders>
            <w:insideH w:val="none" w:sz="0" w:space="0" w:color="auto"/>
          </w:tblBorders>
        </w:tblPrEx>
        <w:tc>
          <w:tcPr>
            <w:tcW w:w="2494" w:type="dxa"/>
            <w:tcBorders>
              <w:top w:val="nil"/>
              <w:bottom w:val="nil"/>
            </w:tcBorders>
          </w:tcPr>
          <w:p w:rsidR="00421611" w:rsidRDefault="00421611">
            <w:pPr>
              <w:pStyle w:val="ConsPlusNormal"/>
            </w:pPr>
            <w:bookmarkStart w:id="183" w:name="P5679"/>
            <w:bookmarkEnd w:id="183"/>
            <w:r>
              <w:t>б) сборные и сборно-каркасные многоэтажные</w:t>
            </w:r>
          </w:p>
        </w:tc>
        <w:tc>
          <w:tcPr>
            <w:tcW w:w="2324" w:type="dxa"/>
            <w:tcBorders>
              <w:top w:val="nil"/>
              <w:bottom w:val="nil"/>
            </w:tcBorders>
            <w:vAlign w:val="bottom"/>
          </w:tcPr>
          <w:p w:rsidR="00421611" w:rsidRDefault="00421611">
            <w:pPr>
              <w:pStyle w:val="ConsPlusNormal"/>
              <w:jc w:val="center"/>
            </w:pPr>
            <w:r>
              <w:t>60</w:t>
            </w:r>
          </w:p>
        </w:tc>
        <w:tc>
          <w:tcPr>
            <w:tcW w:w="2665" w:type="dxa"/>
            <w:tcBorders>
              <w:top w:val="nil"/>
              <w:bottom w:val="nil"/>
            </w:tcBorders>
            <w:vAlign w:val="bottom"/>
          </w:tcPr>
          <w:p w:rsidR="00421611" w:rsidRDefault="00421611">
            <w:pPr>
              <w:pStyle w:val="ConsPlusNormal"/>
              <w:jc w:val="center"/>
            </w:pPr>
            <w:r>
              <w:t>50</w:t>
            </w:r>
          </w:p>
        </w:tc>
        <w:tc>
          <w:tcPr>
            <w:tcW w:w="1587" w:type="dxa"/>
            <w:tcBorders>
              <w:top w:val="nil"/>
              <w:bottom w:val="nil"/>
            </w:tcBorders>
            <w:vAlign w:val="bottom"/>
          </w:tcPr>
          <w:p w:rsidR="00421611" w:rsidRDefault="00421611">
            <w:pPr>
              <w:pStyle w:val="ConsPlusNormal"/>
              <w:jc w:val="center"/>
            </w:pPr>
            <w:r>
              <w:t>40</w:t>
            </w:r>
          </w:p>
        </w:tc>
      </w:tr>
      <w:tr w:rsidR="00421611">
        <w:tblPrEx>
          <w:tblBorders>
            <w:insideH w:val="none" w:sz="0" w:space="0" w:color="auto"/>
          </w:tblBorders>
        </w:tblPrEx>
        <w:tc>
          <w:tcPr>
            <w:tcW w:w="2494" w:type="dxa"/>
            <w:tcBorders>
              <w:top w:val="nil"/>
              <w:bottom w:val="nil"/>
            </w:tcBorders>
          </w:tcPr>
          <w:p w:rsidR="00421611" w:rsidRDefault="00421611">
            <w:pPr>
              <w:pStyle w:val="ConsPlusNormal"/>
            </w:pPr>
            <w:r>
              <w:t>в) сборно-блочные, сборно-панельные</w:t>
            </w:r>
          </w:p>
        </w:tc>
        <w:tc>
          <w:tcPr>
            <w:tcW w:w="2324" w:type="dxa"/>
            <w:tcBorders>
              <w:top w:val="nil"/>
              <w:bottom w:val="nil"/>
            </w:tcBorders>
            <w:vAlign w:val="bottom"/>
          </w:tcPr>
          <w:p w:rsidR="00421611" w:rsidRDefault="00421611">
            <w:pPr>
              <w:pStyle w:val="ConsPlusNormal"/>
              <w:jc w:val="center"/>
            </w:pPr>
            <w:r>
              <w:t>55</w:t>
            </w:r>
          </w:p>
        </w:tc>
        <w:tc>
          <w:tcPr>
            <w:tcW w:w="2665" w:type="dxa"/>
            <w:tcBorders>
              <w:top w:val="nil"/>
              <w:bottom w:val="nil"/>
            </w:tcBorders>
            <w:vAlign w:val="bottom"/>
          </w:tcPr>
          <w:p w:rsidR="00421611" w:rsidRDefault="00421611">
            <w:pPr>
              <w:pStyle w:val="ConsPlusNormal"/>
              <w:jc w:val="center"/>
            </w:pPr>
            <w:r>
              <w:t>45</w:t>
            </w:r>
          </w:p>
        </w:tc>
        <w:tc>
          <w:tcPr>
            <w:tcW w:w="1587" w:type="dxa"/>
            <w:tcBorders>
              <w:top w:val="nil"/>
              <w:bottom w:val="nil"/>
            </w:tcBorders>
            <w:vAlign w:val="bottom"/>
          </w:tcPr>
          <w:p w:rsidR="00421611" w:rsidRDefault="00421611">
            <w:pPr>
              <w:pStyle w:val="ConsPlusNormal"/>
              <w:jc w:val="center"/>
            </w:pPr>
            <w:r>
              <w:t>35</w:t>
            </w:r>
          </w:p>
        </w:tc>
      </w:tr>
      <w:tr w:rsidR="00421611">
        <w:tblPrEx>
          <w:tblBorders>
            <w:insideH w:val="none" w:sz="0" w:space="0" w:color="auto"/>
          </w:tblBorders>
        </w:tblPrEx>
        <w:tc>
          <w:tcPr>
            <w:tcW w:w="2494" w:type="dxa"/>
            <w:tcBorders>
              <w:top w:val="nil"/>
              <w:bottom w:val="nil"/>
            </w:tcBorders>
          </w:tcPr>
          <w:p w:rsidR="00421611" w:rsidRDefault="00421611">
            <w:pPr>
              <w:pStyle w:val="ConsPlusNormal"/>
            </w:pPr>
            <w:bookmarkStart w:id="184" w:name="P5687"/>
            <w:bookmarkEnd w:id="184"/>
            <w:r>
              <w:t>г) сборно-монолитные и монолитные каркасные</w:t>
            </w:r>
          </w:p>
        </w:tc>
        <w:tc>
          <w:tcPr>
            <w:tcW w:w="2324" w:type="dxa"/>
            <w:tcBorders>
              <w:top w:val="nil"/>
              <w:bottom w:val="nil"/>
            </w:tcBorders>
            <w:vAlign w:val="bottom"/>
          </w:tcPr>
          <w:p w:rsidR="00421611" w:rsidRDefault="00421611">
            <w:pPr>
              <w:pStyle w:val="ConsPlusNormal"/>
              <w:jc w:val="center"/>
            </w:pPr>
            <w:r>
              <w:t>50</w:t>
            </w:r>
          </w:p>
        </w:tc>
        <w:tc>
          <w:tcPr>
            <w:tcW w:w="2665" w:type="dxa"/>
            <w:tcBorders>
              <w:top w:val="nil"/>
              <w:bottom w:val="nil"/>
            </w:tcBorders>
            <w:vAlign w:val="bottom"/>
          </w:tcPr>
          <w:p w:rsidR="00421611" w:rsidRDefault="00421611">
            <w:pPr>
              <w:pStyle w:val="ConsPlusNormal"/>
              <w:jc w:val="center"/>
            </w:pPr>
            <w:r>
              <w:t>40</w:t>
            </w:r>
          </w:p>
        </w:tc>
        <w:tc>
          <w:tcPr>
            <w:tcW w:w="1587" w:type="dxa"/>
            <w:tcBorders>
              <w:top w:val="nil"/>
              <w:bottom w:val="nil"/>
            </w:tcBorders>
            <w:vAlign w:val="bottom"/>
          </w:tcPr>
          <w:p w:rsidR="00421611" w:rsidRDefault="00421611">
            <w:pPr>
              <w:pStyle w:val="ConsPlusNormal"/>
              <w:jc w:val="center"/>
            </w:pPr>
            <w:r>
              <w:t>30</w:t>
            </w:r>
          </w:p>
        </w:tc>
      </w:tr>
      <w:tr w:rsidR="00421611">
        <w:tblPrEx>
          <w:tblBorders>
            <w:insideH w:val="none" w:sz="0" w:space="0" w:color="auto"/>
          </w:tblBorders>
        </w:tblPrEx>
        <w:tc>
          <w:tcPr>
            <w:tcW w:w="2494" w:type="dxa"/>
            <w:tcBorders>
              <w:top w:val="nil"/>
              <w:bottom w:val="single" w:sz="4" w:space="0" w:color="auto"/>
            </w:tcBorders>
          </w:tcPr>
          <w:p w:rsidR="00421611" w:rsidRDefault="00421611">
            <w:pPr>
              <w:pStyle w:val="ConsPlusNormal"/>
            </w:pPr>
            <w:r>
              <w:t>д) сборно-монолитные и монолитные сплошные</w:t>
            </w:r>
          </w:p>
        </w:tc>
        <w:tc>
          <w:tcPr>
            <w:tcW w:w="2324" w:type="dxa"/>
            <w:tcBorders>
              <w:top w:val="nil"/>
              <w:bottom w:val="single" w:sz="4" w:space="0" w:color="auto"/>
            </w:tcBorders>
            <w:vAlign w:val="bottom"/>
          </w:tcPr>
          <w:p w:rsidR="00421611" w:rsidRDefault="00421611">
            <w:pPr>
              <w:pStyle w:val="ConsPlusNormal"/>
              <w:jc w:val="center"/>
            </w:pPr>
            <w:r>
              <w:t>40</w:t>
            </w:r>
          </w:p>
        </w:tc>
        <w:tc>
          <w:tcPr>
            <w:tcW w:w="2665" w:type="dxa"/>
            <w:tcBorders>
              <w:top w:val="nil"/>
              <w:bottom w:val="single" w:sz="4" w:space="0" w:color="auto"/>
            </w:tcBorders>
            <w:vAlign w:val="bottom"/>
          </w:tcPr>
          <w:p w:rsidR="00421611" w:rsidRDefault="00421611">
            <w:pPr>
              <w:pStyle w:val="ConsPlusNormal"/>
              <w:jc w:val="center"/>
            </w:pPr>
            <w:r>
              <w:t>30</w:t>
            </w:r>
          </w:p>
        </w:tc>
        <w:tc>
          <w:tcPr>
            <w:tcW w:w="1587" w:type="dxa"/>
            <w:tcBorders>
              <w:top w:val="nil"/>
              <w:bottom w:val="single" w:sz="4" w:space="0" w:color="auto"/>
            </w:tcBorders>
            <w:vAlign w:val="bottom"/>
          </w:tcPr>
          <w:p w:rsidR="00421611" w:rsidRDefault="00421611">
            <w:pPr>
              <w:pStyle w:val="ConsPlusNormal"/>
              <w:jc w:val="center"/>
            </w:pPr>
            <w:r>
              <w:t>25</w:t>
            </w:r>
          </w:p>
        </w:tc>
      </w:tr>
      <w:tr w:rsidR="00421611">
        <w:tc>
          <w:tcPr>
            <w:tcW w:w="9070" w:type="dxa"/>
            <w:gridSpan w:val="4"/>
            <w:tcBorders>
              <w:top w:val="single" w:sz="4" w:space="0" w:color="auto"/>
              <w:bottom w:val="single" w:sz="4" w:space="0" w:color="auto"/>
            </w:tcBorders>
          </w:tcPr>
          <w:p w:rsidR="00421611" w:rsidRDefault="00421611">
            <w:pPr>
              <w:pStyle w:val="ConsPlusNormal"/>
              <w:ind w:firstLine="283"/>
              <w:jc w:val="both"/>
            </w:pPr>
            <w:r>
              <w:t>Примечания</w:t>
            </w:r>
          </w:p>
          <w:p w:rsidR="00421611" w:rsidRDefault="00421611">
            <w:pPr>
              <w:pStyle w:val="ConsPlusNormal"/>
              <w:ind w:firstLine="283"/>
              <w:jc w:val="both"/>
            </w:pPr>
            <w:r>
              <w:t xml:space="preserve">1 Для железобетонных конструкций </w:t>
            </w:r>
            <w:hyperlink w:anchor="P5671">
              <w:r>
                <w:rPr>
                  <w:color w:val="0000FF"/>
                </w:rPr>
                <w:t>(пункт 2)</w:t>
              </w:r>
            </w:hyperlink>
            <w:r>
              <w:t xml:space="preserve"> расчетная температура внутри которых не превышает 50 °C, расстояния между температурно-усадочными швами при расчетной зимней температуре наружного воздуха минус 30 °C, 20 °C, 10 °C и 1 °C увеличивают соответственно на 10%, 20%, 40% и 60% и при влажности наружного воздуха в наиболее жаркий месяц года ниже 40%, 20% и 10% уменьшают соответственно на 20%, 40% и 60%.</w:t>
            </w:r>
          </w:p>
          <w:p w:rsidR="00421611" w:rsidRDefault="00421611">
            <w:pPr>
              <w:pStyle w:val="ConsPlusNormal"/>
              <w:ind w:firstLine="283"/>
              <w:jc w:val="both"/>
            </w:pPr>
            <w:r>
              <w:t>2 Для железобетонных каркасных зданий (</w:t>
            </w:r>
            <w:hyperlink w:anchor="P5675">
              <w:r>
                <w:rPr>
                  <w:color w:val="0000FF"/>
                </w:rPr>
                <w:t>пункт 2, а</w:t>
              </w:r>
            </w:hyperlink>
            <w:r>
              <w:t xml:space="preserve">, </w:t>
            </w:r>
            <w:hyperlink w:anchor="P5679">
              <w:r>
                <w:rPr>
                  <w:color w:val="0000FF"/>
                </w:rPr>
                <w:t>б</w:t>
              </w:r>
            </w:hyperlink>
            <w:r>
              <w:t xml:space="preserve">, </w:t>
            </w:r>
            <w:hyperlink w:anchor="P5687">
              <w:r>
                <w:rPr>
                  <w:color w:val="0000FF"/>
                </w:rPr>
                <w:t>г</w:t>
              </w:r>
            </w:hyperlink>
            <w:r>
              <w:t>) расстояния между температурно-усадочными швами увеличивают при высоте колонн 5 м - на 20%, 7 м - на 60% и 9 м - на 100%. Высоту колонн определяют: для одноэтажных зданий - от верха фундамента до низа подкрановых балок, а при их отсутствии - до низа ферм или балок покрытия; для многоэтажных зданий - от верха фундамента до низа балок первого этажа.</w:t>
            </w:r>
          </w:p>
          <w:p w:rsidR="00421611" w:rsidRDefault="00421611">
            <w:pPr>
              <w:pStyle w:val="ConsPlusNormal"/>
              <w:ind w:firstLine="283"/>
              <w:jc w:val="both"/>
            </w:pPr>
            <w:r>
              <w:t>3 Для железобетонных каркасных зданий (</w:t>
            </w:r>
            <w:hyperlink w:anchor="P5675">
              <w:r>
                <w:rPr>
                  <w:color w:val="0000FF"/>
                </w:rPr>
                <w:t>пункт 2, а</w:t>
              </w:r>
            </w:hyperlink>
            <w:r>
              <w:t xml:space="preserve">, </w:t>
            </w:r>
            <w:hyperlink w:anchor="P5679">
              <w:r>
                <w:rPr>
                  <w:color w:val="0000FF"/>
                </w:rPr>
                <w:t>б</w:t>
              </w:r>
            </w:hyperlink>
            <w:r>
              <w:t xml:space="preserve">, </w:t>
            </w:r>
            <w:hyperlink w:anchor="P5687">
              <w:r>
                <w:rPr>
                  <w:color w:val="0000FF"/>
                </w:rPr>
                <w:t>г</w:t>
              </w:r>
            </w:hyperlink>
            <w:r>
              <w:t>) расстояния между температурно-усадочными швами определены при отсутствии связей либо при расположении связей в середине температурного блока. Расстояния между температурно-усадочными швами в сооружениях и тепловых агрегатах с расчетной температурой внутри объемов 70 °C, 120 °C, 300 °C, 500 °C и 1000 °C уменьшают соответственно на 20%, 40%, 60%, 70% и 90%.</w:t>
            </w:r>
          </w:p>
        </w:tc>
      </w:tr>
    </w:tbl>
    <w:p w:rsidR="00421611" w:rsidRDefault="00421611">
      <w:pPr>
        <w:pStyle w:val="ConsPlusNormal"/>
        <w:jc w:val="both"/>
      </w:pPr>
    </w:p>
    <w:p w:rsidR="00421611" w:rsidRDefault="00421611">
      <w:pPr>
        <w:pStyle w:val="ConsPlusNormal"/>
        <w:ind w:firstLine="540"/>
        <w:jc w:val="both"/>
      </w:pPr>
      <w:r>
        <w:t xml:space="preserve">9.25 Ширину температурно-усадочного шва </w:t>
      </w:r>
      <w:r>
        <w:rPr>
          <w:i/>
        </w:rPr>
        <w:t>b</w:t>
      </w:r>
      <w:r>
        <w:t xml:space="preserve"> в зависимости от расстояния между швами </w:t>
      </w:r>
      <w:r>
        <w:rPr>
          <w:i/>
        </w:rPr>
        <w:t>l</w:t>
      </w:r>
      <w:r>
        <w:t xml:space="preserve"> следует рассчитывать по формуле</w:t>
      </w:r>
    </w:p>
    <w:p w:rsidR="00421611" w:rsidRDefault="00421611">
      <w:pPr>
        <w:pStyle w:val="ConsPlusNormal"/>
        <w:jc w:val="both"/>
      </w:pPr>
    </w:p>
    <w:p w:rsidR="00421611" w:rsidRDefault="00421611">
      <w:pPr>
        <w:pStyle w:val="ConsPlusNormal"/>
        <w:jc w:val="center"/>
      </w:pPr>
      <w:bookmarkStart w:id="185" w:name="P5702"/>
      <w:bookmarkEnd w:id="185"/>
      <w:r>
        <w:rPr>
          <w:noProof/>
          <w:position w:val="-8"/>
        </w:rPr>
        <w:drawing>
          <wp:inline distT="0" distB="0" distL="0" distR="0">
            <wp:extent cx="502920" cy="251460"/>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t xml:space="preserve"> (9.4)</w:t>
      </w:r>
    </w:p>
    <w:p w:rsidR="00421611" w:rsidRDefault="00421611">
      <w:pPr>
        <w:pStyle w:val="ConsPlusNormal"/>
        <w:jc w:val="both"/>
      </w:pPr>
    </w:p>
    <w:p w:rsidR="00421611" w:rsidRDefault="00421611">
      <w:pPr>
        <w:pStyle w:val="ConsPlusNormal"/>
        <w:ind w:firstLine="540"/>
        <w:jc w:val="both"/>
      </w:pPr>
      <w:r>
        <w:t xml:space="preserve">Относительное удлинение оси элемента </w:t>
      </w:r>
      <w:r>
        <w:rPr>
          <w:noProof/>
          <w:position w:val="-8"/>
        </w:rPr>
        <w:drawing>
          <wp:inline distT="0" distB="0" distL="0" distR="0">
            <wp:extent cx="167640" cy="251460"/>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следует вычислять в зависимости от вида </w:t>
      </w:r>
      <w:r>
        <w:lastRenderedPageBreak/>
        <w:t xml:space="preserve">конструкции и характера нагрева по </w:t>
      </w:r>
      <w:hyperlink w:anchor="P4441">
        <w:r>
          <w:rPr>
            <w:color w:val="0000FF"/>
          </w:rPr>
          <w:t>6.22</w:t>
        </w:r>
      </w:hyperlink>
      <w:r>
        <w:t xml:space="preserve"> - </w:t>
      </w:r>
      <w:hyperlink w:anchor="P4538">
        <w:r>
          <w:rPr>
            <w:color w:val="0000FF"/>
          </w:rPr>
          <w:t>6.25</w:t>
        </w:r>
      </w:hyperlink>
      <w:r>
        <w:t>.</w:t>
      </w:r>
    </w:p>
    <w:p w:rsidR="00421611" w:rsidRDefault="00421611">
      <w:pPr>
        <w:pStyle w:val="ConsPlusNormal"/>
        <w:spacing w:before="220"/>
        <w:ind w:firstLine="540"/>
        <w:jc w:val="both"/>
      </w:pPr>
      <w:r>
        <w:t xml:space="preserve">Ширину температурно-усадочного шва, вычисленную по </w:t>
      </w:r>
      <w:hyperlink w:anchor="P5702">
        <w:r>
          <w:rPr>
            <w:color w:val="0000FF"/>
          </w:rPr>
          <w:t>формуле (9.4)</w:t>
        </w:r>
      </w:hyperlink>
      <w:r>
        <w:t>, следует увеличить на 30%, если шов заполняется асбестовермикулитовым раствором, каолиновой ватой или шнуровым асбестом, смоченным в глиняном растворе (</w:t>
      </w:r>
      <w:hyperlink w:anchor="P5719">
        <w:r>
          <w:rPr>
            <w:color w:val="0000FF"/>
          </w:rPr>
          <w:t>рисунок 9.4</w:t>
        </w:r>
      </w:hyperlink>
      <w:r>
        <w:t xml:space="preserve">, </w:t>
      </w:r>
      <w:r>
        <w:rPr>
          <w:i/>
        </w:rPr>
        <w:t>а</w:t>
      </w:r>
      <w:r>
        <w:t>).</w:t>
      </w:r>
    </w:p>
    <w:p w:rsidR="00421611" w:rsidRDefault="00421611">
      <w:pPr>
        <w:pStyle w:val="ConsPlusNormal"/>
        <w:spacing w:before="220"/>
        <w:ind w:firstLine="540"/>
        <w:jc w:val="both"/>
      </w:pPr>
      <w:r>
        <w:t>Температурно-усадочные швы в бетонных и железобетонных конструкциях следует принимать шириной не менее 20 мм.</w:t>
      </w:r>
    </w:p>
    <w:p w:rsidR="00421611" w:rsidRDefault="00421611">
      <w:pPr>
        <w:pStyle w:val="ConsPlusNormal"/>
        <w:spacing w:before="220"/>
        <w:ind w:firstLine="540"/>
        <w:jc w:val="both"/>
      </w:pPr>
      <w:r>
        <w:t>В случае если давление в рабочем пространстве теплового агрегата не равно атмосферному, температурно-усадочный шов должен иметь уширение для установки бетонного бруса. Брус следует устанавливать насухо, без раствора. Между брусом и менее нагретой поверхностью шов необходимо заполнить легко деформируемым теплоизоляционным материалом (</w:t>
      </w:r>
      <w:hyperlink w:anchor="P5719">
        <w:r>
          <w:rPr>
            <w:color w:val="0000FF"/>
          </w:rPr>
          <w:t>рисунок 9.4</w:t>
        </w:r>
      </w:hyperlink>
      <w:r>
        <w:t xml:space="preserve">, </w:t>
      </w:r>
      <w:r>
        <w:rPr>
          <w:i/>
        </w:rPr>
        <w:t>б</w:t>
      </w:r>
      <w:r>
        <w:t>).</w:t>
      </w:r>
    </w:p>
    <w:p w:rsidR="00421611" w:rsidRDefault="00421611">
      <w:pPr>
        <w:pStyle w:val="ConsPlusNormal"/>
        <w:jc w:val="both"/>
      </w:pPr>
      <w:r>
        <w:t xml:space="preserve">(в ред. </w:t>
      </w:r>
      <w:hyperlink r:id="rId728">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t>В печах, где требуется герметичность рабочего пространства, с наружной поверхности в температурно-усадочном шве следует предусматривать компенсатор (</w:t>
      </w:r>
      <w:hyperlink w:anchor="P5719">
        <w:r>
          <w:rPr>
            <w:color w:val="0000FF"/>
          </w:rPr>
          <w:t>рисунок 9.4</w:t>
        </w:r>
      </w:hyperlink>
      <w:r>
        <w:t xml:space="preserve">, </w:t>
      </w:r>
      <w:r>
        <w:rPr>
          <w:i/>
        </w:rPr>
        <w:t>в</w:t>
      </w:r>
      <w:r>
        <w:t>).</w:t>
      </w:r>
    </w:p>
    <w:p w:rsidR="00421611" w:rsidRDefault="00421611">
      <w:pPr>
        <w:pStyle w:val="ConsPlusNormal"/>
        <w:jc w:val="both"/>
      </w:pPr>
    </w:p>
    <w:p w:rsidR="00421611" w:rsidRDefault="00421611">
      <w:pPr>
        <w:pStyle w:val="ConsPlusNormal"/>
        <w:jc w:val="center"/>
      </w:pPr>
      <w:r>
        <w:rPr>
          <w:noProof/>
          <w:position w:val="-150"/>
        </w:rPr>
        <w:drawing>
          <wp:inline distT="0" distB="0" distL="0" distR="0">
            <wp:extent cx="4791075" cy="2048510"/>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4791075" cy="2048510"/>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а</w:t>
      </w:r>
      <w:r>
        <w:t xml:space="preserve"> - шов, заполненный шнуровым асбестом;</w:t>
      </w:r>
    </w:p>
    <w:p w:rsidR="00421611" w:rsidRDefault="00421611">
      <w:pPr>
        <w:pStyle w:val="ConsPlusNormal"/>
        <w:jc w:val="center"/>
      </w:pPr>
      <w:r>
        <w:rPr>
          <w:i/>
        </w:rPr>
        <w:t>б</w:t>
      </w:r>
      <w:r>
        <w:t xml:space="preserve"> - то же, с бетонным бруском; </w:t>
      </w:r>
      <w:r>
        <w:rPr>
          <w:i/>
        </w:rPr>
        <w:t>в</w:t>
      </w:r>
      <w:r>
        <w:t xml:space="preserve"> - то же, с металлическим</w:t>
      </w:r>
    </w:p>
    <w:p w:rsidR="00421611" w:rsidRDefault="00421611">
      <w:pPr>
        <w:pStyle w:val="ConsPlusNormal"/>
        <w:jc w:val="center"/>
      </w:pPr>
      <w:r>
        <w:t xml:space="preserve">компенсатором; </w:t>
      </w:r>
      <w:r>
        <w:rPr>
          <w:i/>
        </w:rPr>
        <w:t>1</w:t>
      </w:r>
      <w:r>
        <w:t xml:space="preserve"> - шнуровой асбест, смоченный в глиняном</w:t>
      </w:r>
    </w:p>
    <w:p w:rsidR="00421611" w:rsidRDefault="00421611">
      <w:pPr>
        <w:pStyle w:val="ConsPlusNormal"/>
        <w:jc w:val="center"/>
      </w:pPr>
      <w:r>
        <w:t xml:space="preserve">растворе; </w:t>
      </w:r>
      <w:r>
        <w:rPr>
          <w:i/>
        </w:rPr>
        <w:t>2</w:t>
      </w:r>
      <w:r>
        <w:t xml:space="preserve"> - бетонный брусок; </w:t>
      </w:r>
      <w:r>
        <w:rPr>
          <w:i/>
        </w:rPr>
        <w:t>3</w:t>
      </w:r>
      <w:r>
        <w:t xml:space="preserve"> - компенсатор;</w:t>
      </w:r>
    </w:p>
    <w:p w:rsidR="00421611" w:rsidRDefault="00421611">
      <w:pPr>
        <w:pStyle w:val="ConsPlusNormal"/>
        <w:jc w:val="center"/>
      </w:pPr>
      <w:r>
        <w:rPr>
          <w:i/>
        </w:rPr>
        <w:t>4</w:t>
      </w:r>
      <w:r>
        <w:t xml:space="preserve"> - стальной стержень диаметром 6 мм</w:t>
      </w:r>
    </w:p>
    <w:p w:rsidR="00421611" w:rsidRDefault="00421611">
      <w:pPr>
        <w:pStyle w:val="ConsPlusNormal"/>
        <w:jc w:val="both"/>
      </w:pPr>
    </w:p>
    <w:p w:rsidR="00421611" w:rsidRDefault="00421611">
      <w:pPr>
        <w:pStyle w:val="ConsPlusNormal"/>
        <w:jc w:val="center"/>
      </w:pPr>
      <w:bookmarkStart w:id="186" w:name="P5719"/>
      <w:bookmarkEnd w:id="186"/>
      <w:r>
        <w:rPr>
          <w:b/>
          <w:i/>
        </w:rPr>
        <w:t>Рисунок 9.4</w:t>
      </w:r>
      <w:r>
        <w:t xml:space="preserve"> </w:t>
      </w:r>
      <w:r>
        <w:rPr>
          <w:b/>
        </w:rPr>
        <w:t>- Температурные швы в конструкциях</w:t>
      </w:r>
    </w:p>
    <w:p w:rsidR="00421611" w:rsidRDefault="00421611">
      <w:pPr>
        <w:pStyle w:val="ConsPlusNormal"/>
        <w:jc w:val="center"/>
      </w:pPr>
      <w:r>
        <w:rPr>
          <w:b/>
        </w:rPr>
        <w:t>из жаростойкого бетона</w:t>
      </w:r>
    </w:p>
    <w:p w:rsidR="00421611" w:rsidRDefault="00421611">
      <w:pPr>
        <w:pStyle w:val="ConsPlusNormal"/>
        <w:jc w:val="both"/>
      </w:pPr>
    </w:p>
    <w:p w:rsidR="00421611" w:rsidRDefault="00421611">
      <w:pPr>
        <w:pStyle w:val="ConsPlusNormal"/>
        <w:ind w:firstLine="540"/>
        <w:jc w:val="both"/>
      </w:pPr>
      <w:r>
        <w:t>9.26 Для организованного развития усадочных трещин в бетоне со стороны рабочего пространства теплового агрегата следует предусматривать усадочные швы. Швы шириной 2 - 3 мм и глубиной, равной 1/10 высоты сечения, но не менее 20 мм, следует располагать через 60 - 90 см в двух взаимно перпендикулярных направлениях (</w:t>
      </w:r>
      <w:hyperlink w:anchor="P5739">
        <w:r>
          <w:rPr>
            <w:color w:val="0000FF"/>
          </w:rPr>
          <w:t>рисунок 9.5</w:t>
        </w:r>
      </w:hyperlink>
      <w:r>
        <w:t xml:space="preserve">, </w:t>
      </w:r>
      <w:r>
        <w:rPr>
          <w:i/>
        </w:rPr>
        <w:t>б</w:t>
      </w:r>
      <w:r>
        <w:t>).</w:t>
      </w:r>
    </w:p>
    <w:p w:rsidR="00421611" w:rsidRDefault="00421611">
      <w:pPr>
        <w:pStyle w:val="ConsPlusNormal"/>
        <w:spacing w:before="220"/>
        <w:ind w:firstLine="540"/>
        <w:jc w:val="both"/>
      </w:pPr>
      <w:r>
        <w:t>9.27 В конструкциях футеровок тепловых агрегатов необходимо предусматривать температурные компенсаторы (температурные компенсационные швы), предотвращающие спонтанное развитие трещин от температурного расширения жаростойкого бетона при длительном нагреве и их раскрытия при охлаждении во время останова агрегата.</w:t>
      </w:r>
    </w:p>
    <w:p w:rsidR="00421611" w:rsidRDefault="00421611">
      <w:pPr>
        <w:pStyle w:val="ConsPlusNormal"/>
        <w:spacing w:before="220"/>
        <w:ind w:firstLine="540"/>
        <w:jc w:val="both"/>
      </w:pPr>
      <w:r>
        <w:t>Местоположение температурных компенсаторов должно назначаться в проектных решениях в зависимости от специфики технологического процесса. Температурные компенсаторы должны располагаться с одинаковым интервалом в двух взаимно перпендикулярных направлениях с шагом не более 150 см.</w:t>
      </w:r>
    </w:p>
    <w:p w:rsidR="00421611" w:rsidRDefault="00421611">
      <w:pPr>
        <w:pStyle w:val="ConsPlusNormal"/>
        <w:spacing w:before="220"/>
        <w:ind w:firstLine="540"/>
        <w:jc w:val="both"/>
      </w:pPr>
      <w:r>
        <w:lastRenderedPageBreak/>
        <w:t>В панельных конструкциях и конструкциях большой протяженности температурные компенсаторы между смежными панелями следует заполнять неупругими материалами: керамическим стекловолокном, асбесто-вермикулитовым раствором, каолиновой ватой или шнуровым асбестом, смоченным в глиняном растворе, либо иными материалами, имеющими подходящую температуру применения.</w:t>
      </w:r>
    </w:p>
    <w:p w:rsidR="00421611" w:rsidRDefault="00421611">
      <w:pPr>
        <w:pStyle w:val="ConsPlusNormal"/>
        <w:spacing w:before="220"/>
        <w:ind w:firstLine="540"/>
        <w:jc w:val="both"/>
      </w:pPr>
      <w:r>
        <w:t>Для равномерного распределения сжатия монолитной футеровки и предотвращения образования случайных трещин при изготовлении конструкций следует выполнять разделительные надрезы в качестве температурных компенсаторов. Нарезку полос на незатвердевшей бетонной поверхности производят вручную, в двух взаимно перпендикулярных направлениях с шагом 1,0 - 1,5 м при их ширине ~ 2 мм и на глубину ~ 25 мм. Выполнение компенсаторов необходимо для монолитных футеровок из плотных бетонов и конструкций большой протяженности, а также целесообразно для футеровок из легких бетонов.</w:t>
      </w:r>
    </w:p>
    <w:p w:rsidR="00421611" w:rsidRDefault="00421611">
      <w:pPr>
        <w:pStyle w:val="ConsPlusNormal"/>
        <w:spacing w:before="220"/>
        <w:ind w:firstLine="540"/>
        <w:jc w:val="both"/>
      </w:pPr>
      <w:r>
        <w:t>При устройстве футеровок из штучных материалов детали футеровки необходимо укладывать со швами, которые следует заделать жаростойким раствором прочностью, меньшей прочности материала футеровки.</w:t>
      </w:r>
    </w:p>
    <w:p w:rsidR="00421611" w:rsidRDefault="00421611">
      <w:pPr>
        <w:pStyle w:val="ConsPlusNormal"/>
        <w:spacing w:before="220"/>
        <w:ind w:firstLine="540"/>
        <w:jc w:val="both"/>
      </w:pPr>
      <w:r>
        <w:t>Усилия от неравномерного нагрева бетона по высоте сечения железобетонного элемента из жаростойкого бетона допускается уменьшать:</w:t>
      </w:r>
    </w:p>
    <w:p w:rsidR="00421611" w:rsidRDefault="00421611">
      <w:pPr>
        <w:pStyle w:val="ConsPlusNormal"/>
        <w:spacing w:before="220"/>
        <w:ind w:firstLine="540"/>
        <w:jc w:val="both"/>
      </w:pPr>
      <w:r>
        <w:t>- путем устройства компенсационных швов в более нагретой сжатой зоне бетона (</w:t>
      </w:r>
      <w:hyperlink w:anchor="P5739">
        <w:r>
          <w:rPr>
            <w:color w:val="0000FF"/>
          </w:rPr>
          <w:t>рисунок 9.5</w:t>
        </w:r>
      </w:hyperlink>
      <w:r>
        <w:t xml:space="preserve">, </w:t>
      </w:r>
      <w:r>
        <w:rPr>
          <w:i/>
        </w:rPr>
        <w:t>а</w:t>
      </w:r>
      <w:r>
        <w:t>). Компенсационные швы шириной 2 - 5 мм следует располагать через 60 - 90 см на глубину не более 0,5 высоты сечения элемента в направлении, перпендикулярном к действию сжимающих усилий, возникающих от температурного воздействия;</w:t>
      </w:r>
    </w:p>
    <w:p w:rsidR="00421611" w:rsidRDefault="00421611">
      <w:pPr>
        <w:pStyle w:val="ConsPlusNormal"/>
        <w:spacing w:before="220"/>
        <w:ind w:firstLine="540"/>
        <w:jc w:val="both"/>
      </w:pPr>
      <w:r>
        <w:t>- повышением температуры растянутой арматуры, расположенной у менее нагретой грани бетона (уменьшение градиента температур по сечению), посредством увеличения толщины защитного слоя бетона или устройством наружной теплоизоляции.</w:t>
      </w:r>
    </w:p>
    <w:p w:rsidR="00421611" w:rsidRDefault="00421611">
      <w:pPr>
        <w:pStyle w:val="ConsPlusNormal"/>
        <w:jc w:val="both"/>
      </w:pPr>
      <w:r>
        <w:t xml:space="preserve">(п. 9.27 в ред. </w:t>
      </w:r>
      <w:hyperlink r:id="rId730">
        <w:r>
          <w:rPr>
            <w:color w:val="0000FF"/>
          </w:rPr>
          <w:t>Изменения N 1</w:t>
        </w:r>
      </w:hyperlink>
      <w:r>
        <w:t>, утв. Приказом Минстроя России от 15.12.2020 N 788/пр)</w:t>
      </w:r>
    </w:p>
    <w:p w:rsidR="00421611" w:rsidRDefault="00421611">
      <w:pPr>
        <w:pStyle w:val="ConsPlusNormal"/>
        <w:jc w:val="both"/>
      </w:pPr>
    </w:p>
    <w:p w:rsidR="00421611" w:rsidRDefault="00421611">
      <w:pPr>
        <w:pStyle w:val="ConsPlusNormal"/>
        <w:jc w:val="center"/>
      </w:pPr>
      <w:r>
        <w:rPr>
          <w:noProof/>
          <w:position w:val="-178"/>
        </w:rPr>
        <w:drawing>
          <wp:inline distT="0" distB="0" distL="0" distR="0">
            <wp:extent cx="3466465" cy="2404110"/>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3466465" cy="2404110"/>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а</w:t>
      </w:r>
      <w:r>
        <w:t xml:space="preserve"> - компенсационные; </w:t>
      </w:r>
      <w:r>
        <w:rPr>
          <w:i/>
        </w:rPr>
        <w:t>б</w:t>
      </w:r>
      <w:r>
        <w:t xml:space="preserve"> - усадочные; </w:t>
      </w:r>
      <w:r>
        <w:rPr>
          <w:i/>
        </w:rPr>
        <w:t>1</w:t>
      </w:r>
      <w:r>
        <w:t xml:space="preserve"> - компенсационный</w:t>
      </w:r>
    </w:p>
    <w:p w:rsidR="00421611" w:rsidRDefault="00421611">
      <w:pPr>
        <w:pStyle w:val="ConsPlusNormal"/>
        <w:jc w:val="center"/>
      </w:pPr>
      <w:r>
        <w:t xml:space="preserve">шов шириной 2 - 5 мм; </w:t>
      </w:r>
      <w:r>
        <w:rPr>
          <w:i/>
        </w:rPr>
        <w:t>2</w:t>
      </w:r>
      <w:r>
        <w:t xml:space="preserve"> - усадочный шов глубиной 0,1</w:t>
      </w:r>
      <w:r>
        <w:rPr>
          <w:i/>
        </w:rPr>
        <w:t>h</w:t>
      </w:r>
      <w:r>
        <w:rPr>
          <w:i/>
          <w:vertAlign w:val="subscript"/>
        </w:rPr>
        <w:t>f</w:t>
      </w:r>
    </w:p>
    <w:p w:rsidR="00421611" w:rsidRDefault="00421611">
      <w:pPr>
        <w:pStyle w:val="ConsPlusNormal"/>
        <w:jc w:val="center"/>
      </w:pPr>
      <w:r>
        <w:t>и шириной 2 - 3 мм</w:t>
      </w:r>
    </w:p>
    <w:p w:rsidR="00421611" w:rsidRDefault="00421611">
      <w:pPr>
        <w:pStyle w:val="ConsPlusNormal"/>
        <w:jc w:val="both"/>
      </w:pPr>
    </w:p>
    <w:p w:rsidR="00421611" w:rsidRDefault="00421611">
      <w:pPr>
        <w:pStyle w:val="ConsPlusNormal"/>
        <w:jc w:val="center"/>
      </w:pPr>
      <w:bookmarkStart w:id="187" w:name="P5739"/>
      <w:bookmarkEnd w:id="187"/>
      <w:r>
        <w:rPr>
          <w:b/>
          <w:i/>
        </w:rPr>
        <w:t>Рисунок 9.5</w:t>
      </w:r>
      <w:r>
        <w:t xml:space="preserve"> </w:t>
      </w:r>
      <w:r>
        <w:rPr>
          <w:b/>
        </w:rPr>
        <w:t>- Швы со стороны нагреваемой поверхности</w:t>
      </w:r>
    </w:p>
    <w:p w:rsidR="00421611" w:rsidRDefault="00421611">
      <w:pPr>
        <w:pStyle w:val="ConsPlusNormal"/>
        <w:jc w:val="center"/>
      </w:pPr>
      <w:r>
        <w:rPr>
          <w:b/>
        </w:rPr>
        <w:t>в конструкциях из жаростойкого бетона</w:t>
      </w:r>
    </w:p>
    <w:p w:rsidR="00421611" w:rsidRDefault="00421611">
      <w:pPr>
        <w:pStyle w:val="ConsPlusNormal"/>
        <w:jc w:val="both"/>
      </w:pPr>
    </w:p>
    <w:p w:rsidR="00421611" w:rsidRDefault="00421611">
      <w:pPr>
        <w:pStyle w:val="ConsPlusTitle"/>
        <w:ind w:firstLine="540"/>
        <w:jc w:val="both"/>
        <w:outlineLvl w:val="2"/>
      </w:pPr>
      <w:r>
        <w:t>Отдельные конструктивные требования</w:t>
      </w:r>
    </w:p>
    <w:p w:rsidR="00421611" w:rsidRDefault="00421611">
      <w:pPr>
        <w:pStyle w:val="ConsPlusNormal"/>
        <w:jc w:val="both"/>
      </w:pPr>
    </w:p>
    <w:p w:rsidR="00421611" w:rsidRDefault="00421611">
      <w:pPr>
        <w:pStyle w:val="ConsPlusNormal"/>
        <w:ind w:firstLine="540"/>
        <w:jc w:val="both"/>
      </w:pPr>
      <w:r>
        <w:lastRenderedPageBreak/>
        <w:t>9.28 В железобетонных конструкциях из жаростойкого бетона для восприятия растягивающих усилий, как правило, следует устанавливать арматуру у менее нагретой грани сечения элемента.</w:t>
      </w:r>
    </w:p>
    <w:p w:rsidR="00421611" w:rsidRDefault="00421611">
      <w:pPr>
        <w:pStyle w:val="ConsPlusNormal"/>
        <w:spacing w:before="220"/>
        <w:ind w:firstLine="540"/>
        <w:jc w:val="both"/>
      </w:pPr>
      <w:r>
        <w:t xml:space="preserve">Если в конструкциях от нагрузки растягивающие усилия возникают со стороны более нагретой грани сечения элемента, то арматура может воспринимать растягивающие усилия при температуре, не превышающей предельно допустимую температуру применения арматуры, устанавливаемой по расчету (см. </w:t>
      </w:r>
      <w:hyperlink w:anchor="P2855">
        <w:r>
          <w:rPr>
            <w:color w:val="0000FF"/>
          </w:rPr>
          <w:t>таблицу 5.11</w:t>
        </w:r>
      </w:hyperlink>
      <w:r>
        <w:t>).</w:t>
      </w:r>
    </w:p>
    <w:p w:rsidR="00421611" w:rsidRDefault="00421611">
      <w:pPr>
        <w:pStyle w:val="ConsPlusNormal"/>
        <w:spacing w:before="220"/>
        <w:ind w:firstLine="540"/>
        <w:jc w:val="both"/>
      </w:pPr>
      <w:r>
        <w:t>Для снижения температуры арматуры допускается увеличивать толщину защитного слоя бетона у более нагретой грани сечения элемента до шести диаметров продольной арматуры или предусматривать теплоизоляцию из легкого жаростойкого бетона.</w:t>
      </w:r>
    </w:p>
    <w:p w:rsidR="00421611" w:rsidRDefault="00421611">
      <w:pPr>
        <w:pStyle w:val="ConsPlusNormal"/>
        <w:spacing w:before="220"/>
        <w:ind w:firstLine="540"/>
        <w:jc w:val="both"/>
      </w:pPr>
      <w:r>
        <w:t xml:space="preserve">На границе бетонов разных видов следует устанавливать конструктивную арматуру из жаростойкой стали диаметром не более 4 мм, которая должна быть приварена к хомутам </w:t>
      </w:r>
      <w:hyperlink w:anchor="P5756">
        <w:r>
          <w:rPr>
            <w:color w:val="0000FF"/>
          </w:rPr>
          <w:t>(рисунок 9.6)</w:t>
        </w:r>
      </w:hyperlink>
      <w:r>
        <w:t>.</w:t>
      </w:r>
    </w:p>
    <w:p w:rsidR="00421611" w:rsidRDefault="00421611">
      <w:pPr>
        <w:pStyle w:val="ConsPlusNormal"/>
        <w:spacing w:before="220"/>
        <w:ind w:firstLine="540"/>
        <w:jc w:val="both"/>
      </w:pPr>
      <w:r>
        <w:t xml:space="preserve">Температура нагрева конструктивной арматуры не должна превышать предельно допустимую температуру применения конструктивной арматуры, указанную в </w:t>
      </w:r>
      <w:hyperlink w:anchor="P2855">
        <w:r>
          <w:rPr>
            <w:color w:val="0000FF"/>
          </w:rPr>
          <w:t>таблице 5.11</w:t>
        </w:r>
      </w:hyperlink>
      <w:r>
        <w:t>.</w:t>
      </w:r>
    </w:p>
    <w:p w:rsidR="00421611" w:rsidRDefault="00421611">
      <w:pPr>
        <w:pStyle w:val="ConsPlusNormal"/>
        <w:jc w:val="both"/>
      </w:pPr>
    </w:p>
    <w:p w:rsidR="00421611" w:rsidRDefault="00421611">
      <w:pPr>
        <w:pStyle w:val="ConsPlusNormal"/>
        <w:jc w:val="center"/>
      </w:pPr>
      <w:r>
        <w:rPr>
          <w:noProof/>
          <w:position w:val="-110"/>
        </w:rPr>
        <w:drawing>
          <wp:inline distT="0" distB="0" distL="0" distR="0">
            <wp:extent cx="5535930" cy="153860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5535930" cy="1538605"/>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1</w:t>
      </w:r>
      <w:r>
        <w:t xml:space="preserve"> - тяжелый жаростойкий бетон; </w:t>
      </w:r>
      <w:r>
        <w:rPr>
          <w:i/>
        </w:rPr>
        <w:t>2</w:t>
      </w:r>
      <w:r>
        <w:t xml:space="preserve"> - теплоизоляционный слой</w:t>
      </w:r>
    </w:p>
    <w:p w:rsidR="00421611" w:rsidRDefault="00421611">
      <w:pPr>
        <w:pStyle w:val="ConsPlusNormal"/>
        <w:jc w:val="center"/>
      </w:pPr>
      <w:r>
        <w:t xml:space="preserve">из легкого жаростойкого бетона; </w:t>
      </w:r>
      <w:r>
        <w:rPr>
          <w:i/>
        </w:rPr>
        <w:t>3</w:t>
      </w:r>
      <w:r>
        <w:t xml:space="preserve"> - сетка из жаростойкой</w:t>
      </w:r>
    </w:p>
    <w:p w:rsidR="00421611" w:rsidRDefault="00421611">
      <w:pPr>
        <w:pStyle w:val="ConsPlusNormal"/>
        <w:jc w:val="center"/>
      </w:pPr>
      <w:r>
        <w:t xml:space="preserve">стали диаметром 4 мм; </w:t>
      </w:r>
      <w:r>
        <w:rPr>
          <w:i/>
        </w:rPr>
        <w:t>4</w:t>
      </w:r>
      <w:r>
        <w:t xml:space="preserve"> - продольная рабочая арматура</w:t>
      </w:r>
    </w:p>
    <w:p w:rsidR="00421611" w:rsidRDefault="00421611">
      <w:pPr>
        <w:pStyle w:val="ConsPlusNormal"/>
        <w:jc w:val="both"/>
      </w:pPr>
    </w:p>
    <w:p w:rsidR="00421611" w:rsidRDefault="00421611">
      <w:pPr>
        <w:pStyle w:val="ConsPlusNormal"/>
        <w:jc w:val="center"/>
      </w:pPr>
      <w:bookmarkStart w:id="188" w:name="P5756"/>
      <w:bookmarkEnd w:id="188"/>
      <w:r>
        <w:rPr>
          <w:b/>
          <w:i/>
        </w:rPr>
        <w:t>Рисунок 9.6</w:t>
      </w:r>
      <w:r>
        <w:t xml:space="preserve"> </w:t>
      </w:r>
      <w:r>
        <w:rPr>
          <w:b/>
        </w:rPr>
        <w:t>- Конструкция изгибаемого железобетонного</w:t>
      </w:r>
    </w:p>
    <w:p w:rsidR="00421611" w:rsidRDefault="00421611">
      <w:pPr>
        <w:pStyle w:val="ConsPlusNormal"/>
        <w:jc w:val="center"/>
      </w:pPr>
      <w:r>
        <w:rPr>
          <w:b/>
        </w:rPr>
        <w:t>элемента, нагреваемого до температуры более 400 °C</w:t>
      </w:r>
    </w:p>
    <w:p w:rsidR="00421611" w:rsidRDefault="00421611">
      <w:pPr>
        <w:pStyle w:val="ConsPlusNormal"/>
        <w:jc w:val="center"/>
      </w:pPr>
      <w:r>
        <w:rPr>
          <w:b/>
        </w:rPr>
        <w:t>со стороны растянутой зоны</w:t>
      </w:r>
    </w:p>
    <w:p w:rsidR="00421611" w:rsidRDefault="00421611">
      <w:pPr>
        <w:pStyle w:val="ConsPlusNormal"/>
        <w:jc w:val="both"/>
      </w:pPr>
    </w:p>
    <w:p w:rsidR="00421611" w:rsidRDefault="00421611">
      <w:pPr>
        <w:pStyle w:val="ConsPlusNormal"/>
        <w:ind w:firstLine="540"/>
        <w:jc w:val="both"/>
      </w:pPr>
      <w:r>
        <w:t>9.29 Несущие и ненесущие конструкции тепловых агрегатов следует выполнять из сборных однослойных или многослойных элементов. Сборные ограждающие конструкции, как правило, выполняют из блоков, плит и панелей.</w:t>
      </w:r>
    </w:p>
    <w:p w:rsidR="00421611" w:rsidRDefault="00421611">
      <w:pPr>
        <w:pStyle w:val="ConsPlusNormal"/>
        <w:spacing w:before="220"/>
        <w:ind w:firstLine="540"/>
        <w:jc w:val="both"/>
      </w:pPr>
      <w:r>
        <w:t>В двухслойных панелях, проектируемых из разных видов жаростойкого бетона, теплоизоляционный легкий жаростойкий бетон допускается предусматривать как со стороны рабочего пространства, так и с наружной стороны теплового агрегата.</w:t>
      </w:r>
    </w:p>
    <w:p w:rsidR="00421611" w:rsidRDefault="00421611">
      <w:pPr>
        <w:pStyle w:val="ConsPlusNormal"/>
        <w:spacing w:before="220"/>
        <w:ind w:firstLine="540"/>
        <w:jc w:val="both"/>
      </w:pPr>
      <w:r>
        <w:t xml:space="preserve">Для улучшения совместной работы отдельных слоев бетона необходимо предусматривать установку конструктивной арматуры или анкеров. Конструктивная арматура должна заходить в каждый слой бетона на глубину не менее 50 мм. Если в зоне сопряжения отдельных слоев бетона температура превышает предельно допустимую температуру применения конструктивной арматуры, указанную в </w:t>
      </w:r>
      <w:hyperlink w:anchor="P2821">
        <w:r>
          <w:rPr>
            <w:color w:val="0000FF"/>
          </w:rPr>
          <w:t>таблице 5.10</w:t>
        </w:r>
      </w:hyperlink>
      <w:r>
        <w:t>, то для усиления связи между слоями допускается устраивать выступы или бетонные шпонки.</w:t>
      </w:r>
    </w:p>
    <w:p w:rsidR="00421611" w:rsidRDefault="00421611">
      <w:pPr>
        <w:pStyle w:val="ConsPlusNormal"/>
        <w:spacing w:before="220"/>
        <w:ind w:firstLine="540"/>
        <w:jc w:val="both"/>
      </w:pPr>
      <w:r>
        <w:t xml:space="preserve">В ребристых панелях плиту и ребра следует выполнять из тяжелого или легкого конструкционного жаростойкого бетона (см. </w:t>
      </w:r>
      <w:hyperlink w:anchor="P5739">
        <w:r>
          <w:rPr>
            <w:color w:val="0000FF"/>
          </w:rPr>
          <w:t>рисунок 9.5</w:t>
        </w:r>
      </w:hyperlink>
      <w:r>
        <w:t xml:space="preserve">, </w:t>
      </w:r>
      <w:r>
        <w:rPr>
          <w:i/>
        </w:rPr>
        <w:t>б</w:t>
      </w:r>
      <w:r>
        <w:t xml:space="preserve">). В местах сопряжения ребер с плитой </w:t>
      </w:r>
      <w:r>
        <w:lastRenderedPageBreak/>
        <w:t>необходимо устраивать вуты. Между ребрами с менее нагретой стороны следует располагать тепловую изоляцию из легкого жаростойкого бетона или теплоизоляционных материалов. В ребрах панели следует предусматривать арматурные каркасы, которые должны быть заведены в бетон плиты не менее чем на 50 мм. При необходимости снижения температуры рабочей арматуры, устанавливаемой в ребрах, ребра могут выступать за наружную поверхность тепловой изоляции. Плиту панели следует армировать конструктивной сварной сеткой из арматуры диаметром не более 4 мм с расстояниями между стержнями не менее 100 мм.</w:t>
      </w:r>
    </w:p>
    <w:p w:rsidR="00421611" w:rsidRDefault="00421611">
      <w:pPr>
        <w:pStyle w:val="ConsPlusNormal"/>
        <w:spacing w:before="220"/>
        <w:ind w:firstLine="540"/>
        <w:jc w:val="both"/>
      </w:pPr>
      <w:r>
        <w:t xml:space="preserve">Температура нагрева сварной сетки не должна превышать предельно допустимую температуру применения конструктивной арматуры, указанную в </w:t>
      </w:r>
      <w:hyperlink w:anchor="P2855">
        <w:r>
          <w:rPr>
            <w:color w:val="0000FF"/>
          </w:rPr>
          <w:t>таблице 5.11</w:t>
        </w:r>
      </w:hyperlink>
      <w:r>
        <w:t>. Если температура нагрева плиты панели превышает предельно допустимую температуру применения конструктивной арматуры, допускается плиту не армировать либо армирование плитной части панели выполнить из бетона с добавлением базальтовой микрофибры.</w:t>
      </w:r>
    </w:p>
    <w:p w:rsidR="00421611" w:rsidRDefault="00421611">
      <w:pPr>
        <w:pStyle w:val="ConsPlusNormal"/>
        <w:jc w:val="both"/>
      </w:pPr>
      <w:r>
        <w:t xml:space="preserve">(в ред. </w:t>
      </w:r>
      <w:hyperlink r:id="rId733">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t>Для ненесущих облегченных ограждающих конструкций тепловых агрегатов следует предусматривать легкие жаростойкие бетоны и эффективные теплоизоляционные материалы.</w:t>
      </w:r>
    </w:p>
    <w:p w:rsidR="00421611" w:rsidRDefault="00421611">
      <w:pPr>
        <w:pStyle w:val="ConsPlusNormal"/>
        <w:spacing w:before="220"/>
        <w:ind w:firstLine="540"/>
        <w:jc w:val="both"/>
      </w:pPr>
      <w:r>
        <w:t>9.30 В двухслойных панелях на металлическом листе легкий жаростойкий бетон следует крепить анкерами, приваренными к листу (</w:t>
      </w:r>
      <w:hyperlink w:anchor="P5788">
        <w:r>
          <w:rPr>
            <w:color w:val="0000FF"/>
          </w:rPr>
          <w:t>рисунок 9.7</w:t>
        </w:r>
      </w:hyperlink>
      <w:r>
        <w:t xml:space="preserve">, </w:t>
      </w:r>
      <w:r>
        <w:rPr>
          <w:i/>
        </w:rPr>
        <w:t>а</w:t>
      </w:r>
      <w:r>
        <w:t>). Анкеры следует принимать диаметром 6 - 10 мм или полосы 3 x 20 мм. Длина анкера должна быть не менее половины толщины футеровки, а расстояние между ними - не более 250 мм. Металлический лист толщиной не менее 3 мм должен иметь отогнутые края или приваренные "на перо" по контуру уголки.</w:t>
      </w:r>
    </w:p>
    <w:p w:rsidR="00421611" w:rsidRDefault="00421611">
      <w:pPr>
        <w:pStyle w:val="ConsPlusNormal"/>
        <w:spacing w:before="220"/>
        <w:ind w:firstLine="540"/>
        <w:jc w:val="both"/>
      </w:pPr>
      <w:r>
        <w:t>В панелях с окаймляющим каркасом прямоугольного или трапециевидного сечения ребра следует предусматривать из тяжелого или легкого конструкционного жаростойкого бетона, а пространство между ребрами на всю толщину следует заполнять теплоизоляционным легким жаростойким бетоном. Ребра следует армировать плоскими каркасами, расположенными с менее нагретой стороны (</w:t>
      </w:r>
      <w:hyperlink w:anchor="P5788">
        <w:r>
          <w:rPr>
            <w:color w:val="0000FF"/>
          </w:rPr>
          <w:t>рисунок 9.7</w:t>
        </w:r>
      </w:hyperlink>
      <w:r>
        <w:t xml:space="preserve">, </w:t>
      </w:r>
      <w:r>
        <w:rPr>
          <w:i/>
        </w:rPr>
        <w:t>б</w:t>
      </w:r>
      <w:r>
        <w:t>).</w:t>
      </w:r>
    </w:p>
    <w:p w:rsidR="00421611" w:rsidRDefault="00421611">
      <w:pPr>
        <w:pStyle w:val="ConsPlusNormal"/>
        <w:spacing w:before="220"/>
        <w:ind w:firstLine="540"/>
        <w:jc w:val="both"/>
      </w:pPr>
      <w:r>
        <w:t>В панелях с окаймляющим арматурным каркасом сварной каркас следует располагать по периметру панели у менее нагретой стороны (</w:t>
      </w:r>
      <w:hyperlink w:anchor="P5788">
        <w:r>
          <w:rPr>
            <w:color w:val="0000FF"/>
          </w:rPr>
          <w:t>рисунок 9.7</w:t>
        </w:r>
      </w:hyperlink>
      <w:r>
        <w:t xml:space="preserve">, </w:t>
      </w:r>
      <w:r>
        <w:rPr>
          <w:i/>
        </w:rPr>
        <w:t>в</w:t>
      </w:r>
      <w:r>
        <w:t>).</w:t>
      </w:r>
    </w:p>
    <w:p w:rsidR="00421611" w:rsidRDefault="00421611">
      <w:pPr>
        <w:pStyle w:val="ConsPlusNormal"/>
        <w:spacing w:before="220"/>
        <w:ind w:firstLine="540"/>
        <w:jc w:val="both"/>
      </w:pPr>
      <w:r>
        <w:t>Крепление панелей к каркасу должно осуществляться на болтах или на сварке так, чтобы панели могли свободно перемещаться при нагреве.</w:t>
      </w:r>
    </w:p>
    <w:p w:rsidR="00421611" w:rsidRDefault="00421611">
      <w:pPr>
        <w:pStyle w:val="ConsPlusNormal"/>
        <w:spacing w:before="220"/>
        <w:ind w:firstLine="540"/>
        <w:jc w:val="both"/>
      </w:pPr>
      <w:r>
        <w:t>В конструкциях тепловых агрегатов из монолитного железобетона со стороны рабочего пространства в углах сопряжения стен, а также стен с покрытием и перекрытием следует предусматривать вуты.</w:t>
      </w:r>
    </w:p>
    <w:p w:rsidR="00421611" w:rsidRDefault="00421611">
      <w:pPr>
        <w:pStyle w:val="ConsPlusNormal"/>
        <w:spacing w:before="220"/>
        <w:ind w:firstLine="540"/>
        <w:jc w:val="both"/>
      </w:pPr>
      <w:r>
        <w:t>При температуре рабочего пространства теплового агрегата свыше 800 °C ограждающую конструкцию с целью увеличения ее термического сопротивления следует выполнять многослойной, с включением в ее состав слоев из эффективной теплоизоляции (</w:t>
      </w:r>
      <w:hyperlink w:anchor="P5788">
        <w:r>
          <w:rPr>
            <w:color w:val="0000FF"/>
          </w:rPr>
          <w:t>рисунок 9.7</w:t>
        </w:r>
      </w:hyperlink>
      <w:r>
        <w:t xml:space="preserve">, </w:t>
      </w:r>
      <w:r>
        <w:rPr>
          <w:i/>
        </w:rPr>
        <w:t>г</w:t>
      </w:r>
      <w:r>
        <w:t>).</w:t>
      </w:r>
    </w:p>
    <w:p w:rsidR="00421611" w:rsidRDefault="00421611">
      <w:pPr>
        <w:pStyle w:val="ConsPlusNormal"/>
        <w:spacing w:before="220"/>
        <w:ind w:firstLine="540"/>
        <w:jc w:val="both"/>
      </w:pPr>
      <w:r>
        <w:t>Многослойная несущая или самонесущая конструкция со стороны рабочего пространства должна иметь футеровочную плиту из жаростойкого бетона, а с ненагреваемой стороны - несущее основание в виде железобетонной плиты или металлического листа с окаймляющими уголками, а между ними - слой теплоизоляции. Волокнистые огнеупорные материалы следует применять в температурных зонах сечения конструкции, где нельзя применять более дешевые и менее дефицитные материалы, например, плиты или маты из минеральной ваты.</w:t>
      </w:r>
    </w:p>
    <w:p w:rsidR="00421611" w:rsidRDefault="00421611">
      <w:pPr>
        <w:pStyle w:val="ConsPlusNormal"/>
        <w:jc w:val="both"/>
      </w:pPr>
    </w:p>
    <w:p w:rsidR="00421611" w:rsidRDefault="00421611">
      <w:pPr>
        <w:pStyle w:val="ConsPlusNormal"/>
        <w:jc w:val="center"/>
      </w:pPr>
      <w:r>
        <w:rPr>
          <w:noProof/>
          <w:position w:val="-430"/>
        </w:rPr>
        <w:lastRenderedPageBreak/>
        <w:drawing>
          <wp:inline distT="0" distB="0" distL="0" distR="0">
            <wp:extent cx="4267835" cy="560260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4267835" cy="5602605"/>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а</w:t>
      </w:r>
      <w:r>
        <w:t xml:space="preserve"> - двухслойная панель на металлическом листе;</w:t>
      </w:r>
    </w:p>
    <w:p w:rsidR="00421611" w:rsidRDefault="00421611">
      <w:pPr>
        <w:pStyle w:val="ConsPlusNormal"/>
        <w:jc w:val="center"/>
      </w:pPr>
      <w:r>
        <w:rPr>
          <w:i/>
        </w:rPr>
        <w:t>б</w:t>
      </w:r>
      <w:r>
        <w:t xml:space="preserve"> - панель с окаймляющим каркасом из тяжелого жаростойкого</w:t>
      </w:r>
    </w:p>
    <w:p w:rsidR="00421611" w:rsidRDefault="00421611">
      <w:pPr>
        <w:pStyle w:val="ConsPlusNormal"/>
        <w:jc w:val="center"/>
      </w:pPr>
      <w:r>
        <w:t xml:space="preserve">бетона; </w:t>
      </w:r>
      <w:r>
        <w:rPr>
          <w:i/>
        </w:rPr>
        <w:t>в</w:t>
      </w:r>
      <w:r>
        <w:t xml:space="preserve"> - панель с окаймляющим арматурным каркасом;</w:t>
      </w:r>
    </w:p>
    <w:p w:rsidR="00421611" w:rsidRDefault="00421611">
      <w:pPr>
        <w:pStyle w:val="ConsPlusNormal"/>
        <w:jc w:val="center"/>
      </w:pPr>
      <w:r>
        <w:rPr>
          <w:i/>
        </w:rPr>
        <w:t>г</w:t>
      </w:r>
      <w:r>
        <w:t xml:space="preserve"> - панель на металлическом листе со стальными анкерами</w:t>
      </w:r>
    </w:p>
    <w:p w:rsidR="00421611" w:rsidRDefault="00421611">
      <w:pPr>
        <w:pStyle w:val="ConsPlusNormal"/>
        <w:jc w:val="center"/>
      </w:pPr>
      <w:r>
        <w:t xml:space="preserve">и эффективной теплоизоляцией; </w:t>
      </w:r>
      <w:r>
        <w:rPr>
          <w:i/>
        </w:rPr>
        <w:t>1</w:t>
      </w:r>
      <w:r>
        <w:t xml:space="preserve"> - уголок жесткости панели;</w:t>
      </w:r>
    </w:p>
    <w:p w:rsidR="00421611" w:rsidRDefault="00421611">
      <w:pPr>
        <w:pStyle w:val="ConsPlusNormal"/>
        <w:jc w:val="center"/>
      </w:pPr>
      <w:r>
        <w:rPr>
          <w:i/>
        </w:rPr>
        <w:t>2</w:t>
      </w:r>
      <w:r>
        <w:t xml:space="preserve"> - металлический лист; </w:t>
      </w:r>
      <w:r>
        <w:rPr>
          <w:i/>
        </w:rPr>
        <w:t>3</w:t>
      </w:r>
      <w:r>
        <w:t xml:space="preserve"> - анкер; </w:t>
      </w:r>
      <w:r>
        <w:rPr>
          <w:i/>
        </w:rPr>
        <w:t>4</w:t>
      </w:r>
      <w:r>
        <w:t xml:space="preserve"> - легкий жаростойкий</w:t>
      </w:r>
    </w:p>
    <w:p w:rsidR="00421611" w:rsidRDefault="00421611">
      <w:pPr>
        <w:pStyle w:val="ConsPlusNormal"/>
        <w:jc w:val="center"/>
      </w:pPr>
      <w:r>
        <w:t xml:space="preserve">бетон с D1100 и менее; </w:t>
      </w:r>
      <w:r>
        <w:rPr>
          <w:i/>
        </w:rPr>
        <w:t>5</w:t>
      </w:r>
      <w:r>
        <w:t xml:space="preserve"> - легкий жаростойкий бетон</w:t>
      </w:r>
    </w:p>
    <w:p w:rsidR="00421611" w:rsidRDefault="00421611">
      <w:pPr>
        <w:pStyle w:val="ConsPlusNormal"/>
        <w:jc w:val="center"/>
      </w:pPr>
      <w:r>
        <w:t xml:space="preserve">с D1200 и более; </w:t>
      </w:r>
      <w:r>
        <w:rPr>
          <w:i/>
        </w:rPr>
        <w:t>6</w:t>
      </w:r>
      <w:r>
        <w:t xml:space="preserve"> - окаймляющий каркас из тяжелого</w:t>
      </w:r>
    </w:p>
    <w:p w:rsidR="00421611" w:rsidRDefault="00421611">
      <w:pPr>
        <w:pStyle w:val="ConsPlusNormal"/>
        <w:jc w:val="center"/>
      </w:pPr>
      <w:r>
        <w:t xml:space="preserve">жаростойкого бетона; </w:t>
      </w:r>
      <w:r>
        <w:rPr>
          <w:i/>
        </w:rPr>
        <w:t>7</w:t>
      </w:r>
      <w:r>
        <w:t xml:space="preserve"> - арматурный каркас; </w:t>
      </w:r>
      <w:r>
        <w:rPr>
          <w:i/>
        </w:rPr>
        <w:t>8</w:t>
      </w:r>
      <w:r>
        <w:t xml:space="preserve"> - эффективная</w:t>
      </w:r>
    </w:p>
    <w:p w:rsidR="00421611" w:rsidRDefault="00421611">
      <w:pPr>
        <w:pStyle w:val="ConsPlusNormal"/>
        <w:jc w:val="center"/>
      </w:pPr>
      <w:r>
        <w:t xml:space="preserve">теплоизоляция; </w:t>
      </w:r>
      <w:r>
        <w:rPr>
          <w:i/>
        </w:rPr>
        <w:t>9</w:t>
      </w:r>
      <w:r>
        <w:t xml:space="preserve"> - усадочный шов; </w:t>
      </w:r>
      <w:r>
        <w:rPr>
          <w:i/>
        </w:rPr>
        <w:t>10</w:t>
      </w:r>
      <w:r>
        <w:t xml:space="preserve"> - шайба</w:t>
      </w:r>
    </w:p>
    <w:p w:rsidR="00421611" w:rsidRDefault="00421611">
      <w:pPr>
        <w:pStyle w:val="ConsPlusNormal"/>
        <w:jc w:val="both"/>
      </w:pPr>
    </w:p>
    <w:p w:rsidR="00421611" w:rsidRDefault="00421611">
      <w:pPr>
        <w:pStyle w:val="ConsPlusNormal"/>
        <w:jc w:val="center"/>
      </w:pPr>
      <w:bookmarkStart w:id="189" w:name="P5788"/>
      <w:bookmarkEnd w:id="189"/>
      <w:r>
        <w:rPr>
          <w:b/>
          <w:i/>
        </w:rPr>
        <w:t>Рисунок 9.7</w:t>
      </w:r>
      <w:r>
        <w:t xml:space="preserve"> </w:t>
      </w:r>
      <w:r>
        <w:rPr>
          <w:b/>
        </w:rPr>
        <w:t>- Конструкции панелей из легкого</w:t>
      </w:r>
    </w:p>
    <w:p w:rsidR="00421611" w:rsidRDefault="00421611">
      <w:pPr>
        <w:pStyle w:val="ConsPlusNormal"/>
        <w:jc w:val="center"/>
      </w:pPr>
      <w:r>
        <w:rPr>
          <w:b/>
        </w:rPr>
        <w:t>жаростойкого бетона</w:t>
      </w:r>
    </w:p>
    <w:p w:rsidR="00421611" w:rsidRDefault="00421611">
      <w:pPr>
        <w:pStyle w:val="ConsPlusNormal"/>
        <w:jc w:val="both"/>
      </w:pPr>
    </w:p>
    <w:p w:rsidR="00421611" w:rsidRDefault="00421611">
      <w:pPr>
        <w:pStyle w:val="ConsPlusNormal"/>
        <w:ind w:firstLine="540"/>
        <w:jc w:val="both"/>
      </w:pPr>
      <w:r>
        <w:t xml:space="preserve">9.31 Для обеспечения надежного соединения несущего и футеровочного слоев многослойной футеровки рекомендуется применять пространственные анкеры в виде соединенных между собой крестообразно установленных гнутых стержней, расположенных перпендикулярно к арматурной сетке, например, как показано на </w:t>
      </w:r>
      <w:hyperlink w:anchor="P5803">
        <w:r>
          <w:rPr>
            <w:color w:val="0000FF"/>
          </w:rPr>
          <w:t>рисунке 9.8</w:t>
        </w:r>
      </w:hyperlink>
      <w:r>
        <w:t>.</w:t>
      </w:r>
    </w:p>
    <w:p w:rsidR="00421611" w:rsidRDefault="00421611">
      <w:pPr>
        <w:pStyle w:val="ConsPlusNormal"/>
        <w:spacing w:before="220"/>
        <w:ind w:firstLine="540"/>
        <w:jc w:val="both"/>
      </w:pPr>
      <w:r>
        <w:t>Пространственные анкеры устанавливают в швах плитной и минераловатной изоляции.</w:t>
      </w:r>
    </w:p>
    <w:p w:rsidR="00421611" w:rsidRDefault="00421611">
      <w:pPr>
        <w:pStyle w:val="ConsPlusNormal"/>
        <w:spacing w:before="220"/>
        <w:ind w:firstLine="540"/>
        <w:jc w:val="both"/>
      </w:pPr>
      <w:r>
        <w:lastRenderedPageBreak/>
        <w:t>Расстояние между анкерами принимают в пределах 0,7 - 1,0 м, а расстояние от краев панели до центра пространственного анкера принимают кратным размеру плит теплоизоляции и равным половине расстояния между анкерами. Плита из жаростойкого бетона, закрепленная с помощью анкеров, от действия собственного веса в горизонтальном положении панели будет работать как двухконсольная система с максимальными растягивающими усилиями в сечениях под пространственными анкерами, где имеются местные арматурные сетки, включенные в пространственный анкер для увеличения площади анкеровки.</w:t>
      </w:r>
    </w:p>
    <w:p w:rsidR="00421611" w:rsidRDefault="00421611">
      <w:pPr>
        <w:pStyle w:val="ConsPlusNormal"/>
        <w:spacing w:before="220"/>
        <w:ind w:firstLine="540"/>
        <w:jc w:val="both"/>
      </w:pPr>
      <w:r>
        <w:t>Футеровочная плита из жаростойкого бетона в укрупненных монтажных элементах разрезается швами шириной 2 мм на отдельные части таким образом, чтобы каждый отдельный монолитный участок бетонной футеровки крепился к основанию панели четырьмя или двумя анкерами.</w:t>
      </w:r>
    </w:p>
    <w:p w:rsidR="00421611" w:rsidRDefault="00421611">
      <w:pPr>
        <w:pStyle w:val="ConsPlusNormal"/>
        <w:jc w:val="both"/>
      </w:pPr>
    </w:p>
    <w:p w:rsidR="00421611" w:rsidRDefault="00421611">
      <w:pPr>
        <w:pStyle w:val="ConsPlusNormal"/>
        <w:jc w:val="center"/>
      </w:pPr>
      <w:r>
        <w:rPr>
          <w:noProof/>
          <w:position w:val="-203"/>
        </w:rPr>
        <w:drawing>
          <wp:inline distT="0" distB="0" distL="0" distR="0">
            <wp:extent cx="3339465" cy="2725420"/>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3339465" cy="2725420"/>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1</w:t>
      </w:r>
      <w:r>
        <w:t xml:space="preserve"> - пространственный анкер; </w:t>
      </w:r>
      <w:r>
        <w:rPr>
          <w:i/>
        </w:rPr>
        <w:t>2</w:t>
      </w:r>
      <w:r>
        <w:t xml:space="preserve"> - железобетонная</w:t>
      </w:r>
    </w:p>
    <w:p w:rsidR="00421611" w:rsidRDefault="00421611">
      <w:pPr>
        <w:pStyle w:val="ConsPlusNormal"/>
        <w:jc w:val="center"/>
      </w:pPr>
      <w:r>
        <w:t xml:space="preserve">несущая плита; </w:t>
      </w:r>
      <w:r>
        <w:rPr>
          <w:i/>
        </w:rPr>
        <w:t>3</w:t>
      </w:r>
      <w:r>
        <w:t xml:space="preserve"> - минераловатная изоляция; </w:t>
      </w:r>
      <w:r>
        <w:rPr>
          <w:i/>
        </w:rPr>
        <w:t>4</w:t>
      </w:r>
      <w:r>
        <w:t xml:space="preserve"> - плитная</w:t>
      </w:r>
    </w:p>
    <w:p w:rsidR="00421611" w:rsidRDefault="00421611">
      <w:pPr>
        <w:pStyle w:val="ConsPlusNormal"/>
        <w:jc w:val="center"/>
      </w:pPr>
      <w:r>
        <w:t xml:space="preserve">изоляция; </w:t>
      </w:r>
      <w:r>
        <w:rPr>
          <w:i/>
        </w:rPr>
        <w:t>5</w:t>
      </w:r>
      <w:r>
        <w:t xml:space="preserve"> - арматурная сетка; </w:t>
      </w:r>
      <w:r>
        <w:rPr>
          <w:i/>
        </w:rPr>
        <w:t>6</w:t>
      </w:r>
      <w:r>
        <w:t xml:space="preserve"> - футеровочная плита</w:t>
      </w:r>
    </w:p>
    <w:p w:rsidR="00421611" w:rsidRDefault="00421611">
      <w:pPr>
        <w:pStyle w:val="ConsPlusNormal"/>
        <w:jc w:val="center"/>
      </w:pPr>
      <w:r>
        <w:t>из жаростойкого бетона</w:t>
      </w:r>
    </w:p>
    <w:p w:rsidR="00421611" w:rsidRDefault="00421611">
      <w:pPr>
        <w:pStyle w:val="ConsPlusNormal"/>
        <w:jc w:val="both"/>
      </w:pPr>
    </w:p>
    <w:p w:rsidR="00421611" w:rsidRDefault="00421611">
      <w:pPr>
        <w:pStyle w:val="ConsPlusNormal"/>
        <w:jc w:val="center"/>
      </w:pPr>
      <w:bookmarkStart w:id="190" w:name="P5803"/>
      <w:bookmarkEnd w:id="190"/>
      <w:r>
        <w:rPr>
          <w:b/>
          <w:i/>
        </w:rPr>
        <w:t>Рисунок 9.8</w:t>
      </w:r>
      <w:r>
        <w:t xml:space="preserve"> </w:t>
      </w:r>
      <w:r>
        <w:rPr>
          <w:b/>
        </w:rPr>
        <w:t>- Пространственный анкер в многослойной</w:t>
      </w:r>
    </w:p>
    <w:p w:rsidR="00421611" w:rsidRDefault="00421611">
      <w:pPr>
        <w:pStyle w:val="ConsPlusNormal"/>
        <w:jc w:val="center"/>
      </w:pPr>
      <w:r>
        <w:rPr>
          <w:b/>
        </w:rPr>
        <w:t>конструкции панели с железобетонной несущей плитой</w:t>
      </w:r>
    </w:p>
    <w:p w:rsidR="00421611" w:rsidRDefault="00421611">
      <w:pPr>
        <w:pStyle w:val="ConsPlusNormal"/>
        <w:jc w:val="both"/>
      </w:pPr>
    </w:p>
    <w:p w:rsidR="00421611" w:rsidRDefault="00421611">
      <w:pPr>
        <w:pStyle w:val="ConsPlusNormal"/>
        <w:ind w:firstLine="540"/>
        <w:jc w:val="both"/>
      </w:pPr>
      <w:r>
        <w:t>9.32 Конструкции, перекрывающие рабочее пространство теплового агрегата, могут быть свободно опертыми на стены, подвесными или монолитно связанными со стенами. Для покрытий при пролетах более 4 м следует преимущественно предусматривать подвесные балки, плиты и панели. Расчетную схему работы подвесной конструкции следует принимать как для двухконсольной балки, при этом не должно допускаться возникновения растягивающих напряжений в бетоне со стороны более нагретой поверхности. Подвесные конструкции не должны воспринимать никаких внешних нагрузок, кроме собственного веса, и на них не должны устраиваться мостики или настилы для хождения обслуживающего персонала.</w:t>
      </w:r>
    </w:p>
    <w:p w:rsidR="00421611" w:rsidRDefault="00421611">
      <w:pPr>
        <w:pStyle w:val="ConsPlusNormal"/>
        <w:spacing w:before="220"/>
        <w:ind w:firstLine="540"/>
        <w:jc w:val="both"/>
      </w:pPr>
      <w:r>
        <w:t>9.33 Купола и своды должны иметь стрелу подъема не менее 1/12 пролета в свету.</w:t>
      </w:r>
    </w:p>
    <w:p w:rsidR="00421611" w:rsidRDefault="00421611">
      <w:pPr>
        <w:pStyle w:val="ConsPlusNormal"/>
        <w:spacing w:before="220"/>
        <w:ind w:firstLine="540"/>
        <w:jc w:val="both"/>
      </w:pPr>
      <w:r>
        <w:t xml:space="preserve">Купола и своды с плоской верхней поверхностью у пяты должны иметь компенсационный шов шириной 20 - 40 мм на глубину, равную высоте сечения в замке </w:t>
      </w:r>
      <w:hyperlink w:anchor="P5819">
        <w:r>
          <w:rPr>
            <w:color w:val="0000FF"/>
          </w:rPr>
          <w:t>(рисунок 9.9)</w:t>
        </w:r>
      </w:hyperlink>
      <w:r>
        <w:t>. Заполнение шва следует предусматривать из легкодеформируемого материала, с покраской пят тонким слоем битумного лака. За осевую линию в таких куполах и сводах допускается принимать дугу окружности, проведенную через центр пяты и середину высоты сечения в центре пролета.</w:t>
      </w:r>
    </w:p>
    <w:p w:rsidR="00421611" w:rsidRDefault="00421611">
      <w:pPr>
        <w:pStyle w:val="ConsPlusNormal"/>
        <w:jc w:val="both"/>
      </w:pPr>
    </w:p>
    <w:p w:rsidR="00421611" w:rsidRDefault="00421611">
      <w:pPr>
        <w:pStyle w:val="ConsPlusNormal"/>
        <w:jc w:val="center"/>
      </w:pPr>
      <w:r>
        <w:rPr>
          <w:noProof/>
          <w:position w:val="-232"/>
        </w:rPr>
        <w:drawing>
          <wp:inline distT="0" distB="0" distL="0" distR="0">
            <wp:extent cx="3543935" cy="308800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3543935" cy="3088005"/>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1</w:t>
      </w:r>
      <w:r>
        <w:t xml:space="preserve"> - кожух; </w:t>
      </w:r>
      <w:r>
        <w:rPr>
          <w:i/>
        </w:rPr>
        <w:t>2</w:t>
      </w:r>
      <w:r>
        <w:t xml:space="preserve"> - сетка из проволоки диаметром до 6 мм,</w:t>
      </w:r>
    </w:p>
    <w:p w:rsidR="00421611" w:rsidRDefault="00421611">
      <w:pPr>
        <w:pStyle w:val="ConsPlusNormal"/>
        <w:jc w:val="center"/>
      </w:pPr>
      <w:r>
        <w:t xml:space="preserve">приваренная к кожуху; </w:t>
      </w:r>
      <w:r>
        <w:rPr>
          <w:i/>
        </w:rPr>
        <w:t>3</w:t>
      </w:r>
      <w:r>
        <w:t xml:space="preserve"> - компенсационный шов толщиной</w:t>
      </w:r>
    </w:p>
    <w:p w:rsidR="00421611" w:rsidRDefault="00421611">
      <w:pPr>
        <w:pStyle w:val="ConsPlusNormal"/>
        <w:jc w:val="center"/>
      </w:pPr>
      <w:r>
        <w:t>20 - 40 мм, заполненный легко деформируемым материалом;</w:t>
      </w:r>
    </w:p>
    <w:p w:rsidR="00421611" w:rsidRDefault="00421611">
      <w:pPr>
        <w:pStyle w:val="ConsPlusNormal"/>
        <w:jc w:val="center"/>
      </w:pPr>
      <w:r>
        <w:rPr>
          <w:i/>
        </w:rPr>
        <w:t>4</w:t>
      </w:r>
      <w:r>
        <w:t xml:space="preserve"> - бетонный купол; </w:t>
      </w:r>
      <w:r>
        <w:rPr>
          <w:i/>
        </w:rPr>
        <w:t>5</w:t>
      </w:r>
      <w:r>
        <w:t xml:space="preserve"> - пята купола; </w:t>
      </w:r>
      <w:r>
        <w:rPr>
          <w:i/>
        </w:rPr>
        <w:t>6</w:t>
      </w:r>
      <w:r>
        <w:t xml:space="preserve"> - шов бетонирования</w:t>
      </w:r>
    </w:p>
    <w:p w:rsidR="00421611" w:rsidRDefault="004216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16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611" w:rsidRDefault="004216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611" w:rsidRDefault="00421611">
            <w:pPr>
              <w:pStyle w:val="ConsPlusNormal"/>
              <w:jc w:val="both"/>
            </w:pPr>
            <w:r>
              <w:rPr>
                <w:color w:val="392C69"/>
              </w:rPr>
              <w:t>КонсультантПлюс: примечание.</w:t>
            </w:r>
          </w:p>
          <w:p w:rsidR="00421611" w:rsidRDefault="00421611">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21611" w:rsidRDefault="00421611">
            <w:pPr>
              <w:pStyle w:val="ConsPlusNormal"/>
            </w:pPr>
          </w:p>
        </w:tc>
      </w:tr>
    </w:tbl>
    <w:p w:rsidR="00421611" w:rsidRDefault="00421611">
      <w:pPr>
        <w:pStyle w:val="ConsPlusNormal"/>
        <w:spacing w:before="280"/>
        <w:jc w:val="center"/>
      </w:pPr>
      <w:bookmarkStart w:id="191" w:name="P5819"/>
      <w:bookmarkEnd w:id="191"/>
      <w:r>
        <w:rPr>
          <w:b/>
          <w:i/>
        </w:rPr>
        <w:t>Рисунок 9.9</w:t>
      </w:r>
      <w:r>
        <w:t xml:space="preserve"> </w:t>
      </w:r>
      <w:r>
        <w:rPr>
          <w:b/>
        </w:rPr>
        <w:t>- Конструкция купола перекрытия</w:t>
      </w:r>
    </w:p>
    <w:p w:rsidR="00421611" w:rsidRDefault="00421611">
      <w:pPr>
        <w:pStyle w:val="ConsPlusNormal"/>
        <w:jc w:val="center"/>
      </w:pPr>
      <w:r>
        <w:rPr>
          <w:b/>
        </w:rPr>
        <w:t>с технологическими отверстиями из жаростойкого бетона</w:t>
      </w:r>
    </w:p>
    <w:p w:rsidR="00421611" w:rsidRDefault="00421611">
      <w:pPr>
        <w:pStyle w:val="ConsPlusNormal"/>
        <w:jc w:val="center"/>
      </w:pPr>
      <w:r>
        <w:rPr>
          <w:b/>
        </w:rPr>
        <w:t>для крутого теплового агрегата</w:t>
      </w:r>
    </w:p>
    <w:p w:rsidR="00421611" w:rsidRDefault="00421611">
      <w:pPr>
        <w:pStyle w:val="ConsPlusNormal"/>
        <w:jc w:val="both"/>
      </w:pPr>
    </w:p>
    <w:p w:rsidR="00421611" w:rsidRDefault="00421611">
      <w:pPr>
        <w:pStyle w:val="ConsPlusNormal"/>
        <w:ind w:firstLine="540"/>
        <w:jc w:val="both"/>
      </w:pPr>
      <w:r>
        <w:t xml:space="preserve">В куполах и сводах с плоской верхней поверхностью, при высоте сечения в замке более 250 мм, кроме основной рабочей арматуры, установленной со стороны менее нагретой поверхности, необходимо предусматривать конструктивную сетку из проволоки диаметром 3 - 6 мм с ячейкой не более 75 x 75 мм, которую располагают в слое бетона с температурой, не превышающей предельно допустимую температуру применения конструктивной арматуры сетки (см. </w:t>
      </w:r>
      <w:hyperlink w:anchor="P2855">
        <w:r>
          <w:rPr>
            <w:color w:val="0000FF"/>
          </w:rPr>
          <w:t>таблицу 5.11</w:t>
        </w:r>
      </w:hyperlink>
      <w:r>
        <w:t>). Эта сетка должна соединяться хомутами с основной арматурой (рисунок 9.10).</w:t>
      </w:r>
    </w:p>
    <w:p w:rsidR="00421611" w:rsidRDefault="00421611">
      <w:pPr>
        <w:pStyle w:val="ConsPlusNormal"/>
        <w:jc w:val="both"/>
      </w:pPr>
    </w:p>
    <w:p w:rsidR="00421611" w:rsidRDefault="00421611">
      <w:pPr>
        <w:pStyle w:val="ConsPlusNormal"/>
        <w:jc w:val="center"/>
      </w:pPr>
      <w:r>
        <w:rPr>
          <w:noProof/>
          <w:position w:val="-164"/>
        </w:rPr>
        <w:drawing>
          <wp:inline distT="0" distB="0" distL="0" distR="0">
            <wp:extent cx="3178175" cy="2226310"/>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3178175" cy="2226310"/>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lastRenderedPageBreak/>
        <w:t>1</w:t>
      </w:r>
      <w:r>
        <w:t xml:space="preserve"> - купол; </w:t>
      </w:r>
      <w:r>
        <w:rPr>
          <w:i/>
        </w:rPr>
        <w:t>2</w:t>
      </w:r>
      <w:r>
        <w:t xml:space="preserve"> - пята купола; </w:t>
      </w:r>
      <w:r>
        <w:rPr>
          <w:i/>
        </w:rPr>
        <w:t>3</w:t>
      </w:r>
      <w:r>
        <w:t xml:space="preserve"> - опорное кольцо;</w:t>
      </w:r>
    </w:p>
    <w:p w:rsidR="00421611" w:rsidRDefault="00421611">
      <w:pPr>
        <w:pStyle w:val="ConsPlusNormal"/>
        <w:jc w:val="center"/>
      </w:pPr>
      <w:r>
        <w:rPr>
          <w:i/>
        </w:rPr>
        <w:t>4</w:t>
      </w:r>
      <w:r>
        <w:t xml:space="preserve"> - шов бетонирования; </w:t>
      </w:r>
      <w:r>
        <w:rPr>
          <w:i/>
        </w:rPr>
        <w:t>5</w:t>
      </w:r>
      <w:r>
        <w:t xml:space="preserve"> - кожух; </w:t>
      </w:r>
      <w:r>
        <w:rPr>
          <w:i/>
        </w:rPr>
        <w:t>6</w:t>
      </w:r>
      <w:r>
        <w:t xml:space="preserve"> - теплоизоляционная</w:t>
      </w:r>
    </w:p>
    <w:p w:rsidR="00421611" w:rsidRDefault="00421611">
      <w:pPr>
        <w:pStyle w:val="ConsPlusNormal"/>
        <w:jc w:val="center"/>
      </w:pPr>
      <w:r>
        <w:t xml:space="preserve">прослойка толщиной 20 - 40 мм; </w:t>
      </w:r>
      <w:r>
        <w:rPr>
          <w:i/>
        </w:rPr>
        <w:t>7</w:t>
      </w:r>
      <w:r>
        <w:t xml:space="preserve"> - рабочая арматура опорного</w:t>
      </w:r>
    </w:p>
    <w:p w:rsidR="00421611" w:rsidRDefault="00421611">
      <w:pPr>
        <w:pStyle w:val="ConsPlusNormal"/>
        <w:jc w:val="center"/>
      </w:pPr>
      <w:r>
        <w:t xml:space="preserve">кольца; </w:t>
      </w:r>
      <w:r>
        <w:rPr>
          <w:i/>
        </w:rPr>
        <w:t>8</w:t>
      </w:r>
      <w:r>
        <w:t xml:space="preserve"> - компенсационный шов шириной 20 - 40 мм,</w:t>
      </w:r>
    </w:p>
    <w:p w:rsidR="00421611" w:rsidRDefault="00421611">
      <w:pPr>
        <w:pStyle w:val="ConsPlusNormal"/>
        <w:jc w:val="center"/>
      </w:pPr>
      <w:r>
        <w:t xml:space="preserve">заполненный легко деформируемым материалом; </w:t>
      </w:r>
      <w:r>
        <w:rPr>
          <w:i/>
        </w:rPr>
        <w:t>9</w:t>
      </w:r>
      <w:r>
        <w:t xml:space="preserve"> - рабочая</w:t>
      </w:r>
    </w:p>
    <w:p w:rsidR="00421611" w:rsidRDefault="00421611">
      <w:pPr>
        <w:pStyle w:val="ConsPlusNormal"/>
        <w:jc w:val="center"/>
      </w:pPr>
      <w:r>
        <w:t xml:space="preserve">арматура купола; </w:t>
      </w:r>
      <w:r>
        <w:rPr>
          <w:i/>
        </w:rPr>
        <w:t>10</w:t>
      </w:r>
      <w:r>
        <w:t xml:space="preserve"> - хомут из проволоки диаметром 6 мм;</w:t>
      </w:r>
    </w:p>
    <w:p w:rsidR="00421611" w:rsidRDefault="00421611">
      <w:pPr>
        <w:pStyle w:val="ConsPlusNormal"/>
        <w:jc w:val="center"/>
      </w:pPr>
      <w:r>
        <w:rPr>
          <w:i/>
        </w:rPr>
        <w:t>11</w:t>
      </w:r>
      <w:r>
        <w:t xml:space="preserve"> - сетка из проволоки диаметром 3 - 6 мм</w:t>
      </w:r>
    </w:p>
    <w:p w:rsidR="00421611" w:rsidRDefault="00421611">
      <w:pPr>
        <w:pStyle w:val="ConsPlusNormal"/>
        <w:jc w:val="both"/>
      </w:pPr>
    </w:p>
    <w:p w:rsidR="00421611" w:rsidRDefault="00421611">
      <w:pPr>
        <w:pStyle w:val="ConsPlusNormal"/>
        <w:jc w:val="center"/>
      </w:pPr>
      <w:bookmarkStart w:id="192" w:name="P5835"/>
      <w:bookmarkEnd w:id="192"/>
      <w:r>
        <w:rPr>
          <w:b/>
          <w:i/>
        </w:rPr>
        <w:t>Рисунок 9.10</w:t>
      </w:r>
      <w:r>
        <w:t xml:space="preserve"> </w:t>
      </w:r>
      <w:r>
        <w:rPr>
          <w:b/>
        </w:rPr>
        <w:t>- Конструкция железобетонного купола покрытия</w:t>
      </w:r>
    </w:p>
    <w:p w:rsidR="00421611" w:rsidRDefault="00421611">
      <w:pPr>
        <w:pStyle w:val="ConsPlusNormal"/>
        <w:jc w:val="center"/>
      </w:pPr>
      <w:r>
        <w:rPr>
          <w:b/>
        </w:rPr>
        <w:t>с плоской верхней поверхностью из жаростойкого бетона</w:t>
      </w:r>
    </w:p>
    <w:p w:rsidR="00421611" w:rsidRDefault="00421611">
      <w:pPr>
        <w:pStyle w:val="ConsPlusNormal"/>
        <w:jc w:val="center"/>
      </w:pPr>
      <w:r>
        <w:rPr>
          <w:b/>
        </w:rPr>
        <w:t>для круглого теплового агрегата</w:t>
      </w:r>
    </w:p>
    <w:p w:rsidR="00421611" w:rsidRDefault="00421611">
      <w:pPr>
        <w:pStyle w:val="ConsPlusNormal"/>
        <w:jc w:val="both"/>
      </w:pPr>
    </w:p>
    <w:p w:rsidR="00421611" w:rsidRDefault="00421611">
      <w:pPr>
        <w:pStyle w:val="ConsPlusNormal"/>
        <w:ind w:firstLine="540"/>
        <w:jc w:val="both"/>
      </w:pPr>
      <w:r>
        <w:t xml:space="preserve">9.34 Рабочую арматуру в железобетонных конструкциях, перерезаемую различными технологическими отверстиями, следует приваривать к рамкам из арматуры или проката, устанавливаемым вокруг отверстий. Размеры рамки следует принимать такими, чтобы толщина бетона со стороны отверстия была достаточной для обеспечения температуры металла рамки, не превышающей предельно допустимую температуру применения арматуры, устанавливаемой по расчету по </w:t>
      </w:r>
      <w:hyperlink w:anchor="P2855">
        <w:r>
          <w:rPr>
            <w:color w:val="0000FF"/>
          </w:rPr>
          <w:t>таблице 5.11</w:t>
        </w:r>
      </w:hyperlink>
      <w:r>
        <w:t>. Площадь сечения рамки в каждом направлении должна быть достаточной для восприятия усилий в перерезанных стержнях.</w:t>
      </w:r>
    </w:p>
    <w:p w:rsidR="00421611" w:rsidRDefault="00421611">
      <w:pPr>
        <w:pStyle w:val="ConsPlusNormal"/>
        <w:spacing w:before="220"/>
        <w:ind w:firstLine="540"/>
        <w:jc w:val="both"/>
      </w:pPr>
      <w:r>
        <w:t>Отверстия большого размера следует окаймлять армированными бортовыми замкнутыми рамами. Сечение стенок бортовых рам определяют из расчета на усилия от воздействия температуры и нагрузки.</w:t>
      </w:r>
    </w:p>
    <w:p w:rsidR="00421611" w:rsidRDefault="00421611">
      <w:pPr>
        <w:pStyle w:val="ConsPlusNormal"/>
        <w:spacing w:before="220"/>
        <w:ind w:firstLine="540"/>
        <w:jc w:val="both"/>
      </w:pPr>
      <w:r>
        <w:t>9.35 Основания фундаментов, боровов и других сооружений, расположенных под землей и подвергающихся нагреву, должны находиться выше уровня грунтовых вод. При наличии воды в основании этих сооружений, следует предусматривать их гидроизоляцию, либо железобетонные конструкции, находящиеся под землей, выполнять из обычного бетона с повышенной маркой по водонепроницаемости не менее W12.</w:t>
      </w:r>
    </w:p>
    <w:p w:rsidR="00421611" w:rsidRDefault="00421611">
      <w:pPr>
        <w:pStyle w:val="ConsPlusNormal"/>
        <w:spacing w:before="220"/>
        <w:ind w:firstLine="540"/>
        <w:jc w:val="both"/>
      </w:pPr>
      <w:r>
        <w:t xml:space="preserve">9.36 Кожухи тепловых агрегатов из листовой стали допускается предусматривать, когда необходимо обеспечить газонепроницаемость конструкции, и когда имеется большое количество отверстий или точек крепления оборудования. Соединение кожуха с жаростойким бетоном следует производить при помощи арматурных сеток </w:t>
      </w:r>
      <w:hyperlink w:anchor="P5835">
        <w:r>
          <w:rPr>
            <w:color w:val="0000FF"/>
          </w:rPr>
          <w:t>(рисунок 9.10)</w:t>
        </w:r>
      </w:hyperlink>
      <w:r>
        <w:t xml:space="preserve"> или металлических анкеров, приваренных к кожуху </w:t>
      </w:r>
      <w:hyperlink w:anchor="P5803">
        <w:r>
          <w:rPr>
            <w:color w:val="0000FF"/>
          </w:rPr>
          <w:t>(рисунок 9.8)</w:t>
        </w:r>
      </w:hyperlink>
      <w:r>
        <w:t>.</w:t>
      </w:r>
    </w:p>
    <w:p w:rsidR="00421611" w:rsidRDefault="00421611">
      <w:pPr>
        <w:pStyle w:val="ConsPlusNormal"/>
        <w:spacing w:before="220"/>
        <w:ind w:firstLine="540"/>
        <w:jc w:val="both"/>
      </w:pPr>
      <w:r>
        <w:t xml:space="preserve">В стенах и сводах печей для крепления к ним футеровочных материалов предпочтительно применение анкерных систем. Анкера следует предусматривать из жаропрочной стержневой арматуры или проката, а при эксплуатационной температуре свыше 1200 °C - из огнеупорной керамики. Выбор марок сталей для анкеров следует проводить с учетом предельно допустимой температуры применения сталей и максимальной температуры эксплуатации анкеров по </w:t>
      </w:r>
      <w:hyperlink w:anchor="P2855">
        <w:r>
          <w:rPr>
            <w:color w:val="0000FF"/>
          </w:rPr>
          <w:t>таблицам 5.11</w:t>
        </w:r>
      </w:hyperlink>
      <w:r>
        <w:t xml:space="preserve"> и 9.3.</w:t>
      </w:r>
    </w:p>
    <w:p w:rsidR="00421611" w:rsidRDefault="00421611">
      <w:pPr>
        <w:pStyle w:val="ConsPlusNormal"/>
        <w:jc w:val="both"/>
      </w:pPr>
    </w:p>
    <w:p w:rsidR="00421611" w:rsidRDefault="00421611">
      <w:pPr>
        <w:pStyle w:val="ConsPlusNormal"/>
        <w:jc w:val="right"/>
      </w:pPr>
      <w:r>
        <w:t>Таблица 9.3</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26"/>
        <w:gridCol w:w="2438"/>
        <w:gridCol w:w="2154"/>
        <w:gridCol w:w="1871"/>
      </w:tblGrid>
      <w:tr w:rsidR="00421611">
        <w:tc>
          <w:tcPr>
            <w:tcW w:w="2626" w:type="dxa"/>
            <w:vMerge w:val="restart"/>
            <w:vAlign w:val="center"/>
          </w:tcPr>
          <w:p w:rsidR="00421611" w:rsidRDefault="00421611">
            <w:pPr>
              <w:pStyle w:val="ConsPlusNormal"/>
              <w:jc w:val="center"/>
            </w:pPr>
            <w:r>
              <w:t>Предельно допустимая температура применения</w:t>
            </w:r>
          </w:p>
        </w:tc>
        <w:tc>
          <w:tcPr>
            <w:tcW w:w="6463" w:type="dxa"/>
            <w:gridSpan w:val="3"/>
            <w:vAlign w:val="center"/>
          </w:tcPr>
          <w:p w:rsidR="00421611" w:rsidRDefault="00421611">
            <w:pPr>
              <w:pStyle w:val="ConsPlusNormal"/>
              <w:jc w:val="center"/>
            </w:pPr>
            <w:r>
              <w:t>Марки сталей</w:t>
            </w:r>
          </w:p>
        </w:tc>
      </w:tr>
      <w:tr w:rsidR="00421611">
        <w:tc>
          <w:tcPr>
            <w:tcW w:w="2626" w:type="dxa"/>
            <w:vMerge/>
          </w:tcPr>
          <w:p w:rsidR="00421611" w:rsidRDefault="00421611">
            <w:pPr>
              <w:pStyle w:val="ConsPlusNormal"/>
            </w:pPr>
          </w:p>
        </w:tc>
        <w:tc>
          <w:tcPr>
            <w:tcW w:w="2438" w:type="dxa"/>
            <w:vAlign w:val="center"/>
          </w:tcPr>
          <w:p w:rsidR="00421611" w:rsidRDefault="00421611">
            <w:pPr>
              <w:pStyle w:val="ConsPlusNormal"/>
              <w:jc w:val="center"/>
            </w:pPr>
            <w:r>
              <w:t>Российское производство</w:t>
            </w:r>
          </w:p>
        </w:tc>
        <w:tc>
          <w:tcPr>
            <w:tcW w:w="2154" w:type="dxa"/>
            <w:vAlign w:val="center"/>
          </w:tcPr>
          <w:p w:rsidR="00421611" w:rsidRDefault="00421611">
            <w:pPr>
              <w:pStyle w:val="ConsPlusNormal"/>
              <w:jc w:val="center"/>
            </w:pPr>
            <w:r>
              <w:t>Евросоюз</w:t>
            </w:r>
          </w:p>
        </w:tc>
        <w:tc>
          <w:tcPr>
            <w:tcW w:w="1871" w:type="dxa"/>
            <w:vAlign w:val="center"/>
          </w:tcPr>
          <w:p w:rsidR="00421611" w:rsidRDefault="00421611">
            <w:pPr>
              <w:pStyle w:val="ConsPlusNormal"/>
              <w:jc w:val="center"/>
            </w:pPr>
            <w:r>
              <w:t>США</w:t>
            </w:r>
          </w:p>
        </w:tc>
      </w:tr>
      <w:tr w:rsidR="00421611">
        <w:tc>
          <w:tcPr>
            <w:tcW w:w="2626" w:type="dxa"/>
            <w:vAlign w:val="center"/>
          </w:tcPr>
          <w:p w:rsidR="00421611" w:rsidRDefault="00421611">
            <w:pPr>
              <w:pStyle w:val="ConsPlusNormal"/>
            </w:pPr>
            <w:r>
              <w:t>Не более 375 °C</w:t>
            </w:r>
          </w:p>
        </w:tc>
        <w:tc>
          <w:tcPr>
            <w:tcW w:w="2438" w:type="dxa"/>
            <w:vAlign w:val="center"/>
          </w:tcPr>
          <w:p w:rsidR="00421611" w:rsidRDefault="00421611">
            <w:pPr>
              <w:pStyle w:val="ConsPlusNormal"/>
              <w:jc w:val="center"/>
            </w:pPr>
            <w:r>
              <w:t>Ст.3</w:t>
            </w:r>
          </w:p>
        </w:tc>
        <w:tc>
          <w:tcPr>
            <w:tcW w:w="2154" w:type="dxa"/>
          </w:tcPr>
          <w:p w:rsidR="00421611" w:rsidRDefault="00421611">
            <w:pPr>
              <w:pStyle w:val="ConsPlusNormal"/>
              <w:jc w:val="center"/>
            </w:pPr>
            <w:r>
              <w:t>-</w:t>
            </w:r>
          </w:p>
        </w:tc>
        <w:tc>
          <w:tcPr>
            <w:tcW w:w="1871" w:type="dxa"/>
          </w:tcPr>
          <w:p w:rsidR="00421611" w:rsidRDefault="00421611">
            <w:pPr>
              <w:pStyle w:val="ConsPlusNormal"/>
              <w:jc w:val="center"/>
            </w:pPr>
            <w:r>
              <w:t>-</w:t>
            </w:r>
          </w:p>
        </w:tc>
      </w:tr>
      <w:tr w:rsidR="00421611">
        <w:tc>
          <w:tcPr>
            <w:tcW w:w="2626" w:type="dxa"/>
            <w:vAlign w:val="center"/>
          </w:tcPr>
          <w:p w:rsidR="00421611" w:rsidRDefault="00421611">
            <w:pPr>
              <w:pStyle w:val="ConsPlusNormal"/>
            </w:pPr>
            <w:r>
              <w:t>Не более 425 °C</w:t>
            </w:r>
          </w:p>
        </w:tc>
        <w:tc>
          <w:tcPr>
            <w:tcW w:w="2438" w:type="dxa"/>
            <w:vAlign w:val="center"/>
          </w:tcPr>
          <w:p w:rsidR="00421611" w:rsidRDefault="00421611">
            <w:pPr>
              <w:pStyle w:val="ConsPlusNormal"/>
              <w:jc w:val="center"/>
            </w:pPr>
            <w:r>
              <w:t>Ст.09Г2С</w:t>
            </w:r>
          </w:p>
        </w:tc>
        <w:tc>
          <w:tcPr>
            <w:tcW w:w="2154" w:type="dxa"/>
          </w:tcPr>
          <w:p w:rsidR="00421611" w:rsidRDefault="00421611">
            <w:pPr>
              <w:pStyle w:val="ConsPlusNormal"/>
              <w:jc w:val="center"/>
            </w:pPr>
            <w:r>
              <w:t>-</w:t>
            </w:r>
          </w:p>
        </w:tc>
        <w:tc>
          <w:tcPr>
            <w:tcW w:w="1871" w:type="dxa"/>
          </w:tcPr>
          <w:p w:rsidR="00421611" w:rsidRDefault="00421611">
            <w:pPr>
              <w:pStyle w:val="ConsPlusNormal"/>
              <w:jc w:val="center"/>
            </w:pPr>
            <w:r>
              <w:t>-</w:t>
            </w:r>
          </w:p>
        </w:tc>
      </w:tr>
      <w:tr w:rsidR="00421611">
        <w:tc>
          <w:tcPr>
            <w:tcW w:w="2626" w:type="dxa"/>
            <w:vMerge w:val="restart"/>
            <w:vAlign w:val="center"/>
          </w:tcPr>
          <w:p w:rsidR="00421611" w:rsidRDefault="00421611">
            <w:pPr>
              <w:pStyle w:val="ConsPlusNormal"/>
            </w:pPr>
            <w:r>
              <w:lastRenderedPageBreak/>
              <w:t>Не более 475 °C</w:t>
            </w:r>
          </w:p>
        </w:tc>
        <w:tc>
          <w:tcPr>
            <w:tcW w:w="2438" w:type="dxa"/>
            <w:vMerge w:val="restart"/>
            <w:vAlign w:val="center"/>
          </w:tcPr>
          <w:p w:rsidR="00421611" w:rsidRDefault="00421611">
            <w:pPr>
              <w:pStyle w:val="ConsPlusNormal"/>
              <w:jc w:val="center"/>
            </w:pPr>
            <w:r>
              <w:t>Ст.12Х13</w:t>
            </w:r>
          </w:p>
        </w:tc>
        <w:tc>
          <w:tcPr>
            <w:tcW w:w="2154" w:type="dxa"/>
            <w:tcBorders>
              <w:bottom w:val="nil"/>
            </w:tcBorders>
          </w:tcPr>
          <w:p w:rsidR="00421611" w:rsidRDefault="00421611">
            <w:pPr>
              <w:pStyle w:val="ConsPlusNormal"/>
              <w:jc w:val="center"/>
            </w:pPr>
            <w:r>
              <w:t>1.4006</w:t>
            </w:r>
          </w:p>
        </w:tc>
        <w:tc>
          <w:tcPr>
            <w:tcW w:w="1871" w:type="dxa"/>
            <w:tcBorders>
              <w:bottom w:val="nil"/>
            </w:tcBorders>
          </w:tcPr>
          <w:p w:rsidR="00421611" w:rsidRDefault="00421611">
            <w:pPr>
              <w:pStyle w:val="ConsPlusNormal"/>
              <w:jc w:val="center"/>
            </w:pPr>
            <w:r>
              <w:t>403</w:t>
            </w:r>
          </w:p>
        </w:tc>
      </w:tr>
      <w:tr w:rsidR="00421611">
        <w:tc>
          <w:tcPr>
            <w:tcW w:w="2626" w:type="dxa"/>
            <w:vMerge/>
          </w:tcPr>
          <w:p w:rsidR="00421611" w:rsidRDefault="00421611">
            <w:pPr>
              <w:pStyle w:val="ConsPlusNormal"/>
            </w:pPr>
          </w:p>
        </w:tc>
        <w:tc>
          <w:tcPr>
            <w:tcW w:w="2438" w:type="dxa"/>
            <w:vMerge/>
          </w:tcPr>
          <w:p w:rsidR="00421611" w:rsidRDefault="00421611">
            <w:pPr>
              <w:pStyle w:val="ConsPlusNormal"/>
            </w:pPr>
          </w:p>
        </w:tc>
        <w:tc>
          <w:tcPr>
            <w:tcW w:w="2154" w:type="dxa"/>
            <w:tcBorders>
              <w:top w:val="nil"/>
            </w:tcBorders>
          </w:tcPr>
          <w:p w:rsidR="00421611" w:rsidRDefault="00421611">
            <w:pPr>
              <w:pStyle w:val="ConsPlusNormal"/>
              <w:jc w:val="center"/>
            </w:pPr>
            <w:r>
              <w:t>1.4021</w:t>
            </w:r>
          </w:p>
        </w:tc>
        <w:tc>
          <w:tcPr>
            <w:tcW w:w="1871" w:type="dxa"/>
            <w:tcBorders>
              <w:top w:val="nil"/>
            </w:tcBorders>
          </w:tcPr>
          <w:p w:rsidR="00421611" w:rsidRDefault="00421611">
            <w:pPr>
              <w:pStyle w:val="ConsPlusNormal"/>
              <w:jc w:val="center"/>
            </w:pPr>
            <w:r>
              <w:t>410</w:t>
            </w:r>
          </w:p>
        </w:tc>
      </w:tr>
      <w:tr w:rsidR="00421611">
        <w:tc>
          <w:tcPr>
            <w:tcW w:w="2626" w:type="dxa"/>
            <w:vMerge w:val="restart"/>
            <w:vAlign w:val="center"/>
          </w:tcPr>
          <w:p w:rsidR="00421611" w:rsidRDefault="00421611">
            <w:pPr>
              <w:pStyle w:val="ConsPlusNormal"/>
            </w:pPr>
            <w:r>
              <w:t>Не более 700 °C</w:t>
            </w:r>
          </w:p>
        </w:tc>
        <w:tc>
          <w:tcPr>
            <w:tcW w:w="2438" w:type="dxa"/>
            <w:vMerge w:val="restart"/>
            <w:vAlign w:val="center"/>
          </w:tcPr>
          <w:p w:rsidR="00421611" w:rsidRDefault="00421611">
            <w:pPr>
              <w:pStyle w:val="ConsPlusNormal"/>
              <w:jc w:val="center"/>
            </w:pPr>
            <w:r>
              <w:t>Ст.12Х18Н10Т, Ст.08Х18Н10Т</w:t>
            </w:r>
          </w:p>
        </w:tc>
        <w:tc>
          <w:tcPr>
            <w:tcW w:w="2154" w:type="dxa"/>
            <w:tcBorders>
              <w:bottom w:val="nil"/>
            </w:tcBorders>
          </w:tcPr>
          <w:p w:rsidR="00421611" w:rsidRDefault="00421611">
            <w:pPr>
              <w:pStyle w:val="ConsPlusNormal"/>
              <w:jc w:val="center"/>
            </w:pPr>
            <w:r>
              <w:t>1.4541</w:t>
            </w:r>
          </w:p>
        </w:tc>
        <w:tc>
          <w:tcPr>
            <w:tcW w:w="1871" w:type="dxa"/>
            <w:tcBorders>
              <w:bottom w:val="nil"/>
            </w:tcBorders>
          </w:tcPr>
          <w:p w:rsidR="00421611" w:rsidRDefault="00421611">
            <w:pPr>
              <w:pStyle w:val="ConsPlusNormal"/>
              <w:jc w:val="center"/>
            </w:pPr>
            <w:r>
              <w:t>321</w:t>
            </w:r>
          </w:p>
        </w:tc>
      </w:tr>
      <w:tr w:rsidR="00421611">
        <w:tc>
          <w:tcPr>
            <w:tcW w:w="2626" w:type="dxa"/>
            <w:vMerge/>
          </w:tcPr>
          <w:p w:rsidR="00421611" w:rsidRDefault="00421611">
            <w:pPr>
              <w:pStyle w:val="ConsPlusNormal"/>
            </w:pPr>
          </w:p>
        </w:tc>
        <w:tc>
          <w:tcPr>
            <w:tcW w:w="2438" w:type="dxa"/>
            <w:vMerge/>
          </w:tcPr>
          <w:p w:rsidR="00421611" w:rsidRDefault="00421611">
            <w:pPr>
              <w:pStyle w:val="ConsPlusNormal"/>
            </w:pPr>
          </w:p>
        </w:tc>
        <w:tc>
          <w:tcPr>
            <w:tcW w:w="2154" w:type="dxa"/>
            <w:tcBorders>
              <w:top w:val="nil"/>
            </w:tcBorders>
          </w:tcPr>
          <w:p w:rsidR="00421611" w:rsidRDefault="00421611">
            <w:pPr>
              <w:pStyle w:val="ConsPlusNormal"/>
              <w:jc w:val="center"/>
            </w:pPr>
            <w:r>
              <w:t>1.4878</w:t>
            </w:r>
          </w:p>
        </w:tc>
        <w:tc>
          <w:tcPr>
            <w:tcW w:w="1871" w:type="dxa"/>
            <w:tcBorders>
              <w:top w:val="nil"/>
            </w:tcBorders>
          </w:tcPr>
          <w:p w:rsidR="00421611" w:rsidRDefault="00421611">
            <w:pPr>
              <w:pStyle w:val="ConsPlusNormal"/>
              <w:jc w:val="center"/>
            </w:pPr>
            <w:r>
              <w:t>321H</w:t>
            </w:r>
          </w:p>
        </w:tc>
      </w:tr>
      <w:tr w:rsidR="00421611">
        <w:tc>
          <w:tcPr>
            <w:tcW w:w="2626" w:type="dxa"/>
            <w:vMerge w:val="restart"/>
            <w:vAlign w:val="center"/>
          </w:tcPr>
          <w:p w:rsidR="00421611" w:rsidRDefault="00421611">
            <w:pPr>
              <w:pStyle w:val="ConsPlusNormal"/>
            </w:pPr>
            <w:r>
              <w:t>Не более 900 °C</w:t>
            </w:r>
          </w:p>
        </w:tc>
        <w:tc>
          <w:tcPr>
            <w:tcW w:w="2438" w:type="dxa"/>
            <w:vMerge w:val="restart"/>
            <w:vAlign w:val="center"/>
          </w:tcPr>
          <w:p w:rsidR="00421611" w:rsidRDefault="00421611">
            <w:pPr>
              <w:pStyle w:val="ConsPlusNormal"/>
              <w:jc w:val="center"/>
            </w:pPr>
            <w:r>
              <w:t>Ст.20Х23Н18</w:t>
            </w:r>
          </w:p>
        </w:tc>
        <w:tc>
          <w:tcPr>
            <w:tcW w:w="2154" w:type="dxa"/>
            <w:tcBorders>
              <w:bottom w:val="nil"/>
            </w:tcBorders>
          </w:tcPr>
          <w:p w:rsidR="00421611" w:rsidRDefault="00421611">
            <w:pPr>
              <w:pStyle w:val="ConsPlusNormal"/>
              <w:jc w:val="center"/>
            </w:pPr>
            <w:r>
              <w:t>1.4843</w:t>
            </w:r>
          </w:p>
        </w:tc>
        <w:tc>
          <w:tcPr>
            <w:tcW w:w="1871" w:type="dxa"/>
            <w:tcBorders>
              <w:bottom w:val="nil"/>
            </w:tcBorders>
          </w:tcPr>
          <w:p w:rsidR="00421611" w:rsidRDefault="00421611">
            <w:pPr>
              <w:pStyle w:val="ConsPlusNormal"/>
              <w:jc w:val="center"/>
            </w:pPr>
            <w:r>
              <w:t>310</w:t>
            </w:r>
          </w:p>
        </w:tc>
      </w:tr>
      <w:tr w:rsidR="00421611">
        <w:tblPrEx>
          <w:tblBorders>
            <w:insideH w:val="nil"/>
          </w:tblBorders>
        </w:tblPrEx>
        <w:tc>
          <w:tcPr>
            <w:tcW w:w="2626" w:type="dxa"/>
            <w:vMerge/>
          </w:tcPr>
          <w:p w:rsidR="00421611" w:rsidRDefault="00421611">
            <w:pPr>
              <w:pStyle w:val="ConsPlusNormal"/>
            </w:pPr>
          </w:p>
        </w:tc>
        <w:tc>
          <w:tcPr>
            <w:tcW w:w="2438" w:type="dxa"/>
            <w:vMerge/>
          </w:tcPr>
          <w:p w:rsidR="00421611" w:rsidRDefault="00421611">
            <w:pPr>
              <w:pStyle w:val="ConsPlusNormal"/>
            </w:pPr>
          </w:p>
        </w:tc>
        <w:tc>
          <w:tcPr>
            <w:tcW w:w="2154" w:type="dxa"/>
            <w:tcBorders>
              <w:top w:val="nil"/>
              <w:bottom w:val="nil"/>
            </w:tcBorders>
          </w:tcPr>
          <w:p w:rsidR="00421611" w:rsidRDefault="00421611">
            <w:pPr>
              <w:pStyle w:val="ConsPlusNormal"/>
              <w:jc w:val="center"/>
            </w:pPr>
            <w:r>
              <w:t>1.4845</w:t>
            </w:r>
          </w:p>
        </w:tc>
        <w:tc>
          <w:tcPr>
            <w:tcW w:w="1871" w:type="dxa"/>
            <w:tcBorders>
              <w:top w:val="nil"/>
              <w:bottom w:val="nil"/>
            </w:tcBorders>
          </w:tcPr>
          <w:p w:rsidR="00421611" w:rsidRDefault="00421611">
            <w:pPr>
              <w:pStyle w:val="ConsPlusNormal"/>
              <w:jc w:val="center"/>
            </w:pPr>
            <w:r>
              <w:t>310S</w:t>
            </w:r>
          </w:p>
        </w:tc>
      </w:tr>
      <w:tr w:rsidR="00421611">
        <w:tc>
          <w:tcPr>
            <w:tcW w:w="2626" w:type="dxa"/>
            <w:vMerge/>
          </w:tcPr>
          <w:p w:rsidR="00421611" w:rsidRDefault="00421611">
            <w:pPr>
              <w:pStyle w:val="ConsPlusNormal"/>
            </w:pPr>
          </w:p>
        </w:tc>
        <w:tc>
          <w:tcPr>
            <w:tcW w:w="2438" w:type="dxa"/>
            <w:vMerge/>
          </w:tcPr>
          <w:p w:rsidR="00421611" w:rsidRDefault="00421611">
            <w:pPr>
              <w:pStyle w:val="ConsPlusNormal"/>
            </w:pPr>
          </w:p>
        </w:tc>
        <w:tc>
          <w:tcPr>
            <w:tcW w:w="2154" w:type="dxa"/>
            <w:tcBorders>
              <w:top w:val="nil"/>
            </w:tcBorders>
          </w:tcPr>
          <w:p w:rsidR="00421611" w:rsidRDefault="00421611">
            <w:pPr>
              <w:pStyle w:val="ConsPlusNormal"/>
              <w:jc w:val="center"/>
            </w:pPr>
            <w:r>
              <w:t>X8CrNi25-21</w:t>
            </w:r>
          </w:p>
        </w:tc>
        <w:tc>
          <w:tcPr>
            <w:tcW w:w="1871" w:type="dxa"/>
            <w:tcBorders>
              <w:top w:val="nil"/>
            </w:tcBorders>
          </w:tcPr>
          <w:p w:rsidR="00421611" w:rsidRDefault="00421611">
            <w:pPr>
              <w:pStyle w:val="ConsPlusNormal"/>
              <w:jc w:val="center"/>
            </w:pPr>
            <w:r>
              <w:t>314</w:t>
            </w:r>
          </w:p>
        </w:tc>
      </w:tr>
      <w:tr w:rsidR="00421611">
        <w:tc>
          <w:tcPr>
            <w:tcW w:w="2626" w:type="dxa"/>
            <w:vAlign w:val="center"/>
          </w:tcPr>
          <w:p w:rsidR="00421611" w:rsidRDefault="00421611">
            <w:pPr>
              <w:pStyle w:val="ConsPlusNormal"/>
            </w:pPr>
            <w:r>
              <w:t>Не более 1200 °C</w:t>
            </w:r>
          </w:p>
        </w:tc>
        <w:tc>
          <w:tcPr>
            <w:tcW w:w="2438" w:type="dxa"/>
            <w:vAlign w:val="center"/>
          </w:tcPr>
          <w:p w:rsidR="00421611" w:rsidRDefault="00421611">
            <w:pPr>
              <w:pStyle w:val="ConsPlusNormal"/>
              <w:jc w:val="center"/>
            </w:pPr>
            <w:r>
              <w:t>Ст.ХН32Т</w:t>
            </w:r>
          </w:p>
        </w:tc>
        <w:tc>
          <w:tcPr>
            <w:tcW w:w="2154" w:type="dxa"/>
          </w:tcPr>
          <w:p w:rsidR="00421611" w:rsidRDefault="00421611">
            <w:pPr>
              <w:pStyle w:val="ConsPlusNormal"/>
              <w:jc w:val="center"/>
            </w:pPr>
            <w:r>
              <w:t>X10NiCrAlTi32-20</w:t>
            </w:r>
          </w:p>
        </w:tc>
        <w:tc>
          <w:tcPr>
            <w:tcW w:w="1871" w:type="dxa"/>
          </w:tcPr>
          <w:p w:rsidR="00421611" w:rsidRDefault="00421611">
            <w:pPr>
              <w:pStyle w:val="ConsPlusNormal"/>
              <w:jc w:val="center"/>
            </w:pPr>
            <w:r>
              <w:t>N08825</w:t>
            </w:r>
          </w:p>
        </w:tc>
      </w:tr>
      <w:tr w:rsidR="00421611">
        <w:tc>
          <w:tcPr>
            <w:tcW w:w="2626" w:type="dxa"/>
            <w:vAlign w:val="center"/>
          </w:tcPr>
          <w:p w:rsidR="00421611" w:rsidRDefault="00421611">
            <w:pPr>
              <w:pStyle w:val="ConsPlusNormal"/>
            </w:pPr>
            <w:r>
              <w:t>Св. 1200 °C</w:t>
            </w:r>
          </w:p>
        </w:tc>
        <w:tc>
          <w:tcPr>
            <w:tcW w:w="2438" w:type="dxa"/>
            <w:vAlign w:val="center"/>
          </w:tcPr>
          <w:p w:rsidR="00421611" w:rsidRDefault="00421611">
            <w:pPr>
              <w:pStyle w:val="ConsPlusNormal"/>
              <w:jc w:val="center"/>
            </w:pPr>
            <w:r>
              <w:t>Только керамические анкера</w:t>
            </w:r>
          </w:p>
        </w:tc>
        <w:tc>
          <w:tcPr>
            <w:tcW w:w="2154" w:type="dxa"/>
          </w:tcPr>
          <w:p w:rsidR="00421611" w:rsidRDefault="00421611">
            <w:pPr>
              <w:pStyle w:val="ConsPlusNormal"/>
              <w:jc w:val="center"/>
            </w:pPr>
            <w:r>
              <w:t>Только керамические анкера</w:t>
            </w:r>
          </w:p>
        </w:tc>
        <w:tc>
          <w:tcPr>
            <w:tcW w:w="1871" w:type="dxa"/>
          </w:tcPr>
          <w:p w:rsidR="00421611" w:rsidRDefault="00421611">
            <w:pPr>
              <w:pStyle w:val="ConsPlusNormal"/>
              <w:jc w:val="center"/>
            </w:pPr>
            <w:r>
              <w:t>Только керамические анкера</w:t>
            </w:r>
          </w:p>
        </w:tc>
      </w:tr>
    </w:tbl>
    <w:p w:rsidR="00421611" w:rsidRDefault="00421611">
      <w:pPr>
        <w:pStyle w:val="ConsPlusNormal"/>
        <w:jc w:val="both"/>
      </w:pPr>
    </w:p>
    <w:p w:rsidR="00421611" w:rsidRDefault="00421611">
      <w:pPr>
        <w:pStyle w:val="ConsPlusNormal"/>
        <w:ind w:firstLine="540"/>
        <w:jc w:val="both"/>
      </w:pPr>
      <w:r>
        <w:t>При проектировании анкерных систем для крепления жаростойких бетонов (футеровок) следует учитывать следующие показатели:</w:t>
      </w:r>
    </w:p>
    <w:p w:rsidR="00421611" w:rsidRDefault="00421611">
      <w:pPr>
        <w:pStyle w:val="ConsPlusNormal"/>
        <w:spacing w:before="220"/>
        <w:ind w:firstLine="540"/>
        <w:jc w:val="both"/>
      </w:pPr>
      <w:r>
        <w:t>- рабочую температуру устройства;</w:t>
      </w:r>
    </w:p>
    <w:p w:rsidR="00421611" w:rsidRDefault="00421611">
      <w:pPr>
        <w:pStyle w:val="ConsPlusNormal"/>
        <w:spacing w:before="220"/>
        <w:ind w:firstLine="540"/>
        <w:jc w:val="both"/>
      </w:pPr>
      <w:r>
        <w:t>- толщину и количество слоев бетона или футеровки (одно- или многослойная);</w:t>
      </w:r>
    </w:p>
    <w:p w:rsidR="00421611" w:rsidRDefault="00421611">
      <w:pPr>
        <w:pStyle w:val="ConsPlusNormal"/>
        <w:spacing w:before="220"/>
        <w:ind w:firstLine="540"/>
        <w:jc w:val="both"/>
      </w:pPr>
      <w:r>
        <w:t>- общий вес материалов и условия работы.</w:t>
      </w:r>
    </w:p>
    <w:p w:rsidR="00421611" w:rsidRDefault="00421611">
      <w:pPr>
        <w:pStyle w:val="ConsPlusNormal"/>
        <w:spacing w:before="220"/>
        <w:ind w:firstLine="540"/>
        <w:jc w:val="both"/>
      </w:pPr>
      <w:r>
        <w:t xml:space="preserve">От вышеперечисленных параметров зависит выбор формы и размеров анкера, шаг их установки. Наиболее распространенной является V-образная форма анкеров, с устройством загибов и гофр, как в плоскости изделия, так и вне плоскости </w:t>
      </w:r>
      <w:hyperlink w:anchor="P5901">
        <w:r>
          <w:rPr>
            <w:color w:val="0000FF"/>
          </w:rPr>
          <w:t>(рисунок 9.11)</w:t>
        </w:r>
      </w:hyperlink>
      <w:r>
        <w:t xml:space="preserve">, с последующим объединением в пространственную систему, как показано на </w:t>
      </w:r>
      <w:hyperlink w:anchor="P5803">
        <w:r>
          <w:rPr>
            <w:color w:val="0000FF"/>
          </w:rPr>
          <w:t>рисунке 9.8</w:t>
        </w:r>
      </w:hyperlink>
      <w:r>
        <w:t>, поз. 1.</w:t>
      </w:r>
    </w:p>
    <w:p w:rsidR="00421611" w:rsidRDefault="00421611">
      <w:pPr>
        <w:pStyle w:val="ConsPlusNormal"/>
        <w:spacing w:before="220"/>
        <w:ind w:firstLine="540"/>
        <w:jc w:val="both"/>
      </w:pPr>
      <w:r>
        <w:t>При проектировании анкерных систем шаг крепления анкеров для стен, как правило, принимается равным 300 - 400 мм, а для сводов - 200 - 250 мм. К металлическим кожухам тепловых агрегатов крепление анкеров осуществляется при помощи сварки.</w:t>
      </w:r>
    </w:p>
    <w:p w:rsidR="00421611" w:rsidRDefault="00421611">
      <w:pPr>
        <w:pStyle w:val="ConsPlusNormal"/>
        <w:jc w:val="both"/>
      </w:pPr>
    </w:p>
    <w:p w:rsidR="00421611" w:rsidRDefault="00421611">
      <w:pPr>
        <w:pStyle w:val="ConsPlusNormal"/>
        <w:jc w:val="center"/>
      </w:pPr>
      <w:r>
        <w:rPr>
          <w:noProof/>
          <w:position w:val="-300"/>
        </w:rPr>
        <w:lastRenderedPageBreak/>
        <w:drawing>
          <wp:inline distT="0" distB="0" distL="0" distR="0">
            <wp:extent cx="5528945" cy="3956050"/>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5528945" cy="3956050"/>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r>
        <w:rPr>
          <w:i/>
        </w:rPr>
        <w:t>а</w:t>
      </w:r>
      <w:r>
        <w:t xml:space="preserve">, </w:t>
      </w:r>
      <w:r>
        <w:rPr>
          <w:i/>
        </w:rPr>
        <w:t>б</w:t>
      </w:r>
      <w:r>
        <w:t xml:space="preserve">, </w:t>
      </w:r>
      <w:r>
        <w:rPr>
          <w:i/>
        </w:rPr>
        <w:t>в</w:t>
      </w:r>
      <w:r>
        <w:t xml:space="preserve">, </w:t>
      </w:r>
      <w:r>
        <w:rPr>
          <w:i/>
        </w:rPr>
        <w:t>г</w:t>
      </w:r>
      <w:r>
        <w:t xml:space="preserve"> - анкеры для однослойного бетона;</w:t>
      </w:r>
    </w:p>
    <w:p w:rsidR="00421611" w:rsidRDefault="00421611">
      <w:pPr>
        <w:pStyle w:val="ConsPlusNormal"/>
        <w:jc w:val="center"/>
      </w:pPr>
      <w:r>
        <w:rPr>
          <w:i/>
        </w:rPr>
        <w:t>д</w:t>
      </w:r>
      <w:r>
        <w:t xml:space="preserve">, </w:t>
      </w:r>
      <w:r>
        <w:rPr>
          <w:i/>
        </w:rPr>
        <w:t>е</w:t>
      </w:r>
      <w:r>
        <w:t xml:space="preserve">, </w:t>
      </w:r>
      <w:r>
        <w:rPr>
          <w:i/>
        </w:rPr>
        <w:t>ж</w:t>
      </w:r>
      <w:r>
        <w:t xml:space="preserve">, </w:t>
      </w:r>
      <w:r>
        <w:rPr>
          <w:i/>
        </w:rPr>
        <w:t>з</w:t>
      </w:r>
      <w:r>
        <w:t xml:space="preserve"> - анкеры для многослойного бетона</w:t>
      </w:r>
    </w:p>
    <w:p w:rsidR="00421611" w:rsidRDefault="00421611">
      <w:pPr>
        <w:pStyle w:val="ConsPlusNormal"/>
        <w:jc w:val="both"/>
      </w:pPr>
    </w:p>
    <w:p w:rsidR="00421611" w:rsidRDefault="00421611">
      <w:pPr>
        <w:pStyle w:val="ConsPlusNormal"/>
        <w:jc w:val="center"/>
      </w:pPr>
      <w:bookmarkStart w:id="193" w:name="P5901"/>
      <w:bookmarkEnd w:id="193"/>
      <w:r>
        <w:rPr>
          <w:b/>
          <w:i/>
        </w:rPr>
        <w:t>Рисунок 9.11</w:t>
      </w:r>
      <w:r>
        <w:t xml:space="preserve"> </w:t>
      </w:r>
      <w:r>
        <w:rPr>
          <w:b/>
        </w:rPr>
        <w:t>- Образцы форм металлических анкеров</w:t>
      </w:r>
    </w:p>
    <w:p w:rsidR="00421611" w:rsidRDefault="00421611">
      <w:pPr>
        <w:pStyle w:val="ConsPlusNormal"/>
        <w:jc w:val="center"/>
      </w:pPr>
      <w:r>
        <w:rPr>
          <w:b/>
        </w:rPr>
        <w:t>для крепления жаростойких футеровок к металлическим</w:t>
      </w:r>
    </w:p>
    <w:p w:rsidR="00421611" w:rsidRDefault="00421611">
      <w:pPr>
        <w:pStyle w:val="ConsPlusNormal"/>
        <w:jc w:val="center"/>
      </w:pPr>
      <w:r>
        <w:rPr>
          <w:b/>
        </w:rPr>
        <w:t>кожухам тепловых агрегатов</w:t>
      </w:r>
    </w:p>
    <w:p w:rsidR="00421611" w:rsidRDefault="00421611">
      <w:pPr>
        <w:pStyle w:val="ConsPlusNormal"/>
        <w:jc w:val="both"/>
      </w:pPr>
    </w:p>
    <w:p w:rsidR="00421611" w:rsidRDefault="00421611">
      <w:pPr>
        <w:pStyle w:val="ConsPlusNormal"/>
        <w:ind w:firstLine="540"/>
        <w:jc w:val="both"/>
      </w:pPr>
      <w:r>
        <w:t>9.37 Не допускается оштукатуривать или отделывать бетонные поверхности конструкций, непосредственно нагреваемые при эксплуатации. Штукатурка на лицевой (наружной) поверхности конструкции теплового агрегата допускается только по металлической сетке.</w:t>
      </w:r>
    </w:p>
    <w:p w:rsidR="00421611" w:rsidRDefault="00421611">
      <w:pPr>
        <w:pStyle w:val="ConsPlusNormal"/>
        <w:spacing w:before="220"/>
        <w:ind w:firstLine="540"/>
        <w:jc w:val="both"/>
      </w:pPr>
      <w:r>
        <w:t>Если жаростойкий бетон подвержен сильному истирающему воздействию со стороны рабочего пространства, то в качестве защиты от истирания рабочих поверхностей применяют:</w:t>
      </w:r>
    </w:p>
    <w:p w:rsidR="00421611" w:rsidRDefault="00421611">
      <w:pPr>
        <w:pStyle w:val="ConsPlusNormal"/>
        <w:spacing w:before="220"/>
        <w:ind w:firstLine="540"/>
        <w:jc w:val="both"/>
      </w:pPr>
      <w:r>
        <w:t>- торкретирование слоем жаростойкого бетона по металлической кладочной сетке (диаметр 2,5 - 3,0 мм, ячейка 50 - 75 мм);</w:t>
      </w:r>
    </w:p>
    <w:p w:rsidR="00421611" w:rsidRDefault="00421611">
      <w:pPr>
        <w:pStyle w:val="ConsPlusNormal"/>
        <w:spacing w:before="220"/>
        <w:ind w:firstLine="540"/>
        <w:jc w:val="both"/>
      </w:pPr>
      <w:r>
        <w:t>- облицовку сборными блоками, изготовленными из жаростойкого бетона или огнеупора с добавлением базальтовой фибры.</w:t>
      </w:r>
    </w:p>
    <w:p w:rsidR="00421611" w:rsidRDefault="00421611">
      <w:pPr>
        <w:pStyle w:val="ConsPlusNormal"/>
        <w:jc w:val="both"/>
      </w:pPr>
      <w:r>
        <w:t xml:space="preserve">(п. 9.37 в ред. </w:t>
      </w:r>
      <w:hyperlink r:id="rId739">
        <w:r>
          <w:rPr>
            <w:color w:val="0000FF"/>
          </w:rPr>
          <w:t>Изменения N 1</w:t>
        </w:r>
      </w:hyperlink>
      <w:r>
        <w:t>, утв. Приказом Минстроя России от 15.12.2020 N 788/пр)</w:t>
      </w:r>
    </w:p>
    <w:p w:rsidR="00421611" w:rsidRDefault="00421611">
      <w:pPr>
        <w:pStyle w:val="ConsPlusNormal"/>
        <w:spacing w:before="220"/>
        <w:ind w:firstLine="540"/>
        <w:jc w:val="both"/>
      </w:pPr>
      <w:r>
        <w:t>9.38 При проектировании конструкций футеровок для цилиндрических трубчатых печей нефтедобывающей, нефтеперерабатывающей, нефтехимической и газовой промышленности в виде панелей из легкого жаростойкого бетона, формуемых на металлическом основании, необходимо предусматривать конструктивные решения, обеспечивающие кислото- и газонепроницаемость теплозащитного бетонного слоя на контакте с металлической поверхностью во избежание возникновения коррозии металла в процессе эксплуатации.</w:t>
      </w:r>
    </w:p>
    <w:p w:rsidR="00421611" w:rsidRDefault="00421611">
      <w:pPr>
        <w:pStyle w:val="ConsPlusNormal"/>
        <w:spacing w:before="220"/>
        <w:ind w:firstLine="540"/>
        <w:jc w:val="both"/>
      </w:pPr>
      <w:r>
        <w:t xml:space="preserve">Футеровка конструктивных элементов печей (панелей) из жаростойкого бетона предназначена для изоляции металлической обшивки печи от воздействия температуры и </w:t>
      </w:r>
      <w:r>
        <w:lastRenderedPageBreak/>
        <w:t>снижения теплопотерь в процессе эксплуатации печей.</w:t>
      </w:r>
    </w:p>
    <w:p w:rsidR="00421611" w:rsidRDefault="00421611">
      <w:pPr>
        <w:pStyle w:val="ConsPlusNormal"/>
        <w:spacing w:before="220"/>
        <w:ind w:firstLine="540"/>
        <w:jc w:val="both"/>
      </w:pPr>
      <w:r>
        <w:t>Поскольку жаростойкий бетон футеровок в процессе эксплуатации проявляет усадочные деформации в виде трещин, проблему изоляции металла от проникновения газов рекомендуется решать путем устройства антикоррозийной газонепроницаемой обмазки на границе раздела фаз "жаростойкий бетон - металл", которая позволяет обеспечить защиту металла от воздействия различных газов и кислот, адсорбирующих на поверхность металла.</w:t>
      </w:r>
    </w:p>
    <w:p w:rsidR="00421611" w:rsidRDefault="00421611">
      <w:pPr>
        <w:pStyle w:val="ConsPlusNormal"/>
        <w:spacing w:before="220"/>
        <w:ind w:firstLine="540"/>
        <w:jc w:val="both"/>
      </w:pPr>
      <w:r>
        <w:t>Для исключения попадания дымовых газов, содержащих H</w:t>
      </w:r>
      <w:r>
        <w:rPr>
          <w:vertAlign w:val="subscript"/>
        </w:rPr>
        <w:t>2</w:t>
      </w:r>
      <w:r>
        <w:t>S и SO</w:t>
      </w:r>
      <w:r>
        <w:rPr>
          <w:vertAlign w:val="subscript"/>
        </w:rPr>
        <w:t>2</w:t>
      </w:r>
      <w:r>
        <w:t xml:space="preserve">, на металлические поверхности оснований панелей и армирующих деталей, последние перед укладкой жаростойких бетонных смесей рекомендуется покрыть антикоррозионной газонепроницаемой обмазкой в виде промежуточного слоя </w:t>
      </w:r>
      <w:hyperlink w:anchor="P5918">
        <w:r>
          <w:rPr>
            <w:color w:val="0000FF"/>
          </w:rPr>
          <w:t>(рисунок 9.12)</w:t>
        </w:r>
      </w:hyperlink>
      <w:r>
        <w:t>.</w:t>
      </w:r>
    </w:p>
    <w:p w:rsidR="00421611" w:rsidRDefault="00421611">
      <w:pPr>
        <w:pStyle w:val="ConsPlusNormal"/>
        <w:spacing w:before="220"/>
        <w:ind w:firstLine="540"/>
        <w:jc w:val="both"/>
      </w:pPr>
      <w:r>
        <w:t>Газонепроницаемую обмазку следует наносить на металлические поверхности методом набрызга (торкретом) за 2 - 3 прохода при толщине каждого слоя не менее 3 мм или вручную. При этом необходимо обеспечить сплошность нанесения обмазки по всей площади защищаемой металлической поверхности.</w:t>
      </w:r>
    </w:p>
    <w:p w:rsidR="00421611" w:rsidRDefault="00421611">
      <w:pPr>
        <w:pStyle w:val="ConsPlusNormal"/>
        <w:jc w:val="both"/>
      </w:pPr>
    </w:p>
    <w:p w:rsidR="00421611" w:rsidRDefault="00421611">
      <w:pPr>
        <w:pStyle w:val="ConsPlusNormal"/>
        <w:jc w:val="center"/>
      </w:pPr>
      <w:r>
        <w:rPr>
          <w:noProof/>
          <w:position w:val="-103"/>
        </w:rPr>
        <w:drawing>
          <wp:inline distT="0" distB="0" distL="0" distR="0">
            <wp:extent cx="4650740" cy="1451610"/>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4650740" cy="1451610"/>
                    </a:xfrm>
                    <a:prstGeom prst="rect">
                      <a:avLst/>
                    </a:prstGeom>
                    <a:noFill/>
                    <a:ln>
                      <a:noFill/>
                    </a:ln>
                  </pic:spPr>
                </pic:pic>
              </a:graphicData>
            </a:graphic>
          </wp:inline>
        </w:drawing>
      </w:r>
    </w:p>
    <w:p w:rsidR="00421611" w:rsidRDefault="00421611">
      <w:pPr>
        <w:pStyle w:val="ConsPlusNormal"/>
        <w:jc w:val="both"/>
      </w:pPr>
    </w:p>
    <w:p w:rsidR="00421611" w:rsidRDefault="00421611">
      <w:pPr>
        <w:pStyle w:val="ConsPlusNormal"/>
        <w:jc w:val="center"/>
      </w:pPr>
      <w:bookmarkStart w:id="194" w:name="P5918"/>
      <w:bookmarkEnd w:id="194"/>
      <w:r>
        <w:rPr>
          <w:b/>
          <w:i/>
        </w:rPr>
        <w:t>Рисунок 9.12</w:t>
      </w:r>
      <w:r>
        <w:t xml:space="preserve"> </w:t>
      </w:r>
      <w:r>
        <w:rPr>
          <w:b/>
        </w:rPr>
        <w:t>- Фрагмент футеровки цилиндрической</w:t>
      </w:r>
    </w:p>
    <w:p w:rsidR="00421611" w:rsidRDefault="00421611">
      <w:pPr>
        <w:pStyle w:val="ConsPlusNormal"/>
        <w:jc w:val="center"/>
      </w:pPr>
      <w:r>
        <w:rPr>
          <w:b/>
        </w:rPr>
        <w:t>трубчатой печи панелей из легкого жаростойкого бетона,</w:t>
      </w:r>
    </w:p>
    <w:p w:rsidR="00421611" w:rsidRDefault="00421611">
      <w:pPr>
        <w:pStyle w:val="ConsPlusNormal"/>
        <w:jc w:val="center"/>
      </w:pPr>
      <w:r>
        <w:rPr>
          <w:b/>
        </w:rPr>
        <w:t>формуемой на металлическом основании</w:t>
      </w:r>
    </w:p>
    <w:p w:rsidR="00421611" w:rsidRDefault="00421611">
      <w:pPr>
        <w:pStyle w:val="ConsPlusNormal"/>
        <w:jc w:val="both"/>
      </w:pPr>
    </w:p>
    <w:p w:rsidR="00421611" w:rsidRDefault="00421611">
      <w:pPr>
        <w:pStyle w:val="ConsPlusNormal"/>
        <w:ind w:firstLine="540"/>
        <w:jc w:val="both"/>
      </w:pPr>
      <w:r>
        <w:t>В качестве антикоррозионной газонепроницаемой обмазки применяют гидроизоляционные смеси на расширяющих добавках со следующими характеристиками:</w:t>
      </w:r>
    </w:p>
    <w:p w:rsidR="00421611" w:rsidRDefault="00421611">
      <w:pPr>
        <w:pStyle w:val="ConsPlusNormal"/>
        <w:spacing w:before="220"/>
        <w:ind w:firstLine="540"/>
        <w:jc w:val="both"/>
      </w:pPr>
      <w:r>
        <w:t>- средняя плотность 1800 - 2000 кг/м</w:t>
      </w:r>
      <w:r>
        <w:rPr>
          <w:vertAlign w:val="superscript"/>
        </w:rPr>
        <w:t>3</w:t>
      </w:r>
      <w:r>
        <w:t>;</w:t>
      </w:r>
    </w:p>
    <w:p w:rsidR="00421611" w:rsidRDefault="00421611">
      <w:pPr>
        <w:pStyle w:val="ConsPlusNormal"/>
        <w:spacing w:before="220"/>
        <w:ind w:firstLine="540"/>
        <w:jc w:val="both"/>
      </w:pPr>
      <w:r>
        <w:t>- предел прочности на изгиб/сжатие, МПа, в возрасте:</w:t>
      </w:r>
    </w:p>
    <w:p w:rsidR="00421611" w:rsidRDefault="00421611">
      <w:pPr>
        <w:pStyle w:val="ConsPlusNormal"/>
        <w:spacing w:before="220"/>
        <w:ind w:firstLine="540"/>
        <w:jc w:val="both"/>
      </w:pPr>
      <w:r>
        <w:t>1 сут - 2,0/17,0,</w:t>
      </w:r>
    </w:p>
    <w:p w:rsidR="00421611" w:rsidRDefault="00421611">
      <w:pPr>
        <w:pStyle w:val="ConsPlusNormal"/>
        <w:spacing w:before="220"/>
        <w:ind w:firstLine="540"/>
        <w:jc w:val="both"/>
      </w:pPr>
      <w:r>
        <w:t>7 сут - 4,0/40,0,</w:t>
      </w:r>
    </w:p>
    <w:p w:rsidR="00421611" w:rsidRDefault="00421611">
      <w:pPr>
        <w:pStyle w:val="ConsPlusNormal"/>
        <w:spacing w:before="220"/>
        <w:ind w:firstLine="540"/>
        <w:jc w:val="both"/>
      </w:pPr>
      <w:r>
        <w:t>28 сут - 6,0/55,0;</w:t>
      </w:r>
    </w:p>
    <w:p w:rsidR="00421611" w:rsidRDefault="00421611">
      <w:pPr>
        <w:pStyle w:val="ConsPlusNormal"/>
        <w:spacing w:before="220"/>
        <w:ind w:firstLine="540"/>
        <w:jc w:val="both"/>
      </w:pPr>
      <w:r>
        <w:t>- марка по водонепроницаемости W20;</w:t>
      </w:r>
    </w:p>
    <w:p w:rsidR="00421611" w:rsidRDefault="00421611">
      <w:pPr>
        <w:pStyle w:val="ConsPlusNormal"/>
        <w:spacing w:before="220"/>
        <w:ind w:firstLine="540"/>
        <w:jc w:val="both"/>
      </w:pPr>
      <w:r>
        <w:t>- марка по морозостойкости F200;</w:t>
      </w:r>
    </w:p>
    <w:p w:rsidR="00421611" w:rsidRDefault="00421611">
      <w:pPr>
        <w:pStyle w:val="ConsPlusNormal"/>
        <w:spacing w:before="220"/>
        <w:ind w:firstLine="540"/>
        <w:jc w:val="both"/>
      </w:pPr>
      <w:r>
        <w:t>- сульфатостойкость с содержанием сульфатов в пересчете на ионы SO</w:t>
      </w:r>
      <w:r>
        <w:rPr>
          <w:vertAlign w:val="subscript"/>
        </w:rPr>
        <w:t>4</w:t>
      </w:r>
      <w:r>
        <w:t xml:space="preserve"> до 5000 мг/л;</w:t>
      </w:r>
    </w:p>
    <w:p w:rsidR="00421611" w:rsidRDefault="00421611">
      <w:pPr>
        <w:pStyle w:val="ConsPlusNormal"/>
        <w:spacing w:before="220"/>
        <w:ind w:firstLine="540"/>
        <w:jc w:val="both"/>
      </w:pPr>
      <w:r>
        <w:t>- газопроницаемость 0,0238 - 0,0509 см</w:t>
      </w:r>
      <w:r>
        <w:rPr>
          <w:vertAlign w:val="superscript"/>
        </w:rPr>
        <w:t>3</w:t>
      </w:r>
      <w:r>
        <w:t>/с.</w:t>
      </w:r>
    </w:p>
    <w:p w:rsidR="00421611" w:rsidRDefault="00421611">
      <w:pPr>
        <w:pStyle w:val="ConsPlusNormal"/>
        <w:spacing w:before="220"/>
        <w:ind w:firstLine="540"/>
        <w:jc w:val="both"/>
      </w:pPr>
      <w:r>
        <w:t>9.38а Не допускается установка монтажных петель со стороны нагреваемой поверхности сборных конструкций и изделий из жаростойких бетонов, если температура монтажных петель при эксплуатации конструкции или изделия превышает предельно допустимую температуру применения стали, из которой изготовлены петли.</w:t>
      </w:r>
    </w:p>
    <w:p w:rsidR="00421611" w:rsidRDefault="00421611">
      <w:pPr>
        <w:pStyle w:val="ConsPlusNormal"/>
        <w:jc w:val="both"/>
      </w:pPr>
      <w:r>
        <w:lastRenderedPageBreak/>
        <w:t xml:space="preserve">(п. 9.38а введен </w:t>
      </w:r>
      <w:hyperlink r:id="rId741">
        <w:r>
          <w:rPr>
            <w:color w:val="0000FF"/>
          </w:rPr>
          <w:t>Изменением N 1</w:t>
        </w:r>
      </w:hyperlink>
      <w:r>
        <w:t>, утв. Приказом Минстроя России от 15.12.2020 N 788/пр)</w:t>
      </w:r>
    </w:p>
    <w:p w:rsidR="00421611" w:rsidRDefault="00421611">
      <w:pPr>
        <w:pStyle w:val="ConsPlusNormal"/>
        <w:spacing w:before="220"/>
        <w:ind w:firstLine="540"/>
        <w:jc w:val="both"/>
      </w:pPr>
      <w:r>
        <w:t xml:space="preserve">9.38б Для конструкций, работающих при воздействии температуры выше 50 °C, необходимо предусматривать защиту наружной поверхности бетона от периодического замачивания, если процесс замачивания возможен при эксплуатации. При этом целесообразно применение оштукатуривания гидроизоляционным покрытием по металлической сетке снаружи теплового агрегата либо устройство наружной армированной набетонки из напрягающего бетона согласно </w:t>
      </w:r>
      <w:hyperlink r:id="rId742">
        <w:r>
          <w:rPr>
            <w:color w:val="0000FF"/>
          </w:rPr>
          <w:t>пункту 5.8.10</w:t>
        </w:r>
      </w:hyperlink>
      <w:r>
        <w:t xml:space="preserve"> СП 70.13330.2012.</w:t>
      </w:r>
    </w:p>
    <w:p w:rsidR="00421611" w:rsidRDefault="00421611">
      <w:pPr>
        <w:pStyle w:val="ConsPlusNormal"/>
        <w:jc w:val="both"/>
      </w:pPr>
      <w:r>
        <w:t xml:space="preserve">(п. 9.38б введен </w:t>
      </w:r>
      <w:hyperlink r:id="rId743">
        <w:r>
          <w:rPr>
            <w:color w:val="0000FF"/>
          </w:rPr>
          <w:t>Изменением N 1</w:t>
        </w:r>
      </w:hyperlink>
      <w:r>
        <w:t>, утв. Приказом Минстроя России от 15.12.2020 N 788/пр)</w:t>
      </w:r>
    </w:p>
    <w:p w:rsidR="00421611" w:rsidRDefault="00421611">
      <w:pPr>
        <w:pStyle w:val="ConsPlusNormal"/>
        <w:jc w:val="both"/>
      </w:pPr>
    </w:p>
    <w:p w:rsidR="00421611" w:rsidRDefault="00421611">
      <w:pPr>
        <w:pStyle w:val="ConsPlusTitle"/>
        <w:ind w:firstLine="540"/>
        <w:jc w:val="both"/>
        <w:outlineLvl w:val="2"/>
      </w:pPr>
      <w:r>
        <w:t>Требования, указываемые в проектах</w:t>
      </w:r>
    </w:p>
    <w:p w:rsidR="00421611" w:rsidRDefault="00421611">
      <w:pPr>
        <w:pStyle w:val="ConsPlusNormal"/>
        <w:jc w:val="both"/>
      </w:pPr>
    </w:p>
    <w:p w:rsidR="00421611" w:rsidRDefault="00421611">
      <w:pPr>
        <w:pStyle w:val="ConsPlusNormal"/>
        <w:ind w:firstLine="540"/>
        <w:jc w:val="both"/>
      </w:pPr>
      <w:r>
        <w:t>9.39 В рабочих чертежах конструкций или в пояснительной записке к проекту должны быть указаны:</w:t>
      </w:r>
    </w:p>
    <w:p w:rsidR="00421611" w:rsidRDefault="00421611">
      <w:pPr>
        <w:pStyle w:val="ConsPlusNormal"/>
        <w:spacing w:before="220"/>
        <w:ind w:firstLine="540"/>
        <w:jc w:val="both"/>
      </w:pPr>
      <w:r>
        <w:t>- наибольшая температура нагрева конструкции при эксплуатации, принятая в расчете;</w:t>
      </w:r>
    </w:p>
    <w:p w:rsidR="00421611" w:rsidRDefault="00421611">
      <w:pPr>
        <w:pStyle w:val="ConsPlusNormal"/>
        <w:spacing w:before="220"/>
        <w:ind w:firstLine="540"/>
        <w:jc w:val="both"/>
      </w:pPr>
      <w:r>
        <w:t>- вид и класс бетона по предельно допустимой температуре применения;</w:t>
      </w:r>
    </w:p>
    <w:p w:rsidR="00421611" w:rsidRDefault="00421611">
      <w:pPr>
        <w:pStyle w:val="ConsPlusNormal"/>
        <w:spacing w:before="220"/>
        <w:ind w:firstLine="540"/>
        <w:jc w:val="both"/>
      </w:pPr>
      <w:r>
        <w:t>- класс бетона по прочности на сжатие и требуемая прочность бетона при температуре во время эксплуатации;</w:t>
      </w:r>
    </w:p>
    <w:p w:rsidR="00421611" w:rsidRDefault="00421611">
      <w:pPr>
        <w:pStyle w:val="ConsPlusNormal"/>
        <w:spacing w:before="220"/>
        <w:ind w:firstLine="540"/>
        <w:jc w:val="both"/>
      </w:pPr>
      <w:r>
        <w:t>- виды (классы) арматуры и марка жаростойкой стали;</w:t>
      </w:r>
    </w:p>
    <w:p w:rsidR="00421611" w:rsidRDefault="00421611">
      <w:pPr>
        <w:pStyle w:val="ConsPlusNormal"/>
        <w:spacing w:before="220"/>
        <w:ind w:firstLine="540"/>
        <w:jc w:val="both"/>
      </w:pPr>
      <w:r>
        <w:t>- объемный вес (для легкого жаростойкого бетона);</w:t>
      </w:r>
    </w:p>
    <w:p w:rsidR="00421611" w:rsidRDefault="00421611">
      <w:pPr>
        <w:pStyle w:val="ConsPlusNormal"/>
        <w:spacing w:before="220"/>
        <w:ind w:firstLine="540"/>
        <w:jc w:val="both"/>
      </w:pPr>
      <w:r>
        <w:t>- наличие (отсутствие), вид увлажнения бетона и его периодичность при эксплуатации;</w:t>
      </w:r>
    </w:p>
    <w:p w:rsidR="00421611" w:rsidRDefault="00421611">
      <w:pPr>
        <w:pStyle w:val="ConsPlusNormal"/>
        <w:spacing w:before="220"/>
        <w:ind w:firstLine="540"/>
        <w:jc w:val="both"/>
      </w:pPr>
      <w:r>
        <w:t>- прочность бетона при отпуске сборных элементов предприятием-изготовителем;</w:t>
      </w:r>
    </w:p>
    <w:p w:rsidR="00421611" w:rsidRDefault="00421611">
      <w:pPr>
        <w:pStyle w:val="ConsPlusNormal"/>
        <w:spacing w:before="220"/>
        <w:ind w:firstLine="540"/>
        <w:jc w:val="both"/>
      </w:pPr>
      <w:r>
        <w:t>- способы обетонировки стыков и узлов, марка и состав раствора для заполнения швов в стыках элементов;</w:t>
      </w:r>
    </w:p>
    <w:p w:rsidR="00421611" w:rsidRDefault="00421611">
      <w:pPr>
        <w:pStyle w:val="ConsPlusNormal"/>
        <w:spacing w:before="220"/>
        <w:ind w:firstLine="540"/>
        <w:jc w:val="both"/>
      </w:pPr>
      <w:r>
        <w:t>- при применении жаростойкого фибробетона - вид фибры, классы и марки фибробетона (в том числе класс по остаточной прочности на растяжение), а в случае необходимости - приводить требования к технологическим приемам изготовления, обеспечивающим требуемые свойства фибробетона.</w:t>
      </w:r>
    </w:p>
    <w:p w:rsidR="00421611" w:rsidRDefault="00421611">
      <w:pPr>
        <w:pStyle w:val="ConsPlusNormal"/>
        <w:jc w:val="both"/>
      </w:pPr>
      <w:r>
        <w:t xml:space="preserve">(п. 9.39 в ред. </w:t>
      </w:r>
      <w:hyperlink r:id="rId744">
        <w:r>
          <w:rPr>
            <w:color w:val="0000FF"/>
          </w:rPr>
          <w:t>Изменения N 1</w:t>
        </w:r>
      </w:hyperlink>
      <w:r>
        <w:t>, утв. Приказом Минстроя России от 15.12.2020 N 788/пр)</w:t>
      </w:r>
    </w:p>
    <w:p w:rsidR="00421611" w:rsidRDefault="00421611">
      <w:pPr>
        <w:pStyle w:val="ConsPlusNormal"/>
        <w:jc w:val="both"/>
      </w:pPr>
    </w:p>
    <w:p w:rsidR="00421611" w:rsidRDefault="00421611">
      <w:pPr>
        <w:pStyle w:val="ConsPlusTitle"/>
        <w:ind w:firstLine="540"/>
        <w:jc w:val="both"/>
        <w:outlineLvl w:val="2"/>
      </w:pPr>
      <w:r>
        <w:t>Требования по ограничению предельных отклонений размеров конструкций и изделий из жаростойкого бетона от номинальных (проектных) значений</w:t>
      </w:r>
    </w:p>
    <w:p w:rsidR="00421611" w:rsidRDefault="00421611">
      <w:pPr>
        <w:pStyle w:val="ConsPlusNormal"/>
        <w:ind w:firstLine="540"/>
        <w:jc w:val="both"/>
      </w:pPr>
    </w:p>
    <w:p w:rsidR="00421611" w:rsidRDefault="00421611">
      <w:pPr>
        <w:pStyle w:val="ConsPlusNormal"/>
        <w:jc w:val="both"/>
      </w:pPr>
      <w:r>
        <w:t xml:space="preserve">(подраздел введен </w:t>
      </w:r>
      <w:hyperlink r:id="rId745">
        <w:r>
          <w:rPr>
            <w:color w:val="0000FF"/>
          </w:rPr>
          <w:t>Изменением N 1</w:t>
        </w:r>
      </w:hyperlink>
      <w:r>
        <w:t>, утв. Приказом Минстроя России от 15.12.2020 N 788/пр)</w:t>
      </w:r>
    </w:p>
    <w:p w:rsidR="00421611" w:rsidRDefault="00421611">
      <w:pPr>
        <w:pStyle w:val="ConsPlusNormal"/>
        <w:ind w:firstLine="540"/>
        <w:jc w:val="both"/>
      </w:pPr>
    </w:p>
    <w:p w:rsidR="00421611" w:rsidRDefault="00421611">
      <w:pPr>
        <w:pStyle w:val="ConsPlusNormal"/>
        <w:ind w:firstLine="540"/>
        <w:jc w:val="both"/>
      </w:pPr>
      <w:r>
        <w:t>9.40 Контроль точности геометрических параметров конструкций и изделий из жаростойкого бетона является обязательной составной частью контроля качества и проводится посредством сопоставления действительных значений параметров и характеристик точности с установленными в проектах и нормативах.</w:t>
      </w:r>
    </w:p>
    <w:p w:rsidR="00421611" w:rsidRDefault="00421611">
      <w:pPr>
        <w:pStyle w:val="ConsPlusNormal"/>
        <w:spacing w:before="220"/>
        <w:ind w:firstLine="540"/>
        <w:jc w:val="both"/>
      </w:pPr>
      <w:r>
        <w:t xml:space="preserve">9.41 Предельные отклонения размеров бетонных и железобетонных конструкций и изделий из жаростойкого бетона от номинальных значений не должны превышать указанных в </w:t>
      </w:r>
      <w:hyperlink w:anchor="P5958">
        <w:r>
          <w:rPr>
            <w:color w:val="0000FF"/>
          </w:rPr>
          <w:t>таблице 9.4</w:t>
        </w:r>
      </w:hyperlink>
      <w:r>
        <w:t xml:space="preserve"> в зависимости от вида и размеров конструкций и изделий.</w:t>
      </w:r>
    </w:p>
    <w:p w:rsidR="00421611" w:rsidRDefault="00421611">
      <w:pPr>
        <w:pStyle w:val="ConsPlusNormal"/>
        <w:jc w:val="both"/>
      </w:pPr>
    </w:p>
    <w:p w:rsidR="00421611" w:rsidRDefault="00421611">
      <w:pPr>
        <w:pStyle w:val="ConsPlusNormal"/>
        <w:jc w:val="right"/>
      </w:pPr>
      <w:bookmarkStart w:id="195" w:name="P5958"/>
      <w:bookmarkEnd w:id="195"/>
      <w:r>
        <w:t>Таблица 9.4</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324"/>
        <w:gridCol w:w="1587"/>
        <w:gridCol w:w="1020"/>
        <w:gridCol w:w="1134"/>
        <w:gridCol w:w="1077"/>
      </w:tblGrid>
      <w:tr w:rsidR="00421611">
        <w:tc>
          <w:tcPr>
            <w:tcW w:w="4252" w:type="dxa"/>
            <w:gridSpan w:val="2"/>
            <w:vMerge w:val="restart"/>
            <w:vAlign w:val="center"/>
          </w:tcPr>
          <w:p w:rsidR="00421611" w:rsidRDefault="00421611">
            <w:pPr>
              <w:pStyle w:val="ConsPlusNormal"/>
              <w:jc w:val="center"/>
            </w:pPr>
            <w:r>
              <w:lastRenderedPageBreak/>
              <w:t>Вид конструкции и изделия</w:t>
            </w:r>
          </w:p>
        </w:tc>
        <w:tc>
          <w:tcPr>
            <w:tcW w:w="1587" w:type="dxa"/>
            <w:vMerge w:val="restart"/>
            <w:vAlign w:val="center"/>
          </w:tcPr>
          <w:p w:rsidR="00421611" w:rsidRDefault="00421611">
            <w:pPr>
              <w:pStyle w:val="ConsPlusNormal"/>
              <w:jc w:val="center"/>
            </w:pPr>
            <w:r>
              <w:t>Номинальная длина или диаметр конструкции и изделия, мм</w:t>
            </w:r>
          </w:p>
        </w:tc>
        <w:tc>
          <w:tcPr>
            <w:tcW w:w="3231" w:type="dxa"/>
            <w:gridSpan w:val="3"/>
            <w:vAlign w:val="center"/>
          </w:tcPr>
          <w:p w:rsidR="00421611" w:rsidRDefault="00421611">
            <w:pPr>
              <w:pStyle w:val="ConsPlusNormal"/>
              <w:jc w:val="center"/>
            </w:pPr>
            <w:r>
              <w:t>Предельные отклонения, мм</w:t>
            </w:r>
          </w:p>
        </w:tc>
      </w:tr>
      <w:tr w:rsidR="00421611">
        <w:tc>
          <w:tcPr>
            <w:tcW w:w="4252" w:type="dxa"/>
            <w:gridSpan w:val="2"/>
            <w:vMerge/>
          </w:tcPr>
          <w:p w:rsidR="00421611" w:rsidRDefault="00421611">
            <w:pPr>
              <w:pStyle w:val="ConsPlusNormal"/>
            </w:pPr>
          </w:p>
        </w:tc>
        <w:tc>
          <w:tcPr>
            <w:tcW w:w="1587" w:type="dxa"/>
            <w:vMerge/>
          </w:tcPr>
          <w:p w:rsidR="00421611" w:rsidRDefault="00421611">
            <w:pPr>
              <w:pStyle w:val="ConsPlusNormal"/>
            </w:pPr>
          </w:p>
        </w:tc>
        <w:tc>
          <w:tcPr>
            <w:tcW w:w="1020" w:type="dxa"/>
            <w:vAlign w:val="center"/>
          </w:tcPr>
          <w:p w:rsidR="00421611" w:rsidRDefault="00421611">
            <w:pPr>
              <w:pStyle w:val="ConsPlusNormal"/>
              <w:jc w:val="center"/>
            </w:pPr>
            <w:r>
              <w:t>по длине</w:t>
            </w:r>
          </w:p>
        </w:tc>
        <w:tc>
          <w:tcPr>
            <w:tcW w:w="1134" w:type="dxa"/>
            <w:vAlign w:val="center"/>
          </w:tcPr>
          <w:p w:rsidR="00421611" w:rsidRDefault="00421611">
            <w:pPr>
              <w:pStyle w:val="ConsPlusNormal"/>
              <w:jc w:val="center"/>
            </w:pPr>
            <w:r>
              <w:t>по ширине, высоте или диаметру</w:t>
            </w:r>
          </w:p>
        </w:tc>
        <w:tc>
          <w:tcPr>
            <w:tcW w:w="1077" w:type="dxa"/>
            <w:vAlign w:val="center"/>
          </w:tcPr>
          <w:p w:rsidR="00421611" w:rsidRDefault="00421611">
            <w:pPr>
              <w:pStyle w:val="ConsPlusNormal"/>
              <w:jc w:val="center"/>
            </w:pPr>
            <w:r>
              <w:t>по высоте сечения или толщине</w:t>
            </w:r>
          </w:p>
        </w:tc>
      </w:tr>
      <w:tr w:rsidR="00421611">
        <w:tc>
          <w:tcPr>
            <w:tcW w:w="1928" w:type="dxa"/>
            <w:vMerge w:val="restart"/>
          </w:tcPr>
          <w:p w:rsidR="00421611" w:rsidRDefault="00421611">
            <w:pPr>
              <w:pStyle w:val="ConsPlusNormal"/>
            </w:pPr>
            <w:bookmarkStart w:id="196" w:name="P5966"/>
            <w:bookmarkEnd w:id="196"/>
            <w:r>
              <w:t>1 Днища алюминиевых и магниевых электролизеров</w:t>
            </w:r>
          </w:p>
        </w:tc>
        <w:tc>
          <w:tcPr>
            <w:tcW w:w="2324" w:type="dxa"/>
            <w:vMerge w:val="restart"/>
            <w:vAlign w:val="center"/>
          </w:tcPr>
          <w:p w:rsidR="00421611" w:rsidRDefault="00421611">
            <w:pPr>
              <w:pStyle w:val="ConsPlusNormal"/>
            </w:pPr>
            <w:r>
              <w:t>Несущие плиты</w:t>
            </w:r>
          </w:p>
        </w:tc>
        <w:tc>
          <w:tcPr>
            <w:tcW w:w="1587" w:type="dxa"/>
            <w:vAlign w:val="center"/>
          </w:tcPr>
          <w:p w:rsidR="00421611" w:rsidRDefault="00421611">
            <w:pPr>
              <w:pStyle w:val="ConsPlusNormal"/>
              <w:jc w:val="center"/>
            </w:pPr>
            <w:r>
              <w:t>До 4000</w:t>
            </w:r>
          </w:p>
        </w:tc>
        <w:tc>
          <w:tcPr>
            <w:tcW w:w="1020" w:type="dxa"/>
            <w:vAlign w:val="center"/>
          </w:tcPr>
          <w:p w:rsidR="00421611" w:rsidRDefault="00421611">
            <w:pPr>
              <w:pStyle w:val="ConsPlusNormal"/>
              <w:jc w:val="center"/>
            </w:pPr>
            <w:r>
              <w:t>+/- 8</w:t>
            </w:r>
          </w:p>
        </w:tc>
        <w:tc>
          <w:tcPr>
            <w:tcW w:w="1134" w:type="dxa"/>
            <w:vMerge w:val="restart"/>
            <w:vAlign w:val="center"/>
          </w:tcPr>
          <w:p w:rsidR="00421611" w:rsidRDefault="00421611">
            <w:pPr>
              <w:pStyle w:val="ConsPlusNormal"/>
              <w:jc w:val="center"/>
            </w:pPr>
            <w:r>
              <w:t>+/- 8</w:t>
            </w:r>
          </w:p>
        </w:tc>
        <w:tc>
          <w:tcPr>
            <w:tcW w:w="1077" w:type="dxa"/>
            <w:vMerge w:val="restart"/>
            <w:vAlign w:val="center"/>
          </w:tcPr>
          <w:p w:rsidR="00421611" w:rsidRDefault="00421611">
            <w:pPr>
              <w:pStyle w:val="ConsPlusNormal"/>
              <w:jc w:val="center"/>
            </w:pPr>
            <w:r>
              <w:t>+/- 5</w:t>
            </w:r>
          </w:p>
        </w:tc>
      </w:tr>
      <w:tr w:rsidR="00421611">
        <w:tc>
          <w:tcPr>
            <w:tcW w:w="1928" w:type="dxa"/>
            <w:vMerge/>
          </w:tcPr>
          <w:p w:rsidR="00421611" w:rsidRDefault="00421611">
            <w:pPr>
              <w:pStyle w:val="ConsPlusNormal"/>
            </w:pPr>
          </w:p>
        </w:tc>
        <w:tc>
          <w:tcPr>
            <w:tcW w:w="2324" w:type="dxa"/>
            <w:vMerge/>
          </w:tcPr>
          <w:p w:rsidR="00421611" w:rsidRDefault="00421611">
            <w:pPr>
              <w:pStyle w:val="ConsPlusNormal"/>
            </w:pPr>
          </w:p>
        </w:tc>
        <w:tc>
          <w:tcPr>
            <w:tcW w:w="1587" w:type="dxa"/>
            <w:vAlign w:val="center"/>
          </w:tcPr>
          <w:p w:rsidR="00421611" w:rsidRDefault="00421611">
            <w:pPr>
              <w:pStyle w:val="ConsPlusNormal"/>
              <w:jc w:val="center"/>
            </w:pPr>
            <w:r>
              <w:t>Св. 4000</w:t>
            </w:r>
          </w:p>
        </w:tc>
        <w:tc>
          <w:tcPr>
            <w:tcW w:w="1020" w:type="dxa"/>
            <w:vAlign w:val="center"/>
          </w:tcPr>
          <w:p w:rsidR="00421611" w:rsidRDefault="00421611">
            <w:pPr>
              <w:pStyle w:val="ConsPlusNormal"/>
              <w:jc w:val="center"/>
            </w:pPr>
            <w:r>
              <w:t>+/- 10</w:t>
            </w:r>
          </w:p>
        </w:tc>
        <w:tc>
          <w:tcPr>
            <w:tcW w:w="1134" w:type="dxa"/>
            <w:vMerge/>
          </w:tcPr>
          <w:p w:rsidR="00421611" w:rsidRDefault="00421611">
            <w:pPr>
              <w:pStyle w:val="ConsPlusNormal"/>
            </w:pPr>
          </w:p>
        </w:tc>
        <w:tc>
          <w:tcPr>
            <w:tcW w:w="1077" w:type="dxa"/>
            <w:vMerge/>
          </w:tcPr>
          <w:p w:rsidR="00421611" w:rsidRDefault="00421611">
            <w:pPr>
              <w:pStyle w:val="ConsPlusNormal"/>
            </w:pPr>
          </w:p>
        </w:tc>
      </w:tr>
      <w:tr w:rsidR="00421611">
        <w:tc>
          <w:tcPr>
            <w:tcW w:w="1928" w:type="dxa"/>
            <w:vMerge/>
          </w:tcPr>
          <w:p w:rsidR="00421611" w:rsidRDefault="00421611">
            <w:pPr>
              <w:pStyle w:val="ConsPlusNormal"/>
            </w:pPr>
          </w:p>
        </w:tc>
        <w:tc>
          <w:tcPr>
            <w:tcW w:w="2324" w:type="dxa"/>
            <w:vMerge w:val="restart"/>
            <w:vAlign w:val="center"/>
          </w:tcPr>
          <w:p w:rsidR="00421611" w:rsidRDefault="00421611">
            <w:pPr>
              <w:pStyle w:val="ConsPlusNormal"/>
            </w:pPr>
            <w:r>
              <w:t>Теплоизоляционные плиты</w:t>
            </w:r>
          </w:p>
        </w:tc>
        <w:tc>
          <w:tcPr>
            <w:tcW w:w="1587" w:type="dxa"/>
            <w:vAlign w:val="center"/>
          </w:tcPr>
          <w:p w:rsidR="00421611" w:rsidRDefault="00421611">
            <w:pPr>
              <w:pStyle w:val="ConsPlusNormal"/>
              <w:jc w:val="center"/>
            </w:pPr>
            <w:r>
              <w:t>До 1600</w:t>
            </w:r>
          </w:p>
        </w:tc>
        <w:tc>
          <w:tcPr>
            <w:tcW w:w="1020" w:type="dxa"/>
            <w:vAlign w:val="center"/>
          </w:tcPr>
          <w:p w:rsidR="00421611" w:rsidRDefault="00421611">
            <w:pPr>
              <w:pStyle w:val="ConsPlusNormal"/>
              <w:jc w:val="center"/>
            </w:pPr>
            <w:r>
              <w:t>-10, +6</w:t>
            </w:r>
          </w:p>
        </w:tc>
        <w:tc>
          <w:tcPr>
            <w:tcW w:w="1134" w:type="dxa"/>
            <w:vMerge/>
          </w:tcPr>
          <w:p w:rsidR="00421611" w:rsidRDefault="00421611">
            <w:pPr>
              <w:pStyle w:val="ConsPlusNormal"/>
            </w:pPr>
          </w:p>
        </w:tc>
        <w:tc>
          <w:tcPr>
            <w:tcW w:w="1077" w:type="dxa"/>
            <w:vMerge/>
          </w:tcPr>
          <w:p w:rsidR="00421611" w:rsidRDefault="00421611">
            <w:pPr>
              <w:pStyle w:val="ConsPlusNormal"/>
            </w:pPr>
          </w:p>
        </w:tc>
      </w:tr>
      <w:tr w:rsidR="00421611">
        <w:tc>
          <w:tcPr>
            <w:tcW w:w="1928" w:type="dxa"/>
            <w:vMerge/>
          </w:tcPr>
          <w:p w:rsidR="00421611" w:rsidRDefault="00421611">
            <w:pPr>
              <w:pStyle w:val="ConsPlusNormal"/>
            </w:pPr>
          </w:p>
        </w:tc>
        <w:tc>
          <w:tcPr>
            <w:tcW w:w="2324" w:type="dxa"/>
            <w:vMerge/>
          </w:tcPr>
          <w:p w:rsidR="00421611" w:rsidRDefault="00421611">
            <w:pPr>
              <w:pStyle w:val="ConsPlusNormal"/>
            </w:pPr>
          </w:p>
        </w:tc>
        <w:tc>
          <w:tcPr>
            <w:tcW w:w="1587" w:type="dxa"/>
            <w:vAlign w:val="center"/>
          </w:tcPr>
          <w:p w:rsidR="00421611" w:rsidRDefault="00421611">
            <w:pPr>
              <w:pStyle w:val="ConsPlusNormal"/>
              <w:jc w:val="center"/>
            </w:pPr>
            <w:r>
              <w:t>Св. 1600</w:t>
            </w:r>
          </w:p>
        </w:tc>
        <w:tc>
          <w:tcPr>
            <w:tcW w:w="1020" w:type="dxa"/>
            <w:vAlign w:val="center"/>
          </w:tcPr>
          <w:p w:rsidR="00421611" w:rsidRDefault="00421611">
            <w:pPr>
              <w:pStyle w:val="ConsPlusNormal"/>
              <w:jc w:val="center"/>
            </w:pPr>
            <w:r>
              <w:t>-12, +8</w:t>
            </w:r>
          </w:p>
        </w:tc>
        <w:tc>
          <w:tcPr>
            <w:tcW w:w="1134" w:type="dxa"/>
            <w:vMerge/>
          </w:tcPr>
          <w:p w:rsidR="00421611" w:rsidRDefault="00421611">
            <w:pPr>
              <w:pStyle w:val="ConsPlusNormal"/>
            </w:pPr>
          </w:p>
        </w:tc>
        <w:tc>
          <w:tcPr>
            <w:tcW w:w="1077" w:type="dxa"/>
            <w:vMerge/>
          </w:tcPr>
          <w:p w:rsidR="00421611" w:rsidRDefault="00421611">
            <w:pPr>
              <w:pStyle w:val="ConsPlusNormal"/>
            </w:pPr>
          </w:p>
        </w:tc>
      </w:tr>
      <w:tr w:rsidR="00421611">
        <w:tc>
          <w:tcPr>
            <w:tcW w:w="4252" w:type="dxa"/>
            <w:gridSpan w:val="2"/>
            <w:vMerge w:val="restart"/>
          </w:tcPr>
          <w:p w:rsidR="00421611" w:rsidRDefault="00421611">
            <w:pPr>
              <w:pStyle w:val="ConsPlusNormal"/>
            </w:pPr>
            <w:r>
              <w:t>2 Подовые, стеновые и сводовые панели и блоки печей нефтехимической промышленности</w:t>
            </w:r>
          </w:p>
        </w:tc>
        <w:tc>
          <w:tcPr>
            <w:tcW w:w="1587" w:type="dxa"/>
            <w:vAlign w:val="center"/>
          </w:tcPr>
          <w:p w:rsidR="00421611" w:rsidRDefault="00421611">
            <w:pPr>
              <w:pStyle w:val="ConsPlusNormal"/>
              <w:jc w:val="center"/>
            </w:pPr>
            <w:r>
              <w:t>До 2500</w:t>
            </w:r>
          </w:p>
        </w:tc>
        <w:tc>
          <w:tcPr>
            <w:tcW w:w="1020" w:type="dxa"/>
            <w:vAlign w:val="center"/>
          </w:tcPr>
          <w:p w:rsidR="00421611" w:rsidRDefault="00421611">
            <w:pPr>
              <w:pStyle w:val="ConsPlusNormal"/>
              <w:jc w:val="center"/>
            </w:pPr>
            <w:r>
              <w:t>+/- 10</w:t>
            </w:r>
          </w:p>
        </w:tc>
        <w:tc>
          <w:tcPr>
            <w:tcW w:w="1134" w:type="dxa"/>
            <w:vMerge w:val="restart"/>
            <w:vAlign w:val="center"/>
          </w:tcPr>
          <w:p w:rsidR="00421611" w:rsidRDefault="00421611">
            <w:pPr>
              <w:pStyle w:val="ConsPlusNormal"/>
              <w:jc w:val="center"/>
            </w:pPr>
            <w:r>
              <w:t>+/- 8</w:t>
            </w:r>
          </w:p>
        </w:tc>
        <w:tc>
          <w:tcPr>
            <w:tcW w:w="1077" w:type="dxa"/>
            <w:vMerge w:val="restart"/>
            <w:vAlign w:val="center"/>
          </w:tcPr>
          <w:p w:rsidR="00421611" w:rsidRDefault="00421611">
            <w:pPr>
              <w:pStyle w:val="ConsPlusNormal"/>
              <w:jc w:val="center"/>
            </w:pPr>
            <w:r>
              <w:t>+/- 5</w:t>
            </w:r>
          </w:p>
        </w:tc>
      </w:tr>
      <w:tr w:rsidR="00421611">
        <w:tc>
          <w:tcPr>
            <w:tcW w:w="4252" w:type="dxa"/>
            <w:gridSpan w:val="2"/>
            <w:vMerge/>
          </w:tcPr>
          <w:p w:rsidR="00421611" w:rsidRDefault="00421611">
            <w:pPr>
              <w:pStyle w:val="ConsPlusNormal"/>
            </w:pPr>
          </w:p>
        </w:tc>
        <w:tc>
          <w:tcPr>
            <w:tcW w:w="1587" w:type="dxa"/>
            <w:vAlign w:val="center"/>
          </w:tcPr>
          <w:p w:rsidR="00421611" w:rsidRDefault="00421611">
            <w:pPr>
              <w:pStyle w:val="ConsPlusNormal"/>
              <w:jc w:val="center"/>
            </w:pPr>
            <w:r>
              <w:t>Св. 2500</w:t>
            </w:r>
          </w:p>
        </w:tc>
        <w:tc>
          <w:tcPr>
            <w:tcW w:w="1020" w:type="dxa"/>
            <w:vAlign w:val="center"/>
          </w:tcPr>
          <w:p w:rsidR="00421611" w:rsidRDefault="00421611">
            <w:pPr>
              <w:pStyle w:val="ConsPlusNormal"/>
              <w:jc w:val="center"/>
            </w:pPr>
            <w:r>
              <w:t>+/- 13</w:t>
            </w:r>
          </w:p>
        </w:tc>
        <w:tc>
          <w:tcPr>
            <w:tcW w:w="1134" w:type="dxa"/>
            <w:vMerge/>
          </w:tcPr>
          <w:p w:rsidR="00421611" w:rsidRDefault="00421611">
            <w:pPr>
              <w:pStyle w:val="ConsPlusNormal"/>
            </w:pPr>
          </w:p>
        </w:tc>
        <w:tc>
          <w:tcPr>
            <w:tcW w:w="1077" w:type="dxa"/>
            <w:vMerge/>
          </w:tcPr>
          <w:p w:rsidR="00421611" w:rsidRDefault="00421611">
            <w:pPr>
              <w:pStyle w:val="ConsPlusNormal"/>
            </w:pPr>
          </w:p>
        </w:tc>
      </w:tr>
      <w:tr w:rsidR="00421611">
        <w:tc>
          <w:tcPr>
            <w:tcW w:w="1928" w:type="dxa"/>
            <w:vMerge w:val="restart"/>
          </w:tcPr>
          <w:p w:rsidR="00421611" w:rsidRDefault="00421611">
            <w:pPr>
              <w:pStyle w:val="ConsPlusNormal"/>
            </w:pPr>
            <w:bookmarkStart w:id="197" w:name="P5986"/>
            <w:bookmarkEnd w:id="197"/>
            <w:r>
              <w:t>3 Туннельные печи для обжига кирпича и керамики</w:t>
            </w:r>
          </w:p>
        </w:tc>
        <w:tc>
          <w:tcPr>
            <w:tcW w:w="2324" w:type="dxa"/>
            <w:vMerge w:val="restart"/>
            <w:vAlign w:val="center"/>
          </w:tcPr>
          <w:p w:rsidR="00421611" w:rsidRDefault="00421611">
            <w:pPr>
              <w:pStyle w:val="ConsPlusNormal"/>
            </w:pPr>
            <w:r>
              <w:t>Цокольные и стеновые блоки и панели</w:t>
            </w:r>
          </w:p>
        </w:tc>
        <w:tc>
          <w:tcPr>
            <w:tcW w:w="1587" w:type="dxa"/>
            <w:vAlign w:val="center"/>
          </w:tcPr>
          <w:p w:rsidR="00421611" w:rsidRDefault="00421611">
            <w:pPr>
              <w:pStyle w:val="ConsPlusNormal"/>
              <w:jc w:val="center"/>
            </w:pPr>
            <w:r>
              <w:t>До 2500</w:t>
            </w:r>
          </w:p>
        </w:tc>
        <w:tc>
          <w:tcPr>
            <w:tcW w:w="1020" w:type="dxa"/>
            <w:vAlign w:val="center"/>
          </w:tcPr>
          <w:p w:rsidR="00421611" w:rsidRDefault="00421611">
            <w:pPr>
              <w:pStyle w:val="ConsPlusNormal"/>
              <w:jc w:val="center"/>
            </w:pPr>
            <w:r>
              <w:t>-12, +8</w:t>
            </w:r>
          </w:p>
        </w:tc>
        <w:tc>
          <w:tcPr>
            <w:tcW w:w="1134" w:type="dxa"/>
            <w:vMerge w:val="restart"/>
            <w:vAlign w:val="center"/>
          </w:tcPr>
          <w:p w:rsidR="00421611" w:rsidRDefault="00421611">
            <w:pPr>
              <w:pStyle w:val="ConsPlusNormal"/>
              <w:jc w:val="center"/>
            </w:pPr>
            <w:r>
              <w:t>+/- 8</w:t>
            </w:r>
          </w:p>
        </w:tc>
        <w:tc>
          <w:tcPr>
            <w:tcW w:w="1077" w:type="dxa"/>
            <w:vMerge w:val="restart"/>
            <w:vAlign w:val="center"/>
          </w:tcPr>
          <w:p w:rsidR="00421611" w:rsidRDefault="00421611">
            <w:pPr>
              <w:pStyle w:val="ConsPlusNormal"/>
              <w:jc w:val="center"/>
            </w:pPr>
            <w:r>
              <w:t>+/- 5</w:t>
            </w:r>
          </w:p>
        </w:tc>
      </w:tr>
      <w:tr w:rsidR="00421611">
        <w:tc>
          <w:tcPr>
            <w:tcW w:w="1928" w:type="dxa"/>
            <w:vMerge/>
          </w:tcPr>
          <w:p w:rsidR="00421611" w:rsidRDefault="00421611">
            <w:pPr>
              <w:pStyle w:val="ConsPlusNormal"/>
            </w:pPr>
          </w:p>
        </w:tc>
        <w:tc>
          <w:tcPr>
            <w:tcW w:w="2324" w:type="dxa"/>
            <w:vMerge/>
          </w:tcPr>
          <w:p w:rsidR="00421611" w:rsidRDefault="00421611">
            <w:pPr>
              <w:pStyle w:val="ConsPlusNormal"/>
            </w:pPr>
          </w:p>
        </w:tc>
        <w:tc>
          <w:tcPr>
            <w:tcW w:w="1587" w:type="dxa"/>
            <w:vAlign w:val="center"/>
          </w:tcPr>
          <w:p w:rsidR="00421611" w:rsidRDefault="00421611">
            <w:pPr>
              <w:pStyle w:val="ConsPlusNormal"/>
              <w:jc w:val="center"/>
            </w:pPr>
            <w:r>
              <w:t>Св. 2500</w:t>
            </w:r>
          </w:p>
        </w:tc>
        <w:tc>
          <w:tcPr>
            <w:tcW w:w="1020" w:type="dxa"/>
            <w:vAlign w:val="center"/>
          </w:tcPr>
          <w:p w:rsidR="00421611" w:rsidRDefault="00421611">
            <w:pPr>
              <w:pStyle w:val="ConsPlusNormal"/>
              <w:jc w:val="center"/>
            </w:pPr>
            <w:r>
              <w:t>-16, +10</w:t>
            </w:r>
          </w:p>
        </w:tc>
        <w:tc>
          <w:tcPr>
            <w:tcW w:w="1134" w:type="dxa"/>
            <w:vMerge/>
          </w:tcPr>
          <w:p w:rsidR="00421611" w:rsidRDefault="00421611">
            <w:pPr>
              <w:pStyle w:val="ConsPlusNormal"/>
            </w:pPr>
          </w:p>
        </w:tc>
        <w:tc>
          <w:tcPr>
            <w:tcW w:w="1077" w:type="dxa"/>
            <w:vMerge/>
          </w:tcPr>
          <w:p w:rsidR="00421611" w:rsidRDefault="00421611">
            <w:pPr>
              <w:pStyle w:val="ConsPlusNormal"/>
            </w:pPr>
          </w:p>
        </w:tc>
      </w:tr>
      <w:tr w:rsidR="00421611">
        <w:tc>
          <w:tcPr>
            <w:tcW w:w="1928" w:type="dxa"/>
            <w:vMerge/>
          </w:tcPr>
          <w:p w:rsidR="00421611" w:rsidRDefault="00421611">
            <w:pPr>
              <w:pStyle w:val="ConsPlusNormal"/>
            </w:pPr>
          </w:p>
        </w:tc>
        <w:tc>
          <w:tcPr>
            <w:tcW w:w="2324" w:type="dxa"/>
            <w:vMerge w:val="restart"/>
            <w:vAlign w:val="center"/>
          </w:tcPr>
          <w:p w:rsidR="00421611" w:rsidRDefault="00421611">
            <w:pPr>
              <w:pStyle w:val="ConsPlusNormal"/>
            </w:pPr>
            <w:r>
              <w:t>Сводовые панели и блоки</w:t>
            </w:r>
          </w:p>
        </w:tc>
        <w:tc>
          <w:tcPr>
            <w:tcW w:w="1587" w:type="dxa"/>
            <w:vAlign w:val="center"/>
          </w:tcPr>
          <w:p w:rsidR="00421611" w:rsidRDefault="00421611">
            <w:pPr>
              <w:pStyle w:val="ConsPlusNormal"/>
              <w:jc w:val="center"/>
            </w:pPr>
            <w:r>
              <w:t>До 2500</w:t>
            </w:r>
          </w:p>
        </w:tc>
        <w:tc>
          <w:tcPr>
            <w:tcW w:w="1020" w:type="dxa"/>
            <w:vAlign w:val="center"/>
          </w:tcPr>
          <w:p w:rsidR="00421611" w:rsidRDefault="00421611">
            <w:pPr>
              <w:pStyle w:val="ConsPlusNormal"/>
              <w:jc w:val="center"/>
            </w:pPr>
            <w:r>
              <w:t>-12, +6</w:t>
            </w:r>
          </w:p>
        </w:tc>
        <w:tc>
          <w:tcPr>
            <w:tcW w:w="1134" w:type="dxa"/>
            <w:vMerge/>
          </w:tcPr>
          <w:p w:rsidR="00421611" w:rsidRDefault="00421611">
            <w:pPr>
              <w:pStyle w:val="ConsPlusNormal"/>
            </w:pPr>
          </w:p>
        </w:tc>
        <w:tc>
          <w:tcPr>
            <w:tcW w:w="1077" w:type="dxa"/>
            <w:vMerge/>
          </w:tcPr>
          <w:p w:rsidR="00421611" w:rsidRDefault="00421611">
            <w:pPr>
              <w:pStyle w:val="ConsPlusNormal"/>
            </w:pPr>
          </w:p>
        </w:tc>
      </w:tr>
      <w:tr w:rsidR="00421611">
        <w:tc>
          <w:tcPr>
            <w:tcW w:w="1928" w:type="dxa"/>
            <w:vMerge/>
          </w:tcPr>
          <w:p w:rsidR="00421611" w:rsidRDefault="00421611">
            <w:pPr>
              <w:pStyle w:val="ConsPlusNormal"/>
            </w:pPr>
          </w:p>
        </w:tc>
        <w:tc>
          <w:tcPr>
            <w:tcW w:w="2324" w:type="dxa"/>
            <w:vMerge/>
          </w:tcPr>
          <w:p w:rsidR="00421611" w:rsidRDefault="00421611">
            <w:pPr>
              <w:pStyle w:val="ConsPlusNormal"/>
            </w:pPr>
          </w:p>
        </w:tc>
        <w:tc>
          <w:tcPr>
            <w:tcW w:w="1587" w:type="dxa"/>
            <w:vAlign w:val="center"/>
          </w:tcPr>
          <w:p w:rsidR="00421611" w:rsidRDefault="00421611">
            <w:pPr>
              <w:pStyle w:val="ConsPlusNormal"/>
              <w:jc w:val="center"/>
            </w:pPr>
            <w:r>
              <w:t>Св. 2500</w:t>
            </w:r>
          </w:p>
        </w:tc>
        <w:tc>
          <w:tcPr>
            <w:tcW w:w="1020" w:type="dxa"/>
            <w:vAlign w:val="center"/>
          </w:tcPr>
          <w:p w:rsidR="00421611" w:rsidRDefault="00421611">
            <w:pPr>
              <w:pStyle w:val="ConsPlusNormal"/>
              <w:jc w:val="center"/>
            </w:pPr>
            <w:r>
              <w:t>-16, +8</w:t>
            </w:r>
          </w:p>
        </w:tc>
        <w:tc>
          <w:tcPr>
            <w:tcW w:w="1134" w:type="dxa"/>
            <w:vMerge/>
          </w:tcPr>
          <w:p w:rsidR="00421611" w:rsidRDefault="00421611">
            <w:pPr>
              <w:pStyle w:val="ConsPlusNormal"/>
            </w:pPr>
          </w:p>
        </w:tc>
        <w:tc>
          <w:tcPr>
            <w:tcW w:w="1077" w:type="dxa"/>
            <w:vMerge/>
          </w:tcPr>
          <w:p w:rsidR="00421611" w:rsidRDefault="00421611">
            <w:pPr>
              <w:pStyle w:val="ConsPlusNormal"/>
            </w:pPr>
          </w:p>
        </w:tc>
      </w:tr>
      <w:tr w:rsidR="00421611">
        <w:tc>
          <w:tcPr>
            <w:tcW w:w="1928" w:type="dxa"/>
            <w:vMerge/>
          </w:tcPr>
          <w:p w:rsidR="00421611" w:rsidRDefault="00421611">
            <w:pPr>
              <w:pStyle w:val="ConsPlusNormal"/>
            </w:pPr>
          </w:p>
        </w:tc>
        <w:tc>
          <w:tcPr>
            <w:tcW w:w="2324" w:type="dxa"/>
            <w:vMerge w:val="restart"/>
            <w:vAlign w:val="center"/>
          </w:tcPr>
          <w:p w:rsidR="00421611" w:rsidRDefault="00421611">
            <w:pPr>
              <w:pStyle w:val="ConsPlusNormal"/>
            </w:pPr>
            <w:r>
              <w:t>Сводовые панели и блоки</w:t>
            </w:r>
          </w:p>
        </w:tc>
        <w:tc>
          <w:tcPr>
            <w:tcW w:w="1587" w:type="dxa"/>
            <w:vAlign w:val="center"/>
          </w:tcPr>
          <w:p w:rsidR="00421611" w:rsidRDefault="00421611">
            <w:pPr>
              <w:pStyle w:val="ConsPlusNormal"/>
              <w:jc w:val="center"/>
            </w:pPr>
            <w:r>
              <w:t>До 2500</w:t>
            </w:r>
          </w:p>
        </w:tc>
        <w:tc>
          <w:tcPr>
            <w:tcW w:w="1020" w:type="dxa"/>
            <w:vAlign w:val="center"/>
          </w:tcPr>
          <w:p w:rsidR="00421611" w:rsidRDefault="00421611">
            <w:pPr>
              <w:pStyle w:val="ConsPlusNormal"/>
              <w:jc w:val="center"/>
            </w:pPr>
            <w:r>
              <w:t>+/- 6</w:t>
            </w:r>
          </w:p>
        </w:tc>
        <w:tc>
          <w:tcPr>
            <w:tcW w:w="1134" w:type="dxa"/>
            <w:vMerge w:val="restart"/>
            <w:vAlign w:val="center"/>
          </w:tcPr>
          <w:p w:rsidR="00421611" w:rsidRDefault="00421611">
            <w:pPr>
              <w:pStyle w:val="ConsPlusNormal"/>
              <w:jc w:val="center"/>
            </w:pPr>
            <w:r>
              <w:t>+/- 5</w:t>
            </w:r>
          </w:p>
        </w:tc>
        <w:tc>
          <w:tcPr>
            <w:tcW w:w="1077" w:type="dxa"/>
            <w:vMerge w:val="restart"/>
            <w:vAlign w:val="center"/>
          </w:tcPr>
          <w:p w:rsidR="00421611" w:rsidRDefault="00421611">
            <w:pPr>
              <w:pStyle w:val="ConsPlusNormal"/>
              <w:jc w:val="center"/>
            </w:pPr>
            <w:r>
              <w:t>+/- 3</w:t>
            </w:r>
          </w:p>
        </w:tc>
      </w:tr>
      <w:tr w:rsidR="00421611">
        <w:tc>
          <w:tcPr>
            <w:tcW w:w="1928" w:type="dxa"/>
            <w:vMerge/>
          </w:tcPr>
          <w:p w:rsidR="00421611" w:rsidRDefault="00421611">
            <w:pPr>
              <w:pStyle w:val="ConsPlusNormal"/>
            </w:pPr>
          </w:p>
        </w:tc>
        <w:tc>
          <w:tcPr>
            <w:tcW w:w="2324" w:type="dxa"/>
            <w:vMerge/>
          </w:tcPr>
          <w:p w:rsidR="00421611" w:rsidRDefault="00421611">
            <w:pPr>
              <w:pStyle w:val="ConsPlusNormal"/>
            </w:pPr>
          </w:p>
        </w:tc>
        <w:tc>
          <w:tcPr>
            <w:tcW w:w="1587" w:type="dxa"/>
            <w:vAlign w:val="center"/>
          </w:tcPr>
          <w:p w:rsidR="00421611" w:rsidRDefault="00421611">
            <w:pPr>
              <w:pStyle w:val="ConsPlusNormal"/>
              <w:jc w:val="center"/>
            </w:pPr>
            <w:r>
              <w:t>Св. 2500</w:t>
            </w:r>
          </w:p>
        </w:tc>
        <w:tc>
          <w:tcPr>
            <w:tcW w:w="1020" w:type="dxa"/>
            <w:vAlign w:val="center"/>
          </w:tcPr>
          <w:p w:rsidR="00421611" w:rsidRDefault="00421611">
            <w:pPr>
              <w:pStyle w:val="ConsPlusNormal"/>
              <w:jc w:val="center"/>
            </w:pPr>
            <w:r>
              <w:t>+/- 8</w:t>
            </w:r>
          </w:p>
        </w:tc>
        <w:tc>
          <w:tcPr>
            <w:tcW w:w="1134" w:type="dxa"/>
            <w:vMerge/>
          </w:tcPr>
          <w:p w:rsidR="00421611" w:rsidRDefault="00421611">
            <w:pPr>
              <w:pStyle w:val="ConsPlusNormal"/>
            </w:pPr>
          </w:p>
        </w:tc>
        <w:tc>
          <w:tcPr>
            <w:tcW w:w="1077" w:type="dxa"/>
            <w:vMerge/>
          </w:tcPr>
          <w:p w:rsidR="00421611" w:rsidRDefault="00421611">
            <w:pPr>
              <w:pStyle w:val="ConsPlusNormal"/>
            </w:pPr>
          </w:p>
        </w:tc>
      </w:tr>
      <w:tr w:rsidR="00421611">
        <w:tc>
          <w:tcPr>
            <w:tcW w:w="4252" w:type="dxa"/>
            <w:gridSpan w:val="2"/>
            <w:vMerge w:val="restart"/>
          </w:tcPr>
          <w:p w:rsidR="00421611" w:rsidRDefault="00421611">
            <w:pPr>
              <w:pStyle w:val="ConsPlusNormal"/>
            </w:pPr>
            <w:r>
              <w:t xml:space="preserve">4 Стеновые блоки и панели, плиты покрытий, перекрытий печей и тепловых агрегатов, не указанных в </w:t>
            </w:r>
            <w:hyperlink w:anchor="P5966">
              <w:r>
                <w:rPr>
                  <w:color w:val="0000FF"/>
                </w:rPr>
                <w:t>пунктах 1</w:t>
              </w:r>
            </w:hyperlink>
            <w:r>
              <w:t xml:space="preserve"> - </w:t>
            </w:r>
            <w:hyperlink w:anchor="P5986">
              <w:r>
                <w:rPr>
                  <w:color w:val="0000FF"/>
                </w:rPr>
                <w:t>3</w:t>
              </w:r>
            </w:hyperlink>
          </w:p>
        </w:tc>
        <w:tc>
          <w:tcPr>
            <w:tcW w:w="1587" w:type="dxa"/>
            <w:vAlign w:val="center"/>
          </w:tcPr>
          <w:p w:rsidR="00421611" w:rsidRDefault="00421611">
            <w:pPr>
              <w:pStyle w:val="ConsPlusNormal"/>
              <w:jc w:val="center"/>
            </w:pPr>
            <w:r>
              <w:t>До 2500</w:t>
            </w:r>
          </w:p>
        </w:tc>
        <w:tc>
          <w:tcPr>
            <w:tcW w:w="1020" w:type="dxa"/>
            <w:vAlign w:val="center"/>
          </w:tcPr>
          <w:p w:rsidR="00421611" w:rsidRDefault="00421611">
            <w:pPr>
              <w:pStyle w:val="ConsPlusNormal"/>
              <w:jc w:val="center"/>
            </w:pPr>
            <w:r>
              <w:t>+/- 8</w:t>
            </w:r>
          </w:p>
        </w:tc>
        <w:tc>
          <w:tcPr>
            <w:tcW w:w="1134" w:type="dxa"/>
            <w:vMerge w:val="restart"/>
            <w:vAlign w:val="center"/>
          </w:tcPr>
          <w:p w:rsidR="00421611" w:rsidRDefault="00421611">
            <w:pPr>
              <w:pStyle w:val="ConsPlusNormal"/>
              <w:jc w:val="center"/>
            </w:pPr>
            <w:r>
              <w:t>+/- 8</w:t>
            </w:r>
          </w:p>
        </w:tc>
        <w:tc>
          <w:tcPr>
            <w:tcW w:w="1077" w:type="dxa"/>
            <w:vMerge w:val="restart"/>
            <w:vAlign w:val="center"/>
          </w:tcPr>
          <w:p w:rsidR="00421611" w:rsidRDefault="00421611">
            <w:pPr>
              <w:pStyle w:val="ConsPlusNormal"/>
              <w:jc w:val="center"/>
            </w:pPr>
            <w:r>
              <w:t>+/- 5</w:t>
            </w:r>
          </w:p>
        </w:tc>
      </w:tr>
      <w:tr w:rsidR="00421611">
        <w:tc>
          <w:tcPr>
            <w:tcW w:w="4252" w:type="dxa"/>
            <w:gridSpan w:val="2"/>
            <w:vMerge/>
          </w:tcPr>
          <w:p w:rsidR="00421611" w:rsidRDefault="00421611">
            <w:pPr>
              <w:pStyle w:val="ConsPlusNormal"/>
            </w:pPr>
          </w:p>
        </w:tc>
        <w:tc>
          <w:tcPr>
            <w:tcW w:w="1587" w:type="dxa"/>
            <w:vAlign w:val="center"/>
          </w:tcPr>
          <w:p w:rsidR="00421611" w:rsidRDefault="00421611">
            <w:pPr>
              <w:pStyle w:val="ConsPlusNormal"/>
              <w:jc w:val="center"/>
            </w:pPr>
            <w:r>
              <w:t>Св. 2500</w:t>
            </w:r>
          </w:p>
        </w:tc>
        <w:tc>
          <w:tcPr>
            <w:tcW w:w="1020" w:type="dxa"/>
            <w:vAlign w:val="center"/>
          </w:tcPr>
          <w:p w:rsidR="00421611" w:rsidRDefault="00421611">
            <w:pPr>
              <w:pStyle w:val="ConsPlusNormal"/>
              <w:jc w:val="center"/>
            </w:pPr>
            <w:r>
              <w:t>+/- 10</w:t>
            </w:r>
          </w:p>
        </w:tc>
        <w:tc>
          <w:tcPr>
            <w:tcW w:w="1134" w:type="dxa"/>
            <w:vMerge/>
          </w:tcPr>
          <w:p w:rsidR="00421611" w:rsidRDefault="00421611">
            <w:pPr>
              <w:pStyle w:val="ConsPlusNormal"/>
            </w:pPr>
          </w:p>
        </w:tc>
        <w:tc>
          <w:tcPr>
            <w:tcW w:w="1077" w:type="dxa"/>
            <w:vMerge/>
          </w:tcPr>
          <w:p w:rsidR="00421611" w:rsidRDefault="00421611">
            <w:pPr>
              <w:pStyle w:val="ConsPlusNormal"/>
            </w:pPr>
          </w:p>
        </w:tc>
      </w:tr>
      <w:tr w:rsidR="00421611">
        <w:tc>
          <w:tcPr>
            <w:tcW w:w="4252" w:type="dxa"/>
            <w:gridSpan w:val="2"/>
            <w:vMerge w:val="restart"/>
          </w:tcPr>
          <w:p w:rsidR="00421611" w:rsidRDefault="00421611">
            <w:pPr>
              <w:pStyle w:val="ConsPlusNormal"/>
            </w:pPr>
            <w:r>
              <w:t>5 Царги дымовых труб, панели, блоки, плиты днища, стен и свода надземных боровов и газоходов прямоугольного сечения</w:t>
            </w:r>
          </w:p>
        </w:tc>
        <w:tc>
          <w:tcPr>
            <w:tcW w:w="1587" w:type="dxa"/>
            <w:vAlign w:val="center"/>
          </w:tcPr>
          <w:p w:rsidR="00421611" w:rsidRDefault="00421611">
            <w:pPr>
              <w:pStyle w:val="ConsPlusNormal"/>
              <w:jc w:val="center"/>
            </w:pPr>
            <w:r>
              <w:t>До 2500</w:t>
            </w:r>
          </w:p>
        </w:tc>
        <w:tc>
          <w:tcPr>
            <w:tcW w:w="1020" w:type="dxa"/>
            <w:vAlign w:val="center"/>
          </w:tcPr>
          <w:p w:rsidR="00421611" w:rsidRDefault="00421611">
            <w:pPr>
              <w:pStyle w:val="ConsPlusNormal"/>
              <w:jc w:val="center"/>
            </w:pPr>
            <w:r>
              <w:t>-7, +5</w:t>
            </w:r>
          </w:p>
        </w:tc>
        <w:tc>
          <w:tcPr>
            <w:tcW w:w="1134" w:type="dxa"/>
            <w:vAlign w:val="center"/>
          </w:tcPr>
          <w:p w:rsidR="00421611" w:rsidRDefault="00421611">
            <w:pPr>
              <w:pStyle w:val="ConsPlusNormal"/>
              <w:jc w:val="center"/>
            </w:pPr>
            <w:r>
              <w:t>+/- 6</w:t>
            </w:r>
          </w:p>
        </w:tc>
        <w:tc>
          <w:tcPr>
            <w:tcW w:w="1077" w:type="dxa"/>
            <w:vAlign w:val="center"/>
          </w:tcPr>
          <w:p w:rsidR="00421611" w:rsidRDefault="00421611">
            <w:pPr>
              <w:pStyle w:val="ConsPlusNormal"/>
              <w:jc w:val="center"/>
            </w:pPr>
            <w:r>
              <w:t>+/- 5</w:t>
            </w:r>
          </w:p>
        </w:tc>
      </w:tr>
      <w:tr w:rsidR="00421611">
        <w:tc>
          <w:tcPr>
            <w:tcW w:w="4252" w:type="dxa"/>
            <w:gridSpan w:val="2"/>
            <w:vMerge/>
          </w:tcPr>
          <w:p w:rsidR="00421611" w:rsidRDefault="00421611">
            <w:pPr>
              <w:pStyle w:val="ConsPlusNormal"/>
            </w:pPr>
          </w:p>
        </w:tc>
        <w:tc>
          <w:tcPr>
            <w:tcW w:w="1587" w:type="dxa"/>
            <w:vAlign w:val="center"/>
          </w:tcPr>
          <w:p w:rsidR="00421611" w:rsidRDefault="00421611">
            <w:pPr>
              <w:pStyle w:val="ConsPlusNormal"/>
              <w:jc w:val="center"/>
            </w:pPr>
            <w:r>
              <w:t>Св. 2500</w:t>
            </w:r>
          </w:p>
        </w:tc>
        <w:tc>
          <w:tcPr>
            <w:tcW w:w="1020" w:type="dxa"/>
            <w:vAlign w:val="center"/>
          </w:tcPr>
          <w:p w:rsidR="00421611" w:rsidRDefault="00421611">
            <w:pPr>
              <w:pStyle w:val="ConsPlusNormal"/>
              <w:jc w:val="center"/>
            </w:pPr>
            <w:r>
              <w:t>-10, +6</w:t>
            </w:r>
          </w:p>
        </w:tc>
        <w:tc>
          <w:tcPr>
            <w:tcW w:w="1134" w:type="dxa"/>
            <w:vAlign w:val="center"/>
          </w:tcPr>
          <w:p w:rsidR="00421611" w:rsidRDefault="00421611">
            <w:pPr>
              <w:pStyle w:val="ConsPlusNormal"/>
              <w:jc w:val="center"/>
            </w:pPr>
            <w:r>
              <w:t>+/- 8</w:t>
            </w:r>
          </w:p>
        </w:tc>
        <w:tc>
          <w:tcPr>
            <w:tcW w:w="1077" w:type="dxa"/>
            <w:vAlign w:val="center"/>
          </w:tcPr>
          <w:p w:rsidR="00421611" w:rsidRDefault="00421611">
            <w:pPr>
              <w:pStyle w:val="ConsPlusNormal"/>
              <w:jc w:val="center"/>
            </w:pPr>
            <w:r>
              <w:t>+/- 5</w:t>
            </w:r>
          </w:p>
        </w:tc>
      </w:tr>
      <w:tr w:rsidR="00421611">
        <w:tc>
          <w:tcPr>
            <w:tcW w:w="4252" w:type="dxa"/>
            <w:gridSpan w:val="2"/>
            <w:vMerge w:val="restart"/>
          </w:tcPr>
          <w:p w:rsidR="00421611" w:rsidRDefault="00421611">
            <w:pPr>
              <w:pStyle w:val="ConsPlusNormal"/>
            </w:pPr>
            <w:r>
              <w:t>6 Панели, блоки и плиты подземных дымовых боровов и газоходов прямоугольного сечения, элементы подземных боровов и газоходов цилиндрического и эллиптического сечения</w:t>
            </w:r>
          </w:p>
        </w:tc>
        <w:tc>
          <w:tcPr>
            <w:tcW w:w="1587" w:type="dxa"/>
            <w:vAlign w:val="center"/>
          </w:tcPr>
          <w:p w:rsidR="00421611" w:rsidRDefault="00421611">
            <w:pPr>
              <w:pStyle w:val="ConsPlusNormal"/>
              <w:jc w:val="center"/>
            </w:pPr>
            <w:r>
              <w:t>До 2500</w:t>
            </w:r>
          </w:p>
        </w:tc>
        <w:tc>
          <w:tcPr>
            <w:tcW w:w="1020" w:type="dxa"/>
            <w:vAlign w:val="center"/>
          </w:tcPr>
          <w:p w:rsidR="00421611" w:rsidRDefault="00421611">
            <w:pPr>
              <w:pStyle w:val="ConsPlusNormal"/>
              <w:jc w:val="center"/>
            </w:pPr>
            <w:r>
              <w:t>-12, +8</w:t>
            </w:r>
          </w:p>
        </w:tc>
        <w:tc>
          <w:tcPr>
            <w:tcW w:w="1134" w:type="dxa"/>
            <w:vAlign w:val="center"/>
          </w:tcPr>
          <w:p w:rsidR="00421611" w:rsidRDefault="00421611">
            <w:pPr>
              <w:pStyle w:val="ConsPlusNormal"/>
              <w:jc w:val="center"/>
            </w:pPr>
            <w:r>
              <w:t>+/- 10</w:t>
            </w:r>
          </w:p>
        </w:tc>
        <w:tc>
          <w:tcPr>
            <w:tcW w:w="1077" w:type="dxa"/>
            <w:vAlign w:val="center"/>
          </w:tcPr>
          <w:p w:rsidR="00421611" w:rsidRDefault="00421611">
            <w:pPr>
              <w:pStyle w:val="ConsPlusNormal"/>
              <w:jc w:val="center"/>
            </w:pPr>
            <w:r>
              <w:t>+/- 8</w:t>
            </w:r>
          </w:p>
        </w:tc>
      </w:tr>
      <w:tr w:rsidR="00421611">
        <w:tc>
          <w:tcPr>
            <w:tcW w:w="4252" w:type="dxa"/>
            <w:gridSpan w:val="2"/>
            <w:vMerge/>
          </w:tcPr>
          <w:p w:rsidR="00421611" w:rsidRDefault="00421611">
            <w:pPr>
              <w:pStyle w:val="ConsPlusNormal"/>
            </w:pPr>
          </w:p>
        </w:tc>
        <w:tc>
          <w:tcPr>
            <w:tcW w:w="1587" w:type="dxa"/>
            <w:vAlign w:val="center"/>
          </w:tcPr>
          <w:p w:rsidR="00421611" w:rsidRDefault="00421611">
            <w:pPr>
              <w:pStyle w:val="ConsPlusNormal"/>
              <w:jc w:val="center"/>
            </w:pPr>
            <w:r>
              <w:t>Св. 2500</w:t>
            </w:r>
          </w:p>
        </w:tc>
        <w:tc>
          <w:tcPr>
            <w:tcW w:w="1020" w:type="dxa"/>
            <w:vAlign w:val="center"/>
          </w:tcPr>
          <w:p w:rsidR="00421611" w:rsidRDefault="00421611">
            <w:pPr>
              <w:pStyle w:val="ConsPlusNormal"/>
              <w:jc w:val="center"/>
            </w:pPr>
            <w:r>
              <w:t>-16, +10</w:t>
            </w:r>
          </w:p>
        </w:tc>
        <w:tc>
          <w:tcPr>
            <w:tcW w:w="1134" w:type="dxa"/>
            <w:vAlign w:val="center"/>
          </w:tcPr>
          <w:p w:rsidR="00421611" w:rsidRDefault="00421611">
            <w:pPr>
              <w:pStyle w:val="ConsPlusNormal"/>
              <w:jc w:val="center"/>
            </w:pPr>
            <w:r>
              <w:t>+/- 10</w:t>
            </w:r>
          </w:p>
        </w:tc>
        <w:tc>
          <w:tcPr>
            <w:tcW w:w="1077" w:type="dxa"/>
            <w:vAlign w:val="center"/>
          </w:tcPr>
          <w:p w:rsidR="00421611" w:rsidRDefault="00421611">
            <w:pPr>
              <w:pStyle w:val="ConsPlusNormal"/>
              <w:jc w:val="center"/>
            </w:pPr>
            <w:r>
              <w:t>+/- 8</w:t>
            </w:r>
          </w:p>
        </w:tc>
      </w:tr>
      <w:tr w:rsidR="00421611">
        <w:tc>
          <w:tcPr>
            <w:tcW w:w="4252" w:type="dxa"/>
            <w:gridSpan w:val="2"/>
            <w:vMerge w:val="restart"/>
          </w:tcPr>
          <w:p w:rsidR="00421611" w:rsidRDefault="00421611">
            <w:pPr>
              <w:pStyle w:val="ConsPlusNormal"/>
            </w:pPr>
            <w:r>
              <w:t>7 Плиты полов горячих цехов</w:t>
            </w:r>
          </w:p>
        </w:tc>
        <w:tc>
          <w:tcPr>
            <w:tcW w:w="1587" w:type="dxa"/>
            <w:vAlign w:val="center"/>
          </w:tcPr>
          <w:p w:rsidR="00421611" w:rsidRDefault="00421611">
            <w:pPr>
              <w:pStyle w:val="ConsPlusNormal"/>
              <w:jc w:val="center"/>
            </w:pPr>
            <w:r>
              <w:t>До 2500</w:t>
            </w:r>
          </w:p>
        </w:tc>
        <w:tc>
          <w:tcPr>
            <w:tcW w:w="1020" w:type="dxa"/>
            <w:vAlign w:val="center"/>
          </w:tcPr>
          <w:p w:rsidR="00421611" w:rsidRDefault="00421611">
            <w:pPr>
              <w:pStyle w:val="ConsPlusNormal"/>
              <w:jc w:val="center"/>
            </w:pPr>
            <w:r>
              <w:t>+/- 6</w:t>
            </w:r>
          </w:p>
        </w:tc>
        <w:tc>
          <w:tcPr>
            <w:tcW w:w="1134" w:type="dxa"/>
            <w:vAlign w:val="center"/>
          </w:tcPr>
          <w:p w:rsidR="00421611" w:rsidRDefault="00421611">
            <w:pPr>
              <w:pStyle w:val="ConsPlusNormal"/>
              <w:jc w:val="center"/>
            </w:pPr>
            <w:r>
              <w:t>+/- 6</w:t>
            </w:r>
          </w:p>
        </w:tc>
        <w:tc>
          <w:tcPr>
            <w:tcW w:w="1077" w:type="dxa"/>
            <w:vMerge w:val="restart"/>
            <w:vAlign w:val="center"/>
          </w:tcPr>
          <w:p w:rsidR="00421611" w:rsidRDefault="00421611">
            <w:pPr>
              <w:pStyle w:val="ConsPlusNormal"/>
              <w:jc w:val="center"/>
            </w:pPr>
            <w:r>
              <w:t>+/- 3</w:t>
            </w:r>
          </w:p>
        </w:tc>
      </w:tr>
      <w:tr w:rsidR="00421611">
        <w:tc>
          <w:tcPr>
            <w:tcW w:w="4252" w:type="dxa"/>
            <w:gridSpan w:val="2"/>
            <w:vMerge/>
          </w:tcPr>
          <w:p w:rsidR="00421611" w:rsidRDefault="00421611">
            <w:pPr>
              <w:pStyle w:val="ConsPlusNormal"/>
            </w:pPr>
          </w:p>
        </w:tc>
        <w:tc>
          <w:tcPr>
            <w:tcW w:w="1587" w:type="dxa"/>
            <w:vAlign w:val="center"/>
          </w:tcPr>
          <w:p w:rsidR="00421611" w:rsidRDefault="00421611">
            <w:pPr>
              <w:pStyle w:val="ConsPlusNormal"/>
              <w:jc w:val="center"/>
            </w:pPr>
            <w:r>
              <w:t>Св. 2500</w:t>
            </w:r>
          </w:p>
        </w:tc>
        <w:tc>
          <w:tcPr>
            <w:tcW w:w="1020" w:type="dxa"/>
            <w:vAlign w:val="center"/>
          </w:tcPr>
          <w:p w:rsidR="00421611" w:rsidRDefault="00421611">
            <w:pPr>
              <w:pStyle w:val="ConsPlusNormal"/>
              <w:jc w:val="center"/>
            </w:pPr>
            <w:r>
              <w:t>+/- 8</w:t>
            </w:r>
          </w:p>
        </w:tc>
        <w:tc>
          <w:tcPr>
            <w:tcW w:w="1134" w:type="dxa"/>
            <w:vAlign w:val="center"/>
          </w:tcPr>
          <w:p w:rsidR="00421611" w:rsidRDefault="00421611">
            <w:pPr>
              <w:pStyle w:val="ConsPlusNormal"/>
              <w:jc w:val="center"/>
            </w:pPr>
            <w:r>
              <w:t>+/- 8</w:t>
            </w:r>
          </w:p>
        </w:tc>
        <w:tc>
          <w:tcPr>
            <w:tcW w:w="1077" w:type="dxa"/>
            <w:vMerge/>
          </w:tcPr>
          <w:p w:rsidR="00421611" w:rsidRDefault="00421611">
            <w:pPr>
              <w:pStyle w:val="ConsPlusNormal"/>
            </w:pPr>
          </w:p>
        </w:tc>
      </w:tr>
      <w:tr w:rsidR="00421611">
        <w:tc>
          <w:tcPr>
            <w:tcW w:w="4252" w:type="dxa"/>
            <w:gridSpan w:val="2"/>
            <w:vMerge w:val="restart"/>
          </w:tcPr>
          <w:p w:rsidR="00421611" w:rsidRDefault="00421611">
            <w:pPr>
              <w:pStyle w:val="ConsPlusNormal"/>
            </w:pPr>
            <w:r>
              <w:t>8 Фундаменты под тепловые агрегаты</w:t>
            </w:r>
          </w:p>
        </w:tc>
        <w:tc>
          <w:tcPr>
            <w:tcW w:w="1587" w:type="dxa"/>
            <w:vAlign w:val="center"/>
          </w:tcPr>
          <w:p w:rsidR="00421611" w:rsidRDefault="00421611">
            <w:pPr>
              <w:pStyle w:val="ConsPlusNormal"/>
              <w:jc w:val="center"/>
            </w:pPr>
            <w:r>
              <w:t>До 2500</w:t>
            </w:r>
          </w:p>
        </w:tc>
        <w:tc>
          <w:tcPr>
            <w:tcW w:w="1020" w:type="dxa"/>
            <w:vAlign w:val="center"/>
          </w:tcPr>
          <w:p w:rsidR="00421611" w:rsidRDefault="00421611">
            <w:pPr>
              <w:pStyle w:val="ConsPlusNormal"/>
              <w:jc w:val="center"/>
            </w:pPr>
            <w:r>
              <w:t>-20, +12</w:t>
            </w:r>
          </w:p>
        </w:tc>
        <w:tc>
          <w:tcPr>
            <w:tcW w:w="1134" w:type="dxa"/>
            <w:vMerge w:val="restart"/>
            <w:vAlign w:val="center"/>
          </w:tcPr>
          <w:p w:rsidR="00421611" w:rsidRDefault="00421611">
            <w:pPr>
              <w:pStyle w:val="ConsPlusNormal"/>
              <w:jc w:val="center"/>
            </w:pPr>
            <w:r>
              <w:t>+/- 10</w:t>
            </w:r>
          </w:p>
        </w:tc>
        <w:tc>
          <w:tcPr>
            <w:tcW w:w="1077" w:type="dxa"/>
            <w:vMerge w:val="restart"/>
            <w:vAlign w:val="center"/>
          </w:tcPr>
          <w:p w:rsidR="00421611" w:rsidRDefault="00421611">
            <w:pPr>
              <w:pStyle w:val="ConsPlusNormal"/>
              <w:jc w:val="center"/>
            </w:pPr>
            <w:r>
              <w:t>+/- 8</w:t>
            </w:r>
          </w:p>
        </w:tc>
      </w:tr>
      <w:tr w:rsidR="00421611">
        <w:tc>
          <w:tcPr>
            <w:tcW w:w="4252" w:type="dxa"/>
            <w:gridSpan w:val="2"/>
            <w:vMerge/>
          </w:tcPr>
          <w:p w:rsidR="00421611" w:rsidRDefault="00421611">
            <w:pPr>
              <w:pStyle w:val="ConsPlusNormal"/>
            </w:pPr>
          </w:p>
        </w:tc>
        <w:tc>
          <w:tcPr>
            <w:tcW w:w="1587" w:type="dxa"/>
            <w:vAlign w:val="center"/>
          </w:tcPr>
          <w:p w:rsidR="00421611" w:rsidRDefault="00421611">
            <w:pPr>
              <w:pStyle w:val="ConsPlusNormal"/>
              <w:jc w:val="center"/>
            </w:pPr>
            <w:r>
              <w:t>Св. 2500</w:t>
            </w:r>
          </w:p>
        </w:tc>
        <w:tc>
          <w:tcPr>
            <w:tcW w:w="1020" w:type="dxa"/>
            <w:vAlign w:val="center"/>
          </w:tcPr>
          <w:p w:rsidR="00421611" w:rsidRDefault="00421611">
            <w:pPr>
              <w:pStyle w:val="ConsPlusNormal"/>
              <w:jc w:val="center"/>
            </w:pPr>
            <w:r>
              <w:t>-25, +12</w:t>
            </w:r>
          </w:p>
        </w:tc>
        <w:tc>
          <w:tcPr>
            <w:tcW w:w="1134" w:type="dxa"/>
            <w:vMerge/>
          </w:tcPr>
          <w:p w:rsidR="00421611" w:rsidRDefault="00421611">
            <w:pPr>
              <w:pStyle w:val="ConsPlusNormal"/>
            </w:pPr>
          </w:p>
        </w:tc>
        <w:tc>
          <w:tcPr>
            <w:tcW w:w="1077" w:type="dxa"/>
            <w:vMerge/>
          </w:tcPr>
          <w:p w:rsidR="00421611" w:rsidRDefault="00421611">
            <w:pPr>
              <w:pStyle w:val="ConsPlusNormal"/>
            </w:pPr>
          </w:p>
        </w:tc>
      </w:tr>
      <w:tr w:rsidR="00421611">
        <w:tc>
          <w:tcPr>
            <w:tcW w:w="4252" w:type="dxa"/>
            <w:gridSpan w:val="2"/>
            <w:vMerge w:val="restart"/>
          </w:tcPr>
          <w:p w:rsidR="00421611" w:rsidRDefault="00421611">
            <w:pPr>
              <w:pStyle w:val="ConsPlusNormal"/>
            </w:pPr>
            <w:r>
              <w:t xml:space="preserve">9 Колонны, ригель и балки тепловых </w:t>
            </w:r>
            <w:r>
              <w:lastRenderedPageBreak/>
              <w:t>агрегатов</w:t>
            </w:r>
          </w:p>
        </w:tc>
        <w:tc>
          <w:tcPr>
            <w:tcW w:w="1587" w:type="dxa"/>
            <w:vAlign w:val="center"/>
          </w:tcPr>
          <w:p w:rsidR="00421611" w:rsidRDefault="00421611">
            <w:pPr>
              <w:pStyle w:val="ConsPlusNormal"/>
              <w:jc w:val="center"/>
            </w:pPr>
            <w:r>
              <w:lastRenderedPageBreak/>
              <w:t>До 4000</w:t>
            </w:r>
          </w:p>
        </w:tc>
        <w:tc>
          <w:tcPr>
            <w:tcW w:w="1020" w:type="dxa"/>
            <w:vAlign w:val="center"/>
          </w:tcPr>
          <w:p w:rsidR="00421611" w:rsidRDefault="00421611">
            <w:pPr>
              <w:pStyle w:val="ConsPlusNormal"/>
              <w:jc w:val="center"/>
            </w:pPr>
            <w:r>
              <w:t>+/- 13</w:t>
            </w:r>
          </w:p>
        </w:tc>
        <w:tc>
          <w:tcPr>
            <w:tcW w:w="1134" w:type="dxa"/>
            <w:vMerge w:val="restart"/>
            <w:vAlign w:val="center"/>
          </w:tcPr>
          <w:p w:rsidR="00421611" w:rsidRDefault="00421611">
            <w:pPr>
              <w:pStyle w:val="ConsPlusNormal"/>
              <w:jc w:val="center"/>
            </w:pPr>
            <w:r>
              <w:t>+/- 10</w:t>
            </w:r>
          </w:p>
        </w:tc>
        <w:tc>
          <w:tcPr>
            <w:tcW w:w="1077" w:type="dxa"/>
            <w:vMerge w:val="restart"/>
            <w:vAlign w:val="center"/>
          </w:tcPr>
          <w:p w:rsidR="00421611" w:rsidRDefault="00421611">
            <w:pPr>
              <w:pStyle w:val="ConsPlusNormal"/>
              <w:jc w:val="center"/>
            </w:pPr>
            <w:r>
              <w:t>+/- 5</w:t>
            </w:r>
          </w:p>
        </w:tc>
      </w:tr>
      <w:tr w:rsidR="00421611">
        <w:tc>
          <w:tcPr>
            <w:tcW w:w="4252" w:type="dxa"/>
            <w:gridSpan w:val="2"/>
            <w:vMerge/>
          </w:tcPr>
          <w:p w:rsidR="00421611" w:rsidRDefault="00421611">
            <w:pPr>
              <w:pStyle w:val="ConsPlusNormal"/>
            </w:pPr>
          </w:p>
        </w:tc>
        <w:tc>
          <w:tcPr>
            <w:tcW w:w="1587" w:type="dxa"/>
            <w:vAlign w:val="center"/>
          </w:tcPr>
          <w:p w:rsidR="00421611" w:rsidRDefault="00421611">
            <w:pPr>
              <w:pStyle w:val="ConsPlusNormal"/>
              <w:jc w:val="center"/>
            </w:pPr>
            <w:r>
              <w:t>Св. 4000</w:t>
            </w:r>
          </w:p>
        </w:tc>
        <w:tc>
          <w:tcPr>
            <w:tcW w:w="1020" w:type="dxa"/>
            <w:vAlign w:val="center"/>
          </w:tcPr>
          <w:p w:rsidR="00421611" w:rsidRDefault="00421611">
            <w:pPr>
              <w:pStyle w:val="ConsPlusNormal"/>
              <w:jc w:val="center"/>
            </w:pPr>
            <w:r>
              <w:t>+/- 16</w:t>
            </w:r>
          </w:p>
        </w:tc>
        <w:tc>
          <w:tcPr>
            <w:tcW w:w="1134" w:type="dxa"/>
            <w:vMerge/>
          </w:tcPr>
          <w:p w:rsidR="00421611" w:rsidRDefault="00421611">
            <w:pPr>
              <w:pStyle w:val="ConsPlusNormal"/>
            </w:pPr>
          </w:p>
        </w:tc>
        <w:tc>
          <w:tcPr>
            <w:tcW w:w="1077" w:type="dxa"/>
            <w:vMerge/>
          </w:tcPr>
          <w:p w:rsidR="00421611" w:rsidRDefault="00421611">
            <w:pPr>
              <w:pStyle w:val="ConsPlusNormal"/>
            </w:pPr>
          </w:p>
        </w:tc>
      </w:tr>
    </w:tbl>
    <w:p w:rsidR="00421611" w:rsidRDefault="00421611">
      <w:pPr>
        <w:pStyle w:val="ConsPlusNormal"/>
        <w:jc w:val="both"/>
      </w:pPr>
    </w:p>
    <w:p w:rsidR="00421611" w:rsidRDefault="00421611">
      <w:pPr>
        <w:pStyle w:val="ConsPlusNormal"/>
        <w:ind w:firstLine="540"/>
        <w:jc w:val="both"/>
      </w:pPr>
      <w:r>
        <w:t>В ребристых плитах и панелях из жаростойкого бетона стенки ребер должны иметь уклон не менее 1%.</w:t>
      </w:r>
    </w:p>
    <w:p w:rsidR="00421611" w:rsidRDefault="00421611">
      <w:pPr>
        <w:pStyle w:val="ConsPlusNormal"/>
        <w:spacing w:before="220"/>
        <w:ind w:firstLine="540"/>
        <w:jc w:val="both"/>
      </w:pPr>
      <w:r>
        <w:t>Изделия не должны иметь острых углов, прямоугольные отверстия должны иметь в углах закругления радиусом не менее 30 мм.</w:t>
      </w:r>
    </w:p>
    <w:p w:rsidR="00421611" w:rsidRDefault="00421611">
      <w:pPr>
        <w:pStyle w:val="ConsPlusNormal"/>
        <w:spacing w:before="220"/>
        <w:ind w:firstLine="540"/>
        <w:jc w:val="both"/>
      </w:pPr>
      <w:r>
        <w:t>Номинальная толщина защитного слоя жаростойкого бетона до поверхности арматуры должна быть не менее значения, указанного в проектной документации на конструкцию или изделие.</w:t>
      </w:r>
    </w:p>
    <w:p w:rsidR="00421611" w:rsidRDefault="00421611">
      <w:pPr>
        <w:pStyle w:val="ConsPlusNormal"/>
        <w:spacing w:before="220"/>
        <w:ind w:firstLine="540"/>
        <w:jc w:val="both"/>
      </w:pPr>
      <w:r>
        <w:t xml:space="preserve">Размеры раковин, местных наплывов и впадин на бетонных поверхностях и отколов бетона ребер в конструкциях и изделиях из жаростойкого бетона не должны превышать величин, указанных в </w:t>
      </w:r>
      <w:hyperlink w:anchor="P6059">
        <w:r>
          <w:rPr>
            <w:color w:val="0000FF"/>
          </w:rPr>
          <w:t>таблице 9.5</w:t>
        </w:r>
      </w:hyperlink>
      <w:r>
        <w:t>.</w:t>
      </w:r>
    </w:p>
    <w:p w:rsidR="00421611" w:rsidRDefault="00421611">
      <w:pPr>
        <w:pStyle w:val="ConsPlusNormal"/>
        <w:jc w:val="both"/>
      </w:pPr>
    </w:p>
    <w:p w:rsidR="00421611" w:rsidRDefault="00421611">
      <w:pPr>
        <w:pStyle w:val="ConsPlusNormal"/>
        <w:jc w:val="right"/>
      </w:pPr>
      <w:bookmarkStart w:id="198" w:name="P6059"/>
      <w:bookmarkEnd w:id="198"/>
      <w:r>
        <w:t>Таблица 9.5</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850"/>
        <w:gridCol w:w="850"/>
        <w:gridCol w:w="1361"/>
        <w:gridCol w:w="850"/>
        <w:gridCol w:w="1474"/>
      </w:tblGrid>
      <w:tr w:rsidR="00421611">
        <w:tc>
          <w:tcPr>
            <w:tcW w:w="3685" w:type="dxa"/>
            <w:vMerge w:val="restart"/>
            <w:vAlign w:val="center"/>
          </w:tcPr>
          <w:p w:rsidR="00421611" w:rsidRDefault="00421611">
            <w:pPr>
              <w:pStyle w:val="ConsPlusNormal"/>
              <w:jc w:val="center"/>
            </w:pPr>
            <w:r>
              <w:t>Вид бетонной поверхности теплового агрегата</w:t>
            </w:r>
          </w:p>
        </w:tc>
        <w:tc>
          <w:tcPr>
            <w:tcW w:w="5385" w:type="dxa"/>
            <w:gridSpan w:val="5"/>
            <w:vAlign w:val="center"/>
          </w:tcPr>
          <w:p w:rsidR="00421611" w:rsidRDefault="00421611">
            <w:pPr>
              <w:pStyle w:val="ConsPlusNormal"/>
              <w:jc w:val="center"/>
            </w:pPr>
            <w:r>
              <w:t>Предельно допустимые размеры, мм</w:t>
            </w:r>
          </w:p>
        </w:tc>
      </w:tr>
      <w:tr w:rsidR="00421611">
        <w:tc>
          <w:tcPr>
            <w:tcW w:w="3685" w:type="dxa"/>
            <w:vMerge/>
          </w:tcPr>
          <w:p w:rsidR="00421611" w:rsidRDefault="00421611">
            <w:pPr>
              <w:pStyle w:val="ConsPlusNormal"/>
            </w:pPr>
          </w:p>
        </w:tc>
        <w:tc>
          <w:tcPr>
            <w:tcW w:w="1700" w:type="dxa"/>
            <w:gridSpan w:val="2"/>
            <w:vAlign w:val="center"/>
          </w:tcPr>
          <w:p w:rsidR="00421611" w:rsidRDefault="00421611">
            <w:pPr>
              <w:pStyle w:val="ConsPlusNormal"/>
              <w:jc w:val="center"/>
            </w:pPr>
            <w:r>
              <w:t>раковин</w:t>
            </w:r>
          </w:p>
        </w:tc>
        <w:tc>
          <w:tcPr>
            <w:tcW w:w="1361" w:type="dxa"/>
            <w:vMerge w:val="restart"/>
            <w:vAlign w:val="center"/>
          </w:tcPr>
          <w:p w:rsidR="00421611" w:rsidRDefault="00421611">
            <w:pPr>
              <w:pStyle w:val="ConsPlusNormal"/>
              <w:jc w:val="center"/>
            </w:pPr>
            <w:r>
              <w:t>местных наплывов (высота) и впадин (глубина)</w:t>
            </w:r>
          </w:p>
        </w:tc>
        <w:tc>
          <w:tcPr>
            <w:tcW w:w="2324" w:type="dxa"/>
            <w:gridSpan w:val="2"/>
            <w:vAlign w:val="center"/>
          </w:tcPr>
          <w:p w:rsidR="00421611" w:rsidRDefault="00421611">
            <w:pPr>
              <w:pStyle w:val="ConsPlusNormal"/>
              <w:jc w:val="center"/>
            </w:pPr>
            <w:r>
              <w:t>отколов бетона ребер</w:t>
            </w:r>
          </w:p>
        </w:tc>
      </w:tr>
      <w:tr w:rsidR="00421611">
        <w:tc>
          <w:tcPr>
            <w:tcW w:w="3685" w:type="dxa"/>
            <w:vMerge/>
          </w:tcPr>
          <w:p w:rsidR="00421611" w:rsidRDefault="00421611">
            <w:pPr>
              <w:pStyle w:val="ConsPlusNormal"/>
            </w:pPr>
          </w:p>
        </w:tc>
        <w:tc>
          <w:tcPr>
            <w:tcW w:w="850" w:type="dxa"/>
            <w:vAlign w:val="center"/>
          </w:tcPr>
          <w:p w:rsidR="00421611" w:rsidRDefault="00421611">
            <w:pPr>
              <w:pStyle w:val="ConsPlusNormal"/>
              <w:jc w:val="center"/>
            </w:pPr>
            <w:r>
              <w:t>Диаметр</w:t>
            </w:r>
          </w:p>
        </w:tc>
        <w:tc>
          <w:tcPr>
            <w:tcW w:w="850" w:type="dxa"/>
            <w:vAlign w:val="center"/>
          </w:tcPr>
          <w:p w:rsidR="00421611" w:rsidRDefault="00421611">
            <w:pPr>
              <w:pStyle w:val="ConsPlusNormal"/>
              <w:jc w:val="center"/>
            </w:pPr>
            <w:r>
              <w:t>Глубина</w:t>
            </w:r>
          </w:p>
        </w:tc>
        <w:tc>
          <w:tcPr>
            <w:tcW w:w="1361" w:type="dxa"/>
            <w:vMerge/>
          </w:tcPr>
          <w:p w:rsidR="00421611" w:rsidRDefault="00421611">
            <w:pPr>
              <w:pStyle w:val="ConsPlusNormal"/>
            </w:pPr>
          </w:p>
        </w:tc>
        <w:tc>
          <w:tcPr>
            <w:tcW w:w="850" w:type="dxa"/>
            <w:vAlign w:val="center"/>
          </w:tcPr>
          <w:p w:rsidR="00421611" w:rsidRDefault="00421611">
            <w:pPr>
              <w:pStyle w:val="ConsPlusNormal"/>
              <w:jc w:val="center"/>
            </w:pPr>
            <w:r>
              <w:t>Глубина</w:t>
            </w:r>
          </w:p>
        </w:tc>
        <w:tc>
          <w:tcPr>
            <w:tcW w:w="1474" w:type="dxa"/>
            <w:vAlign w:val="center"/>
          </w:tcPr>
          <w:p w:rsidR="00421611" w:rsidRDefault="00421611">
            <w:pPr>
              <w:pStyle w:val="ConsPlusNormal"/>
              <w:jc w:val="center"/>
            </w:pPr>
            <w:r>
              <w:t>Длина на 1 пог. м ребра</w:t>
            </w:r>
          </w:p>
        </w:tc>
      </w:tr>
      <w:tr w:rsidR="00421611">
        <w:tc>
          <w:tcPr>
            <w:tcW w:w="3685" w:type="dxa"/>
          </w:tcPr>
          <w:p w:rsidR="00421611" w:rsidRDefault="00421611">
            <w:pPr>
              <w:pStyle w:val="ConsPlusNormal"/>
            </w:pPr>
            <w:r>
              <w:t>Лицевая (наружная) неотделываемая</w:t>
            </w:r>
          </w:p>
        </w:tc>
        <w:tc>
          <w:tcPr>
            <w:tcW w:w="850" w:type="dxa"/>
            <w:vAlign w:val="bottom"/>
          </w:tcPr>
          <w:p w:rsidR="00421611" w:rsidRDefault="00421611">
            <w:pPr>
              <w:pStyle w:val="ConsPlusNormal"/>
              <w:jc w:val="center"/>
            </w:pPr>
            <w:r>
              <w:t>10</w:t>
            </w:r>
          </w:p>
        </w:tc>
        <w:tc>
          <w:tcPr>
            <w:tcW w:w="850" w:type="dxa"/>
            <w:vAlign w:val="bottom"/>
          </w:tcPr>
          <w:p w:rsidR="00421611" w:rsidRDefault="00421611">
            <w:pPr>
              <w:pStyle w:val="ConsPlusNormal"/>
              <w:jc w:val="center"/>
            </w:pPr>
            <w:r>
              <w:t>4</w:t>
            </w:r>
          </w:p>
        </w:tc>
        <w:tc>
          <w:tcPr>
            <w:tcW w:w="1361" w:type="dxa"/>
            <w:vAlign w:val="bottom"/>
          </w:tcPr>
          <w:p w:rsidR="00421611" w:rsidRDefault="00421611">
            <w:pPr>
              <w:pStyle w:val="ConsPlusNormal"/>
              <w:jc w:val="center"/>
            </w:pPr>
            <w:r>
              <w:t>4</w:t>
            </w:r>
          </w:p>
        </w:tc>
        <w:tc>
          <w:tcPr>
            <w:tcW w:w="850" w:type="dxa"/>
            <w:vAlign w:val="bottom"/>
          </w:tcPr>
          <w:p w:rsidR="00421611" w:rsidRDefault="00421611">
            <w:pPr>
              <w:pStyle w:val="ConsPlusNormal"/>
              <w:jc w:val="center"/>
            </w:pPr>
            <w:r>
              <w:t>6</w:t>
            </w:r>
          </w:p>
        </w:tc>
        <w:tc>
          <w:tcPr>
            <w:tcW w:w="1474" w:type="dxa"/>
            <w:vAlign w:val="bottom"/>
          </w:tcPr>
          <w:p w:rsidR="00421611" w:rsidRDefault="00421611">
            <w:pPr>
              <w:pStyle w:val="ConsPlusNormal"/>
              <w:jc w:val="center"/>
            </w:pPr>
            <w:r>
              <w:t>60</w:t>
            </w:r>
          </w:p>
        </w:tc>
      </w:tr>
      <w:tr w:rsidR="00421611">
        <w:tc>
          <w:tcPr>
            <w:tcW w:w="3685" w:type="dxa"/>
          </w:tcPr>
          <w:p w:rsidR="00421611" w:rsidRDefault="00421611">
            <w:pPr>
              <w:pStyle w:val="ConsPlusNormal"/>
            </w:pPr>
            <w:r>
              <w:t>Нагреваемая (внутренняя) неотделываемая</w:t>
            </w:r>
          </w:p>
        </w:tc>
        <w:tc>
          <w:tcPr>
            <w:tcW w:w="850" w:type="dxa"/>
            <w:vAlign w:val="bottom"/>
          </w:tcPr>
          <w:p w:rsidR="00421611" w:rsidRDefault="00421611">
            <w:pPr>
              <w:pStyle w:val="ConsPlusNormal"/>
              <w:jc w:val="center"/>
            </w:pPr>
            <w:r>
              <w:t>15</w:t>
            </w:r>
          </w:p>
        </w:tc>
        <w:tc>
          <w:tcPr>
            <w:tcW w:w="850" w:type="dxa"/>
            <w:vAlign w:val="bottom"/>
          </w:tcPr>
          <w:p w:rsidR="00421611" w:rsidRDefault="00421611">
            <w:pPr>
              <w:pStyle w:val="ConsPlusNormal"/>
              <w:jc w:val="center"/>
            </w:pPr>
            <w:r>
              <w:t>5</w:t>
            </w:r>
          </w:p>
        </w:tc>
        <w:tc>
          <w:tcPr>
            <w:tcW w:w="1361" w:type="dxa"/>
            <w:vAlign w:val="bottom"/>
          </w:tcPr>
          <w:p w:rsidR="00421611" w:rsidRDefault="00421611">
            <w:pPr>
              <w:pStyle w:val="ConsPlusNormal"/>
              <w:jc w:val="center"/>
            </w:pPr>
            <w:r>
              <w:t>5</w:t>
            </w:r>
          </w:p>
        </w:tc>
        <w:tc>
          <w:tcPr>
            <w:tcW w:w="850" w:type="dxa"/>
            <w:vAlign w:val="bottom"/>
          </w:tcPr>
          <w:p w:rsidR="00421611" w:rsidRDefault="00421611">
            <w:pPr>
              <w:pStyle w:val="ConsPlusNormal"/>
              <w:jc w:val="center"/>
            </w:pPr>
            <w:r>
              <w:t>7</w:t>
            </w:r>
          </w:p>
        </w:tc>
        <w:tc>
          <w:tcPr>
            <w:tcW w:w="1474" w:type="dxa"/>
            <w:vAlign w:val="bottom"/>
          </w:tcPr>
          <w:p w:rsidR="00421611" w:rsidRDefault="00421611">
            <w:pPr>
              <w:pStyle w:val="ConsPlusNormal"/>
              <w:jc w:val="center"/>
            </w:pPr>
            <w:r>
              <w:t>70</w:t>
            </w:r>
          </w:p>
        </w:tc>
      </w:tr>
      <w:tr w:rsidR="00421611">
        <w:tc>
          <w:tcPr>
            <w:tcW w:w="3685" w:type="dxa"/>
          </w:tcPr>
          <w:p w:rsidR="00421611" w:rsidRDefault="00421611">
            <w:pPr>
              <w:pStyle w:val="ConsPlusNormal"/>
            </w:pPr>
            <w:r>
              <w:t>Нелицевая, невидимая в условиях эксплуатации</w:t>
            </w:r>
          </w:p>
        </w:tc>
        <w:tc>
          <w:tcPr>
            <w:tcW w:w="850" w:type="dxa"/>
            <w:vAlign w:val="bottom"/>
          </w:tcPr>
          <w:p w:rsidR="00421611" w:rsidRDefault="00421611">
            <w:pPr>
              <w:pStyle w:val="ConsPlusNormal"/>
              <w:jc w:val="center"/>
            </w:pPr>
            <w:r>
              <w:t>15</w:t>
            </w:r>
          </w:p>
        </w:tc>
        <w:tc>
          <w:tcPr>
            <w:tcW w:w="850" w:type="dxa"/>
            <w:vAlign w:val="bottom"/>
          </w:tcPr>
          <w:p w:rsidR="00421611" w:rsidRDefault="00421611">
            <w:pPr>
              <w:pStyle w:val="ConsPlusNormal"/>
              <w:jc w:val="center"/>
            </w:pPr>
            <w:r>
              <w:t>5</w:t>
            </w:r>
          </w:p>
        </w:tc>
        <w:tc>
          <w:tcPr>
            <w:tcW w:w="1361" w:type="dxa"/>
            <w:vAlign w:val="bottom"/>
          </w:tcPr>
          <w:p w:rsidR="00421611" w:rsidRDefault="00421611">
            <w:pPr>
              <w:pStyle w:val="ConsPlusNormal"/>
              <w:jc w:val="center"/>
            </w:pPr>
            <w:r>
              <w:t>5</w:t>
            </w:r>
          </w:p>
        </w:tc>
        <w:tc>
          <w:tcPr>
            <w:tcW w:w="850" w:type="dxa"/>
            <w:vAlign w:val="bottom"/>
          </w:tcPr>
          <w:p w:rsidR="00421611" w:rsidRDefault="00421611">
            <w:pPr>
              <w:pStyle w:val="ConsPlusNormal"/>
              <w:jc w:val="center"/>
            </w:pPr>
            <w:r>
              <w:t>10</w:t>
            </w:r>
          </w:p>
        </w:tc>
        <w:tc>
          <w:tcPr>
            <w:tcW w:w="1474" w:type="dxa"/>
            <w:vAlign w:val="bottom"/>
          </w:tcPr>
          <w:p w:rsidR="00421611" w:rsidRDefault="00421611">
            <w:pPr>
              <w:pStyle w:val="ConsPlusNormal"/>
              <w:jc w:val="center"/>
            </w:pPr>
            <w:r>
              <w:t>100</w:t>
            </w:r>
          </w:p>
        </w:tc>
      </w:tr>
      <w:tr w:rsidR="00421611">
        <w:tc>
          <w:tcPr>
            <w:tcW w:w="3685" w:type="dxa"/>
          </w:tcPr>
          <w:p w:rsidR="00421611" w:rsidRDefault="00421611">
            <w:pPr>
              <w:pStyle w:val="ConsPlusNormal"/>
            </w:pPr>
            <w:r>
              <w:t>Лицевая (наружная), предназначенная под отделку плитами и теплоизоляционными материалами</w:t>
            </w:r>
          </w:p>
        </w:tc>
        <w:tc>
          <w:tcPr>
            <w:tcW w:w="850" w:type="dxa"/>
            <w:vAlign w:val="bottom"/>
          </w:tcPr>
          <w:p w:rsidR="00421611" w:rsidRDefault="00421611">
            <w:pPr>
              <w:pStyle w:val="ConsPlusNormal"/>
              <w:jc w:val="center"/>
            </w:pPr>
            <w:r>
              <w:t>20</w:t>
            </w:r>
          </w:p>
        </w:tc>
        <w:tc>
          <w:tcPr>
            <w:tcW w:w="850" w:type="dxa"/>
            <w:vAlign w:val="bottom"/>
          </w:tcPr>
          <w:p w:rsidR="00421611" w:rsidRDefault="00421611">
            <w:pPr>
              <w:pStyle w:val="ConsPlusNormal"/>
              <w:jc w:val="center"/>
            </w:pPr>
            <w:r>
              <w:t>10</w:t>
            </w:r>
          </w:p>
        </w:tc>
        <w:tc>
          <w:tcPr>
            <w:tcW w:w="1361" w:type="dxa"/>
            <w:vAlign w:val="bottom"/>
          </w:tcPr>
          <w:p w:rsidR="00421611" w:rsidRDefault="00421611">
            <w:pPr>
              <w:pStyle w:val="ConsPlusNormal"/>
              <w:jc w:val="center"/>
            </w:pPr>
            <w:r>
              <w:t>5</w:t>
            </w:r>
          </w:p>
        </w:tc>
        <w:tc>
          <w:tcPr>
            <w:tcW w:w="850" w:type="dxa"/>
            <w:vAlign w:val="bottom"/>
          </w:tcPr>
          <w:p w:rsidR="00421611" w:rsidRDefault="00421611">
            <w:pPr>
              <w:pStyle w:val="ConsPlusNormal"/>
              <w:jc w:val="center"/>
            </w:pPr>
            <w:r>
              <w:t>15</w:t>
            </w:r>
          </w:p>
        </w:tc>
        <w:tc>
          <w:tcPr>
            <w:tcW w:w="1474" w:type="dxa"/>
            <w:vAlign w:val="bottom"/>
          </w:tcPr>
          <w:p w:rsidR="00421611" w:rsidRDefault="00421611">
            <w:pPr>
              <w:pStyle w:val="ConsPlusNormal"/>
              <w:jc w:val="center"/>
            </w:pPr>
            <w:r>
              <w:t>100</w:t>
            </w:r>
          </w:p>
        </w:tc>
      </w:tr>
    </w:tbl>
    <w:p w:rsidR="00421611" w:rsidRDefault="00421611">
      <w:pPr>
        <w:pStyle w:val="ConsPlusNormal"/>
        <w:jc w:val="both"/>
      </w:pPr>
    </w:p>
    <w:p w:rsidR="00421611" w:rsidRDefault="00421611">
      <w:pPr>
        <w:pStyle w:val="ConsPlusNormal"/>
        <w:ind w:firstLine="540"/>
        <w:jc w:val="both"/>
      </w:pPr>
      <w:r>
        <w:t>В бетоне конструкций и изделий, поставляемых потребителю, трещины не допускаются, за исключением усадочных и других поверхностных технологических трещин, ширина которых не должна превышать:</w:t>
      </w:r>
    </w:p>
    <w:p w:rsidR="00421611" w:rsidRDefault="00421611">
      <w:pPr>
        <w:pStyle w:val="ConsPlusNormal"/>
        <w:spacing w:before="220"/>
        <w:ind w:firstLine="540"/>
        <w:jc w:val="both"/>
      </w:pPr>
      <w:r>
        <w:t>0,1 мм - в конструкциях и изделиях из особо тяжелого, тяжелого и облегченного жаростойкого бетона, подвергаемых циклическому нагреву, в предварительно напряженных железобетонных конструкциях, в железобетонных колоннах и стойках;</w:t>
      </w:r>
    </w:p>
    <w:p w:rsidR="00421611" w:rsidRDefault="00421611">
      <w:pPr>
        <w:pStyle w:val="ConsPlusNormal"/>
        <w:spacing w:before="220"/>
        <w:ind w:firstLine="540"/>
        <w:jc w:val="both"/>
      </w:pPr>
      <w:r>
        <w:t>0,2 мм - в конструкциях и изделиях из легкого и особо легкого жаростойкого бетона, подвергаемых циклическому нагреву, а также в подвергаемых постоянному нагреву конструкциях из всех видов жаростойкого бетона.</w:t>
      </w:r>
    </w:p>
    <w:p w:rsidR="00421611" w:rsidRDefault="00421611">
      <w:pPr>
        <w:pStyle w:val="ConsPlusNormal"/>
        <w:spacing w:before="220"/>
        <w:ind w:firstLine="540"/>
        <w:jc w:val="both"/>
      </w:pPr>
      <w:r>
        <w:t>9.42 При возведении конструкций и футеровок тепловых агрегатов из сборных бетонных изделий отклонения в размерах фундаментов не должны превышать следующих значений, мм:</w:t>
      </w:r>
    </w:p>
    <w:p w:rsidR="00421611" w:rsidRDefault="00421611">
      <w:pPr>
        <w:pStyle w:val="ConsPlusNormal"/>
        <w:spacing w:before="220"/>
        <w:ind w:firstLine="540"/>
        <w:jc w:val="both"/>
      </w:pPr>
      <w:r>
        <w:lastRenderedPageBreak/>
        <w:t>- плоскостей и линий их пересечения от вертикали на всю высоту стен - +/- 20;</w:t>
      </w:r>
    </w:p>
    <w:p w:rsidR="00421611" w:rsidRDefault="00421611">
      <w:pPr>
        <w:pStyle w:val="ConsPlusNormal"/>
        <w:spacing w:before="220"/>
        <w:ind w:firstLine="540"/>
        <w:jc w:val="both"/>
      </w:pPr>
      <w:r>
        <w:t>- горизонтальных плоскостей - +/- 5 на 1 м;</w:t>
      </w:r>
    </w:p>
    <w:p w:rsidR="00421611" w:rsidRDefault="00421611">
      <w:pPr>
        <w:pStyle w:val="ConsPlusNormal"/>
        <w:spacing w:before="220"/>
        <w:ind w:firstLine="540"/>
        <w:jc w:val="both"/>
      </w:pPr>
      <w:r>
        <w:t>- на всю плоскость - +/- 10;</w:t>
      </w:r>
    </w:p>
    <w:p w:rsidR="00421611" w:rsidRDefault="00421611">
      <w:pPr>
        <w:pStyle w:val="ConsPlusNormal"/>
        <w:spacing w:before="220"/>
        <w:ind w:firstLine="540"/>
        <w:jc w:val="both"/>
      </w:pPr>
      <w:r>
        <w:t>- верхней плоскости бетона при проверке рейкой длиной 2 м, кроме опорных поверхностей, - +/- 8;</w:t>
      </w:r>
    </w:p>
    <w:p w:rsidR="00421611" w:rsidRDefault="00421611">
      <w:pPr>
        <w:pStyle w:val="ConsPlusNormal"/>
        <w:spacing w:before="220"/>
        <w:ind w:firstLine="540"/>
        <w:jc w:val="both"/>
      </w:pPr>
      <w:r>
        <w:t>- в отметках поверхностей, служащих опорами для колонн или других элементов, - +/- 5;</w:t>
      </w:r>
    </w:p>
    <w:p w:rsidR="00421611" w:rsidRDefault="00421611">
      <w:pPr>
        <w:pStyle w:val="ConsPlusNormal"/>
        <w:spacing w:before="220"/>
        <w:ind w:firstLine="540"/>
        <w:jc w:val="both"/>
      </w:pPr>
      <w:r>
        <w:t>- в длине элементов фундамента - +/- 20;</w:t>
      </w:r>
    </w:p>
    <w:p w:rsidR="00421611" w:rsidRDefault="00421611">
      <w:pPr>
        <w:pStyle w:val="ConsPlusNormal"/>
        <w:spacing w:before="220"/>
        <w:ind w:firstLine="540"/>
        <w:jc w:val="both"/>
      </w:pPr>
      <w:r>
        <w:t>- в размерах поперечного сечения элементов - +/- 5.</w:t>
      </w:r>
    </w:p>
    <w:p w:rsidR="00421611" w:rsidRDefault="00421611">
      <w:pPr>
        <w:pStyle w:val="ConsPlusNormal"/>
        <w:spacing w:before="220"/>
        <w:ind w:firstLine="540"/>
        <w:jc w:val="both"/>
      </w:pPr>
      <w:r>
        <w:t>9.43 Отклонение смонтированных конструкций из изделий жаростойкого бетона не должно превышать следующих значений, мм:</w:t>
      </w:r>
    </w:p>
    <w:p w:rsidR="00421611" w:rsidRDefault="00421611">
      <w:pPr>
        <w:pStyle w:val="ConsPlusNormal"/>
        <w:spacing w:before="220"/>
        <w:ind w:firstLine="540"/>
        <w:jc w:val="both"/>
      </w:pPr>
      <w:r>
        <w:t>- смещение относительно разбивочных осей фундаментных блоков: нижнего ряда - +/- 20; второго ряда - +/- 10;</w:t>
      </w:r>
    </w:p>
    <w:p w:rsidR="00421611" w:rsidRDefault="00421611">
      <w:pPr>
        <w:pStyle w:val="ConsPlusNormal"/>
        <w:spacing w:before="220"/>
        <w:ind w:firstLine="540"/>
        <w:jc w:val="both"/>
      </w:pPr>
      <w:r>
        <w:t>- фундамента колонн - отклонение в отметках верхних опорных плоскостей фундаментов от проектных - +/- 3;</w:t>
      </w:r>
    </w:p>
    <w:p w:rsidR="00421611" w:rsidRDefault="00421611">
      <w:pPr>
        <w:pStyle w:val="ConsPlusNormal"/>
        <w:spacing w:before="220"/>
        <w:ind w:firstLine="540"/>
        <w:jc w:val="both"/>
      </w:pPr>
      <w:r>
        <w:t>- осей колонн в нижнем сечении - +/- 5;</w:t>
      </w:r>
    </w:p>
    <w:p w:rsidR="00421611" w:rsidRDefault="00421611">
      <w:pPr>
        <w:pStyle w:val="ConsPlusNormal"/>
        <w:spacing w:before="220"/>
        <w:ind w:firstLine="540"/>
        <w:jc w:val="both"/>
      </w:pPr>
      <w:r>
        <w:t>- отклонение осей колонн от вертикали в верхнем сечении - +/- 5;</w:t>
      </w:r>
    </w:p>
    <w:p w:rsidR="00421611" w:rsidRDefault="00421611">
      <w:pPr>
        <w:pStyle w:val="ConsPlusNormal"/>
        <w:spacing w:before="220"/>
        <w:ind w:firstLine="540"/>
        <w:jc w:val="both"/>
      </w:pPr>
      <w:r>
        <w:t>- смещение осей панелей стен в нижнем сечении относительно разбивочных осей - +/- 3;</w:t>
      </w:r>
    </w:p>
    <w:p w:rsidR="00421611" w:rsidRDefault="00421611">
      <w:pPr>
        <w:pStyle w:val="ConsPlusNormal"/>
        <w:spacing w:before="220"/>
        <w:ind w:firstLine="540"/>
        <w:jc w:val="both"/>
      </w:pPr>
      <w:r>
        <w:t>- отклонение плоскостей панелей стен от вертикали в верхнем сечении - +/- 3;</w:t>
      </w:r>
    </w:p>
    <w:p w:rsidR="00421611" w:rsidRDefault="00421611">
      <w:pPr>
        <w:pStyle w:val="ConsPlusNormal"/>
        <w:spacing w:before="220"/>
        <w:ind w:firstLine="540"/>
        <w:jc w:val="both"/>
      </w:pPr>
      <w:r>
        <w:t>- разница в отметках опорных поверхностей панелей стен - +/- 5;</w:t>
      </w:r>
    </w:p>
    <w:p w:rsidR="00421611" w:rsidRDefault="00421611">
      <w:pPr>
        <w:pStyle w:val="ConsPlusNormal"/>
        <w:spacing w:before="220"/>
        <w:ind w:firstLine="540"/>
        <w:jc w:val="both"/>
      </w:pPr>
      <w:r>
        <w:t>- разница в отметках верхней поверхности панелей стен и подовых панелей - +/- 5;</w:t>
      </w:r>
    </w:p>
    <w:p w:rsidR="00421611" w:rsidRDefault="00421611">
      <w:pPr>
        <w:pStyle w:val="ConsPlusNormal"/>
        <w:spacing w:before="220"/>
        <w:ind w:firstLine="540"/>
        <w:jc w:val="both"/>
      </w:pPr>
      <w:r>
        <w:t>- смещение осей балок относительно разбивочных осей - +/- 5.</w:t>
      </w:r>
    </w:p>
    <w:p w:rsidR="00421611" w:rsidRDefault="00421611">
      <w:pPr>
        <w:pStyle w:val="ConsPlusNormal"/>
        <w:spacing w:before="220"/>
        <w:ind w:firstLine="540"/>
        <w:jc w:val="both"/>
      </w:pPr>
      <w:r>
        <w:t xml:space="preserve">9.44 Предельные отклонения геометрических размеров возведенных бетонных и железобетонных конструкций промышленных печей, боровов, газовоздуховодов, рекуператоров, промышленных дымовых и вентиляционных труб высотой более 15 м, фундаментов труб или частей сооружений, служащих опорными конструкциями труб, не должны превышать допускаемых значений, приведенных в </w:t>
      </w:r>
      <w:hyperlink r:id="rId746">
        <w:r>
          <w:rPr>
            <w:color w:val="0000FF"/>
          </w:rPr>
          <w:t>СП 83.13330</w:t>
        </w:r>
      </w:hyperlink>
      <w:r>
        <w:t>.</w:t>
      </w:r>
    </w:p>
    <w:p w:rsidR="00421611" w:rsidRDefault="00421611">
      <w:pPr>
        <w:pStyle w:val="ConsPlusNormal"/>
        <w:spacing w:before="220"/>
        <w:ind w:firstLine="540"/>
        <w:jc w:val="both"/>
      </w:pPr>
      <w:r>
        <w:t>9.45 Допуски предельных отклонений размеров бетонных и железобетонных конструкций и изделий из жаростойкого бетона могут отличаться от установленных нормами значений, если в проектной документации на конструкции или изделия установлены иные значения допусков, обусловленные спецификой работы конструкций или особенностями технологического процесса.</w:t>
      </w:r>
    </w:p>
    <w:p w:rsidR="00421611" w:rsidRDefault="00421611">
      <w:pPr>
        <w:pStyle w:val="ConsPlusNormal"/>
        <w:ind w:firstLine="540"/>
        <w:jc w:val="both"/>
      </w:pPr>
    </w:p>
    <w:p w:rsidR="00421611" w:rsidRDefault="00421611">
      <w:pPr>
        <w:pStyle w:val="ConsPlusTitle"/>
        <w:ind w:firstLine="540"/>
        <w:jc w:val="both"/>
        <w:outlineLvl w:val="2"/>
      </w:pPr>
      <w:r>
        <w:t>Устройство фундаментов под тепловые агрегаты без гидроизоляции</w:t>
      </w:r>
    </w:p>
    <w:p w:rsidR="00421611" w:rsidRDefault="00421611">
      <w:pPr>
        <w:pStyle w:val="ConsPlusNormal"/>
        <w:ind w:firstLine="540"/>
        <w:jc w:val="both"/>
      </w:pPr>
    </w:p>
    <w:p w:rsidR="00421611" w:rsidRDefault="00421611">
      <w:pPr>
        <w:pStyle w:val="ConsPlusNormal"/>
        <w:jc w:val="both"/>
      </w:pPr>
      <w:r>
        <w:t xml:space="preserve">(подраздел введен </w:t>
      </w:r>
      <w:hyperlink r:id="rId747">
        <w:r>
          <w:rPr>
            <w:color w:val="0000FF"/>
          </w:rPr>
          <w:t>Изменением N 1</w:t>
        </w:r>
      </w:hyperlink>
      <w:r>
        <w:t>, утв. Приказом Минстроя России от 15.12.2020 N 788/пр)</w:t>
      </w:r>
    </w:p>
    <w:p w:rsidR="00421611" w:rsidRDefault="00421611">
      <w:pPr>
        <w:pStyle w:val="ConsPlusNormal"/>
        <w:ind w:firstLine="540"/>
        <w:jc w:val="both"/>
      </w:pPr>
    </w:p>
    <w:p w:rsidR="00421611" w:rsidRDefault="00421611">
      <w:pPr>
        <w:pStyle w:val="ConsPlusNormal"/>
        <w:ind w:firstLine="540"/>
        <w:jc w:val="both"/>
      </w:pPr>
      <w:r>
        <w:t xml:space="preserve">9.46 Железобетонные конструкции фундаментов, боровов и других сооружений, эксплуатирующиеся под землей ниже уровня грунтовых вод, которые при эксплуатации могут подвергаться воздействию температуры до 200 °C включительно, целесообразно выполнять из напрягающего бетона, без устройства дополнительной гидроизоляции, согласно </w:t>
      </w:r>
      <w:hyperlink r:id="rId748">
        <w:r>
          <w:rPr>
            <w:color w:val="0000FF"/>
          </w:rPr>
          <w:t>пункту 5.8.10</w:t>
        </w:r>
      </w:hyperlink>
      <w:r>
        <w:t xml:space="preserve"> СП </w:t>
      </w:r>
      <w:r>
        <w:lastRenderedPageBreak/>
        <w:t>70.13330.2012, так как марка по водонепроницаемости напрягающего бетона составляет не менее W12.</w:t>
      </w:r>
    </w:p>
    <w:p w:rsidR="00421611" w:rsidRDefault="00421611">
      <w:pPr>
        <w:pStyle w:val="ConsPlusNormal"/>
        <w:spacing w:before="220"/>
        <w:ind w:firstLine="540"/>
        <w:jc w:val="both"/>
      </w:pPr>
      <w:r>
        <w:t xml:space="preserve">9.47 Железобетонные конструкции фундаментов большой протяженности (более 50 м) с применением напрягающего бетона могут выполняться бесшовными, согласно </w:t>
      </w:r>
      <w:hyperlink r:id="rId749">
        <w:r>
          <w:rPr>
            <w:color w:val="0000FF"/>
          </w:rPr>
          <w:t>пункту 5.8.11</w:t>
        </w:r>
      </w:hyperlink>
      <w:r>
        <w:t xml:space="preserve"> СП 70.13330.2012.</w:t>
      </w: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right"/>
        <w:outlineLvl w:val="0"/>
      </w:pPr>
      <w:r>
        <w:rPr>
          <w:b/>
        </w:rPr>
        <w:t>Приложение А</w:t>
      </w:r>
    </w:p>
    <w:p w:rsidR="00421611" w:rsidRDefault="00421611">
      <w:pPr>
        <w:pStyle w:val="ConsPlusNormal"/>
        <w:jc w:val="both"/>
      </w:pPr>
    </w:p>
    <w:p w:rsidR="00421611" w:rsidRDefault="00421611">
      <w:pPr>
        <w:pStyle w:val="ConsPlusTitle"/>
        <w:jc w:val="center"/>
      </w:pPr>
      <w:bookmarkStart w:id="199" w:name="P6132"/>
      <w:bookmarkEnd w:id="199"/>
      <w:r>
        <w:t>ОСНОВНЫЕ ТИПЫ СВАРНЫХ СОЕДИНЕНИЙ АРМАТУРЫ</w:t>
      </w:r>
    </w:p>
    <w:p w:rsidR="00421611" w:rsidRDefault="00421611">
      <w:pPr>
        <w:pStyle w:val="ConsPlusNormal"/>
        <w:jc w:val="both"/>
      </w:pPr>
    </w:p>
    <w:p w:rsidR="00421611" w:rsidRDefault="00421611">
      <w:pPr>
        <w:pStyle w:val="ConsPlusNormal"/>
        <w:sectPr w:rsidR="0042161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211"/>
        <w:gridCol w:w="1531"/>
        <w:gridCol w:w="1134"/>
        <w:gridCol w:w="1417"/>
        <w:gridCol w:w="2835"/>
      </w:tblGrid>
      <w:tr w:rsidR="00421611">
        <w:tc>
          <w:tcPr>
            <w:tcW w:w="2665" w:type="dxa"/>
            <w:vAlign w:val="center"/>
          </w:tcPr>
          <w:p w:rsidR="00421611" w:rsidRDefault="00421611">
            <w:pPr>
              <w:pStyle w:val="ConsPlusNormal"/>
              <w:jc w:val="center"/>
            </w:pPr>
            <w:r>
              <w:lastRenderedPageBreak/>
              <w:t>Тип соединений, способ сварки</w:t>
            </w:r>
          </w:p>
        </w:tc>
        <w:tc>
          <w:tcPr>
            <w:tcW w:w="2211" w:type="dxa"/>
            <w:vAlign w:val="center"/>
          </w:tcPr>
          <w:p w:rsidR="00421611" w:rsidRDefault="00421611">
            <w:pPr>
              <w:pStyle w:val="ConsPlusNormal"/>
              <w:jc w:val="center"/>
            </w:pPr>
            <w:r>
              <w:t>Схема сварного соединения</w:t>
            </w:r>
          </w:p>
        </w:tc>
        <w:tc>
          <w:tcPr>
            <w:tcW w:w="1531" w:type="dxa"/>
            <w:vAlign w:val="center"/>
          </w:tcPr>
          <w:p w:rsidR="00421611" w:rsidRDefault="00421611">
            <w:pPr>
              <w:pStyle w:val="ConsPlusNormal"/>
              <w:jc w:val="center"/>
            </w:pPr>
            <w:r>
              <w:t>Положение стержней при сварке</w:t>
            </w:r>
          </w:p>
        </w:tc>
        <w:tc>
          <w:tcPr>
            <w:tcW w:w="1134" w:type="dxa"/>
            <w:vAlign w:val="center"/>
          </w:tcPr>
          <w:p w:rsidR="00421611" w:rsidRDefault="00421611">
            <w:pPr>
              <w:pStyle w:val="ConsPlusNormal"/>
              <w:jc w:val="center"/>
            </w:pPr>
            <w:r>
              <w:t>Диаметр стержней, мм</w:t>
            </w:r>
          </w:p>
        </w:tc>
        <w:tc>
          <w:tcPr>
            <w:tcW w:w="1417" w:type="dxa"/>
            <w:vAlign w:val="center"/>
          </w:tcPr>
          <w:p w:rsidR="00421611" w:rsidRDefault="00421611">
            <w:pPr>
              <w:pStyle w:val="ConsPlusNormal"/>
              <w:jc w:val="center"/>
            </w:pPr>
            <w:r>
              <w:t>Класс и марка арматурной стали</w:t>
            </w:r>
          </w:p>
        </w:tc>
        <w:tc>
          <w:tcPr>
            <w:tcW w:w="2835" w:type="dxa"/>
            <w:vAlign w:val="center"/>
          </w:tcPr>
          <w:p w:rsidR="00421611" w:rsidRDefault="00421611">
            <w:pPr>
              <w:pStyle w:val="ConsPlusNormal"/>
              <w:jc w:val="center"/>
            </w:pPr>
            <w:r>
              <w:t>Дополнительные указания</w:t>
            </w:r>
          </w:p>
        </w:tc>
      </w:tr>
      <w:tr w:rsidR="00421611">
        <w:tc>
          <w:tcPr>
            <w:tcW w:w="11793" w:type="dxa"/>
            <w:gridSpan w:val="6"/>
          </w:tcPr>
          <w:p w:rsidR="00421611" w:rsidRDefault="00421611">
            <w:pPr>
              <w:pStyle w:val="ConsPlusNormal"/>
            </w:pPr>
            <w:r>
              <w:rPr>
                <w:b/>
              </w:rPr>
              <w:t>I. Крестообразное</w:t>
            </w:r>
          </w:p>
        </w:tc>
      </w:tr>
      <w:tr w:rsidR="00421611">
        <w:tc>
          <w:tcPr>
            <w:tcW w:w="11793" w:type="dxa"/>
            <w:gridSpan w:val="6"/>
          </w:tcPr>
          <w:p w:rsidR="00421611" w:rsidRDefault="00421611">
            <w:pPr>
              <w:pStyle w:val="ConsPlusNormal"/>
            </w:pPr>
            <w:r>
              <w:rPr>
                <w:i/>
              </w:rPr>
              <w:t>Сварка</w:t>
            </w:r>
          </w:p>
        </w:tc>
      </w:tr>
      <w:tr w:rsidR="00421611">
        <w:tc>
          <w:tcPr>
            <w:tcW w:w="2665" w:type="dxa"/>
            <w:vMerge w:val="restart"/>
          </w:tcPr>
          <w:p w:rsidR="00421611" w:rsidRDefault="00421611">
            <w:pPr>
              <w:pStyle w:val="ConsPlusNormal"/>
            </w:pPr>
            <w:bookmarkStart w:id="200" w:name="P6142"/>
            <w:bookmarkEnd w:id="200"/>
            <w:r>
              <w:t>1. Контактная точечная двух стержней</w:t>
            </w:r>
          </w:p>
        </w:tc>
        <w:tc>
          <w:tcPr>
            <w:tcW w:w="2211" w:type="dxa"/>
            <w:vMerge w:val="restart"/>
          </w:tcPr>
          <w:p w:rsidR="00421611" w:rsidRDefault="00421611">
            <w:pPr>
              <w:pStyle w:val="ConsPlusNormal"/>
              <w:jc w:val="center"/>
            </w:pPr>
            <w:r>
              <w:rPr>
                <w:noProof/>
                <w:position w:val="-31"/>
              </w:rPr>
              <w:drawing>
                <wp:inline distT="0" distB="0" distL="0" distR="0">
                  <wp:extent cx="948690" cy="534670"/>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948690" cy="534670"/>
                          </a:xfrm>
                          <a:prstGeom prst="rect">
                            <a:avLst/>
                          </a:prstGeom>
                          <a:noFill/>
                          <a:ln>
                            <a:noFill/>
                          </a:ln>
                        </pic:spPr>
                      </pic:pic>
                    </a:graphicData>
                  </a:graphic>
                </wp:inline>
              </w:drawing>
            </w:r>
          </w:p>
        </w:tc>
        <w:tc>
          <w:tcPr>
            <w:tcW w:w="1531" w:type="dxa"/>
            <w:vMerge w:val="restart"/>
          </w:tcPr>
          <w:p w:rsidR="00421611" w:rsidRDefault="00421611">
            <w:pPr>
              <w:pStyle w:val="ConsPlusNormal"/>
              <w:jc w:val="center"/>
            </w:pPr>
            <w:r>
              <w:t>Горизонтальное (возможно вертикальное в кондукторах)</w:t>
            </w:r>
          </w:p>
        </w:tc>
        <w:tc>
          <w:tcPr>
            <w:tcW w:w="1134" w:type="dxa"/>
            <w:tcBorders>
              <w:bottom w:val="nil"/>
            </w:tcBorders>
          </w:tcPr>
          <w:p w:rsidR="00421611" w:rsidRDefault="00421611">
            <w:pPr>
              <w:pStyle w:val="ConsPlusNormal"/>
              <w:jc w:val="center"/>
            </w:pPr>
            <w:r>
              <w:t>6 - 40</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Отношение меньшего диаметра стержня к большему составляет 0,25 - 1,0</w:t>
            </w: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6 - 40</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10 - 22</w:t>
            </w:r>
          </w:p>
        </w:tc>
        <w:tc>
          <w:tcPr>
            <w:tcW w:w="1417" w:type="dxa"/>
            <w:tcBorders>
              <w:top w:val="nil"/>
              <w:bottom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10 - 28</w:t>
            </w:r>
          </w:p>
        </w:tc>
        <w:tc>
          <w:tcPr>
            <w:tcW w:w="1417" w:type="dxa"/>
            <w:tcBorders>
              <w:top w:val="nil"/>
              <w:bottom w:val="nil"/>
            </w:tcBorders>
          </w:tcPr>
          <w:p w:rsidR="00421611" w:rsidRDefault="00421611">
            <w:pPr>
              <w:pStyle w:val="ConsPlusNormal"/>
              <w:jc w:val="center"/>
            </w:pPr>
            <w:r>
              <w:t>Ат600С</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3 - 5</w:t>
            </w:r>
          </w:p>
        </w:tc>
        <w:tc>
          <w:tcPr>
            <w:tcW w:w="1417" w:type="dxa"/>
            <w:tcBorders>
              <w:top w:val="nil"/>
              <w:bottom w:val="nil"/>
            </w:tcBorders>
          </w:tcPr>
          <w:p w:rsidR="00421611" w:rsidRDefault="00421611">
            <w:pPr>
              <w:pStyle w:val="ConsPlusNormal"/>
              <w:jc w:val="center"/>
            </w:pPr>
            <w:r>
              <w:t>В500</w:t>
            </w:r>
          </w:p>
        </w:tc>
        <w:tc>
          <w:tcPr>
            <w:tcW w:w="2835" w:type="dxa"/>
            <w:vMerge/>
          </w:tcPr>
          <w:p w:rsidR="00421611" w:rsidRDefault="00421611">
            <w:pPr>
              <w:pStyle w:val="ConsPlusNormal"/>
            </w:pPr>
          </w:p>
        </w:tc>
      </w:tr>
      <w:tr w:rsidR="00421611">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3 - 5</w:t>
            </w:r>
          </w:p>
        </w:tc>
        <w:tc>
          <w:tcPr>
            <w:tcW w:w="1417" w:type="dxa"/>
            <w:tcBorders>
              <w:top w:val="nil"/>
            </w:tcBorders>
          </w:tcPr>
          <w:p w:rsidR="00421611" w:rsidRDefault="00421611">
            <w:pPr>
              <w:pStyle w:val="ConsPlusNormal"/>
              <w:jc w:val="center"/>
            </w:pPr>
            <w:r>
              <w:t>Вр500</w:t>
            </w:r>
          </w:p>
        </w:tc>
        <w:tc>
          <w:tcPr>
            <w:tcW w:w="2835" w:type="dxa"/>
            <w:vMerge/>
          </w:tcPr>
          <w:p w:rsidR="00421611" w:rsidRDefault="00421611">
            <w:pPr>
              <w:pStyle w:val="ConsPlusNormal"/>
            </w:pPr>
          </w:p>
        </w:tc>
      </w:tr>
      <w:tr w:rsidR="00421611">
        <w:tc>
          <w:tcPr>
            <w:tcW w:w="2665" w:type="dxa"/>
            <w:vMerge w:val="restart"/>
          </w:tcPr>
          <w:p w:rsidR="00421611" w:rsidRDefault="00421611">
            <w:pPr>
              <w:pStyle w:val="ConsPlusNormal"/>
            </w:pPr>
            <w:bookmarkStart w:id="201" w:name="P6158"/>
            <w:bookmarkEnd w:id="201"/>
            <w:r>
              <w:t>2. Контактная точечная трех стержней</w:t>
            </w:r>
          </w:p>
        </w:tc>
        <w:tc>
          <w:tcPr>
            <w:tcW w:w="2211" w:type="dxa"/>
            <w:vMerge w:val="restart"/>
          </w:tcPr>
          <w:p w:rsidR="00421611" w:rsidRDefault="00421611">
            <w:pPr>
              <w:pStyle w:val="ConsPlusNormal"/>
              <w:jc w:val="center"/>
            </w:pPr>
            <w:r>
              <w:rPr>
                <w:noProof/>
                <w:position w:val="-43"/>
              </w:rPr>
              <w:drawing>
                <wp:inline distT="0" distB="0" distL="0" distR="0">
                  <wp:extent cx="809625" cy="687070"/>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809625" cy="687070"/>
                          </a:xfrm>
                          <a:prstGeom prst="rect">
                            <a:avLst/>
                          </a:prstGeom>
                          <a:noFill/>
                          <a:ln>
                            <a:noFill/>
                          </a:ln>
                        </pic:spPr>
                      </pic:pic>
                    </a:graphicData>
                  </a:graphic>
                </wp:inline>
              </w:drawing>
            </w:r>
          </w:p>
        </w:tc>
        <w:tc>
          <w:tcPr>
            <w:tcW w:w="1531" w:type="dxa"/>
            <w:vMerge w:val="restart"/>
          </w:tcPr>
          <w:p w:rsidR="00421611" w:rsidRDefault="00421611">
            <w:pPr>
              <w:pStyle w:val="ConsPlusNormal"/>
            </w:pPr>
            <w:r>
              <w:t>Горизонтальное (возможно вертикальное в кондукторах)</w:t>
            </w:r>
          </w:p>
        </w:tc>
        <w:tc>
          <w:tcPr>
            <w:tcW w:w="1134" w:type="dxa"/>
            <w:tcBorders>
              <w:bottom w:val="nil"/>
            </w:tcBorders>
          </w:tcPr>
          <w:p w:rsidR="00421611" w:rsidRDefault="00421611">
            <w:pPr>
              <w:pStyle w:val="ConsPlusNormal"/>
              <w:jc w:val="center"/>
            </w:pPr>
            <w:r>
              <w:t>6 - 40</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Отношение диаметра среднего стержня к одному из одинаковых крайних стержней большого диаметра должно быть не менее 0,5</w:t>
            </w: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6 - 40</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10 - 22</w:t>
            </w:r>
          </w:p>
        </w:tc>
        <w:tc>
          <w:tcPr>
            <w:tcW w:w="1417" w:type="dxa"/>
            <w:tcBorders>
              <w:top w:val="nil"/>
              <w:bottom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10 - 28</w:t>
            </w:r>
          </w:p>
        </w:tc>
        <w:tc>
          <w:tcPr>
            <w:tcW w:w="1417" w:type="dxa"/>
            <w:tcBorders>
              <w:top w:val="nil"/>
            </w:tcBorders>
          </w:tcPr>
          <w:p w:rsidR="00421611" w:rsidRDefault="00421611">
            <w:pPr>
              <w:pStyle w:val="ConsPlusNormal"/>
              <w:jc w:val="center"/>
            </w:pPr>
            <w:r>
              <w:t>Ат600С</w:t>
            </w:r>
          </w:p>
        </w:tc>
        <w:tc>
          <w:tcPr>
            <w:tcW w:w="2835" w:type="dxa"/>
            <w:vMerge/>
          </w:tcPr>
          <w:p w:rsidR="00421611" w:rsidRDefault="00421611">
            <w:pPr>
              <w:pStyle w:val="ConsPlusNormal"/>
            </w:pPr>
          </w:p>
        </w:tc>
      </w:tr>
      <w:tr w:rsidR="00421611">
        <w:tc>
          <w:tcPr>
            <w:tcW w:w="2665" w:type="dxa"/>
            <w:vMerge w:val="restart"/>
          </w:tcPr>
          <w:p w:rsidR="00421611" w:rsidRDefault="00421611">
            <w:pPr>
              <w:pStyle w:val="ConsPlusNormal"/>
            </w:pPr>
            <w:bookmarkStart w:id="202" w:name="P6170"/>
            <w:bookmarkEnd w:id="202"/>
            <w:r>
              <w:t>3. Ручная дуговая точечными прихватками</w:t>
            </w:r>
          </w:p>
        </w:tc>
        <w:tc>
          <w:tcPr>
            <w:tcW w:w="2211" w:type="dxa"/>
            <w:vMerge w:val="restart"/>
          </w:tcPr>
          <w:p w:rsidR="00421611" w:rsidRDefault="00421611">
            <w:pPr>
              <w:pStyle w:val="ConsPlusNormal"/>
              <w:jc w:val="center"/>
            </w:pPr>
            <w:r>
              <w:rPr>
                <w:noProof/>
                <w:position w:val="-62"/>
              </w:rPr>
              <w:drawing>
                <wp:inline distT="0" distB="0" distL="0" distR="0">
                  <wp:extent cx="737870" cy="93154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737870" cy="931545"/>
                          </a:xfrm>
                          <a:prstGeom prst="rect">
                            <a:avLst/>
                          </a:prstGeom>
                          <a:noFill/>
                          <a:ln>
                            <a:noFill/>
                          </a:ln>
                        </pic:spPr>
                      </pic:pic>
                    </a:graphicData>
                  </a:graphic>
                </wp:inline>
              </w:drawing>
            </w:r>
          </w:p>
        </w:tc>
        <w:tc>
          <w:tcPr>
            <w:tcW w:w="1531" w:type="dxa"/>
            <w:vMerge w:val="restart"/>
          </w:tcPr>
          <w:p w:rsidR="00421611" w:rsidRDefault="00421611">
            <w:pPr>
              <w:pStyle w:val="ConsPlusNormal"/>
              <w:jc w:val="center"/>
            </w:pPr>
            <w:r>
              <w:t>Горизонтальное и вертикальное</w:t>
            </w:r>
          </w:p>
        </w:tc>
        <w:tc>
          <w:tcPr>
            <w:tcW w:w="1134" w:type="dxa"/>
            <w:tcBorders>
              <w:bottom w:val="nil"/>
            </w:tcBorders>
          </w:tcPr>
          <w:p w:rsidR="00421611" w:rsidRDefault="00421611">
            <w:pPr>
              <w:pStyle w:val="ConsPlusNormal"/>
              <w:jc w:val="center"/>
            </w:pPr>
            <w:r>
              <w:t>10 - 40</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В условиях отрицательных температур допускается применять сварные соединения только из арматурной стали класса А240</w:t>
            </w: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10 - 22</w:t>
            </w:r>
          </w:p>
        </w:tc>
        <w:tc>
          <w:tcPr>
            <w:tcW w:w="1417" w:type="dxa"/>
            <w:tcBorders>
              <w:top w:val="nil"/>
              <w:bottom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10 - 18</w:t>
            </w:r>
          </w:p>
        </w:tc>
        <w:tc>
          <w:tcPr>
            <w:tcW w:w="1417" w:type="dxa"/>
            <w:tcBorders>
              <w:top w:val="nil"/>
            </w:tcBorders>
          </w:tcPr>
          <w:p w:rsidR="00421611" w:rsidRDefault="00421611">
            <w:pPr>
              <w:pStyle w:val="ConsPlusNormal"/>
              <w:jc w:val="center"/>
            </w:pPr>
            <w:r>
              <w:t>Ат600С</w:t>
            </w:r>
          </w:p>
        </w:tc>
        <w:tc>
          <w:tcPr>
            <w:tcW w:w="2835" w:type="dxa"/>
            <w:vMerge/>
          </w:tcPr>
          <w:p w:rsidR="00421611" w:rsidRDefault="00421611">
            <w:pPr>
              <w:pStyle w:val="ConsPlusNormal"/>
            </w:pPr>
          </w:p>
        </w:tc>
      </w:tr>
      <w:tr w:rsidR="00421611">
        <w:tc>
          <w:tcPr>
            <w:tcW w:w="2665" w:type="dxa"/>
          </w:tcPr>
          <w:p w:rsidR="00421611" w:rsidRDefault="00421611">
            <w:pPr>
              <w:pStyle w:val="ConsPlusNormal"/>
            </w:pPr>
            <w:bookmarkStart w:id="203" w:name="P6180"/>
            <w:bookmarkEnd w:id="203"/>
            <w:r>
              <w:lastRenderedPageBreak/>
              <w:t>4. Ручная дуговая с принудительным формированием шва</w:t>
            </w:r>
          </w:p>
        </w:tc>
        <w:tc>
          <w:tcPr>
            <w:tcW w:w="2211" w:type="dxa"/>
          </w:tcPr>
          <w:p w:rsidR="00421611" w:rsidRDefault="00421611">
            <w:pPr>
              <w:pStyle w:val="ConsPlusNormal"/>
              <w:jc w:val="center"/>
            </w:pPr>
            <w:r>
              <w:rPr>
                <w:noProof/>
                <w:position w:val="-58"/>
              </w:rPr>
              <w:drawing>
                <wp:inline distT="0" distB="0" distL="0" distR="0">
                  <wp:extent cx="462280" cy="881380"/>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462280" cy="881380"/>
                          </a:xfrm>
                          <a:prstGeom prst="rect">
                            <a:avLst/>
                          </a:prstGeom>
                          <a:noFill/>
                          <a:ln>
                            <a:noFill/>
                          </a:ln>
                        </pic:spPr>
                      </pic:pic>
                    </a:graphicData>
                  </a:graphic>
                </wp:inline>
              </w:drawing>
            </w:r>
          </w:p>
        </w:tc>
        <w:tc>
          <w:tcPr>
            <w:tcW w:w="1531" w:type="dxa"/>
          </w:tcPr>
          <w:p w:rsidR="00421611" w:rsidRDefault="00421611">
            <w:pPr>
              <w:pStyle w:val="ConsPlusNormal"/>
            </w:pPr>
            <w:r>
              <w:t>Вертикальное</w:t>
            </w:r>
          </w:p>
        </w:tc>
        <w:tc>
          <w:tcPr>
            <w:tcW w:w="1134" w:type="dxa"/>
          </w:tcPr>
          <w:p w:rsidR="00421611" w:rsidRDefault="00421611">
            <w:pPr>
              <w:pStyle w:val="ConsPlusNormal"/>
              <w:jc w:val="center"/>
            </w:pPr>
            <w:r>
              <w:t>14 - 40</w:t>
            </w:r>
          </w:p>
        </w:tc>
        <w:tc>
          <w:tcPr>
            <w:tcW w:w="1417" w:type="dxa"/>
          </w:tcPr>
          <w:p w:rsidR="00421611" w:rsidRDefault="00421611">
            <w:pPr>
              <w:pStyle w:val="ConsPlusNormal"/>
              <w:jc w:val="center"/>
            </w:pPr>
            <w:r>
              <w:t>А240</w:t>
            </w:r>
          </w:p>
          <w:p w:rsidR="00421611" w:rsidRDefault="00421611">
            <w:pPr>
              <w:pStyle w:val="ConsPlusNormal"/>
              <w:jc w:val="center"/>
            </w:pPr>
            <w:r>
              <w:t>А400</w:t>
            </w:r>
          </w:p>
        </w:tc>
        <w:tc>
          <w:tcPr>
            <w:tcW w:w="2835" w:type="dxa"/>
          </w:tcPr>
          <w:p w:rsidR="00421611" w:rsidRDefault="00421611">
            <w:pPr>
              <w:pStyle w:val="ConsPlusNormal"/>
              <w:jc w:val="center"/>
            </w:pPr>
            <w:r>
              <w:t>Положение сварных швов вертикальное. Сварка выполняется в инвентарных фермах</w:t>
            </w:r>
          </w:p>
        </w:tc>
      </w:tr>
      <w:tr w:rsidR="00421611">
        <w:tc>
          <w:tcPr>
            <w:tcW w:w="11793" w:type="dxa"/>
            <w:gridSpan w:val="6"/>
          </w:tcPr>
          <w:p w:rsidR="00421611" w:rsidRDefault="00421611">
            <w:pPr>
              <w:pStyle w:val="ConsPlusNormal"/>
            </w:pPr>
            <w:r>
              <w:rPr>
                <w:b/>
              </w:rPr>
              <w:t>II. Стыковое</w:t>
            </w:r>
          </w:p>
        </w:tc>
      </w:tr>
      <w:tr w:rsidR="00421611">
        <w:tc>
          <w:tcPr>
            <w:tcW w:w="11793" w:type="dxa"/>
            <w:gridSpan w:val="6"/>
          </w:tcPr>
          <w:p w:rsidR="00421611" w:rsidRDefault="00421611">
            <w:pPr>
              <w:pStyle w:val="ConsPlusNormal"/>
            </w:pPr>
            <w:r>
              <w:rPr>
                <w:i/>
              </w:rPr>
              <w:t>Сварка</w:t>
            </w:r>
          </w:p>
        </w:tc>
      </w:tr>
      <w:tr w:rsidR="00421611">
        <w:tc>
          <w:tcPr>
            <w:tcW w:w="2665" w:type="dxa"/>
            <w:vMerge w:val="restart"/>
          </w:tcPr>
          <w:p w:rsidR="00421611" w:rsidRDefault="00421611">
            <w:pPr>
              <w:pStyle w:val="ConsPlusNormal"/>
            </w:pPr>
            <w:bookmarkStart w:id="204" w:name="P6189"/>
            <w:bookmarkEnd w:id="204"/>
            <w:r>
              <w:t>5. Контактная стыковая</w:t>
            </w:r>
          </w:p>
        </w:tc>
        <w:tc>
          <w:tcPr>
            <w:tcW w:w="2211" w:type="dxa"/>
            <w:vMerge w:val="restart"/>
          </w:tcPr>
          <w:p w:rsidR="00421611" w:rsidRDefault="00421611">
            <w:pPr>
              <w:pStyle w:val="ConsPlusNormal"/>
              <w:jc w:val="center"/>
            </w:pPr>
            <w:r>
              <w:rPr>
                <w:noProof/>
                <w:position w:val="-14"/>
              </w:rPr>
              <w:drawing>
                <wp:inline distT="0" distB="0" distL="0" distR="0">
                  <wp:extent cx="1227455" cy="317500"/>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1227455" cy="317500"/>
                          </a:xfrm>
                          <a:prstGeom prst="rect">
                            <a:avLst/>
                          </a:prstGeom>
                          <a:noFill/>
                          <a:ln>
                            <a:noFill/>
                          </a:ln>
                        </pic:spPr>
                      </pic:pic>
                    </a:graphicData>
                  </a:graphic>
                </wp:inline>
              </w:drawing>
            </w:r>
          </w:p>
        </w:tc>
        <w:tc>
          <w:tcPr>
            <w:tcW w:w="1531" w:type="dxa"/>
            <w:vMerge w:val="restart"/>
          </w:tcPr>
          <w:p w:rsidR="00421611" w:rsidRDefault="00421611">
            <w:pPr>
              <w:pStyle w:val="ConsPlusNormal"/>
              <w:jc w:val="center"/>
            </w:pPr>
            <w:r>
              <w:t>Горизонтальное</w:t>
            </w:r>
          </w:p>
        </w:tc>
        <w:tc>
          <w:tcPr>
            <w:tcW w:w="1134" w:type="dxa"/>
            <w:tcBorders>
              <w:bottom w:val="nil"/>
            </w:tcBorders>
          </w:tcPr>
          <w:p w:rsidR="00421611" w:rsidRDefault="00421611">
            <w:pPr>
              <w:pStyle w:val="ConsPlusNormal"/>
              <w:jc w:val="center"/>
            </w:pPr>
            <w:r>
              <w:t>10 - 40</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Отношение меньшего диаметра стержня к большему составляет 0,85 - 1,0. Допускается отношение диаметров стержней не менее 0,30 при применении специального устройства, обеспечивающего предварительный нагрев стержня большего диаметра</w:t>
            </w: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10 - 22</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10 - 22</w:t>
            </w:r>
          </w:p>
        </w:tc>
        <w:tc>
          <w:tcPr>
            <w:tcW w:w="1417" w:type="dxa"/>
            <w:tcBorders>
              <w:top w:val="nil"/>
              <w:bottom w:val="nil"/>
            </w:tcBorders>
          </w:tcPr>
          <w:p w:rsidR="00421611" w:rsidRDefault="00421611">
            <w:pPr>
              <w:pStyle w:val="ConsPlusNormal"/>
              <w:jc w:val="center"/>
            </w:pPr>
            <w:r>
              <w:t>А600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10 - 22</w:t>
            </w:r>
          </w:p>
        </w:tc>
        <w:tc>
          <w:tcPr>
            <w:tcW w:w="1417" w:type="dxa"/>
            <w:tcBorders>
              <w:top w:val="nil"/>
              <w:bottom w:val="nil"/>
            </w:tcBorders>
          </w:tcPr>
          <w:p w:rsidR="00421611" w:rsidRDefault="00421611">
            <w:pPr>
              <w:pStyle w:val="ConsPlusNormal"/>
              <w:jc w:val="center"/>
            </w:pPr>
            <w:r>
              <w:t>А800</w:t>
            </w:r>
          </w:p>
        </w:tc>
        <w:tc>
          <w:tcPr>
            <w:tcW w:w="2835" w:type="dxa"/>
            <w:vMerge/>
          </w:tcPr>
          <w:p w:rsidR="00421611" w:rsidRDefault="00421611">
            <w:pPr>
              <w:pStyle w:val="ConsPlusNormal"/>
            </w:pPr>
          </w:p>
        </w:tc>
      </w:tr>
      <w:tr w:rsidR="00421611">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10 - 14</w:t>
            </w:r>
          </w:p>
        </w:tc>
        <w:tc>
          <w:tcPr>
            <w:tcW w:w="1417" w:type="dxa"/>
            <w:tcBorders>
              <w:top w:val="nil"/>
            </w:tcBorders>
          </w:tcPr>
          <w:p w:rsidR="00421611" w:rsidRDefault="00421611">
            <w:pPr>
              <w:pStyle w:val="ConsPlusNormal"/>
              <w:jc w:val="center"/>
            </w:pPr>
            <w:r>
              <w:t>А1000</w:t>
            </w:r>
          </w:p>
        </w:tc>
        <w:tc>
          <w:tcPr>
            <w:tcW w:w="2835" w:type="dxa"/>
            <w:vMerge/>
          </w:tcPr>
          <w:p w:rsidR="00421611" w:rsidRDefault="00421611">
            <w:pPr>
              <w:pStyle w:val="ConsPlusNormal"/>
            </w:pPr>
          </w:p>
        </w:tc>
      </w:tr>
      <w:tr w:rsidR="00421611">
        <w:tc>
          <w:tcPr>
            <w:tcW w:w="2665" w:type="dxa"/>
            <w:vMerge w:val="restart"/>
          </w:tcPr>
          <w:p w:rsidR="00421611" w:rsidRDefault="00421611">
            <w:pPr>
              <w:pStyle w:val="ConsPlusNormal"/>
            </w:pPr>
            <w:bookmarkStart w:id="205" w:name="P6203"/>
            <w:bookmarkEnd w:id="205"/>
            <w:r>
              <w:t>6. То же, с последующей механической обработкой</w:t>
            </w:r>
          </w:p>
        </w:tc>
        <w:tc>
          <w:tcPr>
            <w:tcW w:w="2211" w:type="dxa"/>
            <w:vMerge w:val="restart"/>
          </w:tcPr>
          <w:p w:rsidR="00421611" w:rsidRDefault="00421611">
            <w:pPr>
              <w:pStyle w:val="ConsPlusNormal"/>
              <w:jc w:val="center"/>
            </w:pPr>
            <w:r>
              <w:rPr>
                <w:noProof/>
                <w:position w:val="-4"/>
              </w:rPr>
              <w:drawing>
                <wp:inline distT="0" distB="0" distL="0" distR="0">
                  <wp:extent cx="1035685" cy="20129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1035685" cy="201295"/>
                          </a:xfrm>
                          <a:prstGeom prst="rect">
                            <a:avLst/>
                          </a:prstGeom>
                          <a:noFill/>
                          <a:ln>
                            <a:noFill/>
                          </a:ln>
                        </pic:spPr>
                      </pic:pic>
                    </a:graphicData>
                  </a:graphic>
                </wp:inline>
              </w:drawing>
            </w:r>
          </w:p>
        </w:tc>
        <w:tc>
          <w:tcPr>
            <w:tcW w:w="1531" w:type="dxa"/>
            <w:vMerge w:val="restart"/>
          </w:tcPr>
          <w:p w:rsidR="00421611" w:rsidRDefault="00421611">
            <w:pPr>
              <w:pStyle w:val="ConsPlusNormal"/>
              <w:jc w:val="center"/>
            </w:pPr>
            <w:r>
              <w:t>Горизонтальное</w:t>
            </w:r>
          </w:p>
        </w:tc>
        <w:tc>
          <w:tcPr>
            <w:tcW w:w="1134" w:type="dxa"/>
            <w:tcBorders>
              <w:bottom w:val="nil"/>
            </w:tcBorders>
          </w:tcPr>
          <w:p w:rsidR="00421611" w:rsidRDefault="00421611">
            <w:pPr>
              <w:pStyle w:val="ConsPlusNormal"/>
              <w:jc w:val="center"/>
            </w:pPr>
            <w:r>
              <w:t>10 - 40</w:t>
            </w:r>
          </w:p>
        </w:tc>
        <w:tc>
          <w:tcPr>
            <w:tcW w:w="1417" w:type="dxa"/>
            <w:tcBorders>
              <w:bottom w:val="nil"/>
            </w:tcBorders>
          </w:tcPr>
          <w:p w:rsidR="00421611" w:rsidRDefault="00421611">
            <w:pPr>
              <w:pStyle w:val="ConsPlusNormal"/>
              <w:jc w:val="center"/>
            </w:pPr>
            <w:r>
              <w:t>А400</w:t>
            </w:r>
          </w:p>
        </w:tc>
        <w:tc>
          <w:tcPr>
            <w:tcW w:w="2835" w:type="dxa"/>
            <w:vMerge w:val="restart"/>
          </w:tcPr>
          <w:p w:rsidR="00421611" w:rsidRDefault="00421611">
            <w:pPr>
              <w:pStyle w:val="ConsPlusNormal"/>
              <w:jc w:val="center"/>
            </w:pPr>
            <w:r>
              <w:t>-</w:t>
            </w: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10 - 22</w:t>
            </w:r>
          </w:p>
        </w:tc>
        <w:tc>
          <w:tcPr>
            <w:tcW w:w="1417" w:type="dxa"/>
            <w:tcBorders>
              <w:top w:val="nil"/>
              <w:bottom w:val="nil"/>
            </w:tcBorders>
          </w:tcPr>
          <w:p w:rsidR="00421611" w:rsidRDefault="00421611">
            <w:pPr>
              <w:pStyle w:val="ConsPlusNormal"/>
              <w:jc w:val="center"/>
            </w:pPr>
            <w:r>
              <w:t>Ат400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10 - 22</w:t>
            </w:r>
          </w:p>
        </w:tc>
        <w:tc>
          <w:tcPr>
            <w:tcW w:w="1417" w:type="dxa"/>
            <w:tcBorders>
              <w:top w:val="nil"/>
              <w:bottom w:val="nil"/>
            </w:tcBorders>
          </w:tcPr>
          <w:p w:rsidR="00421611" w:rsidRDefault="00421611">
            <w:pPr>
              <w:pStyle w:val="ConsPlusNormal"/>
              <w:jc w:val="center"/>
            </w:pPr>
            <w:r>
              <w:t>А600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10 - 28</w:t>
            </w:r>
          </w:p>
        </w:tc>
        <w:tc>
          <w:tcPr>
            <w:tcW w:w="1417" w:type="dxa"/>
            <w:tcBorders>
              <w:top w:val="nil"/>
              <w:bottom w:val="nil"/>
            </w:tcBorders>
          </w:tcPr>
          <w:p w:rsidR="00421611" w:rsidRDefault="00421611">
            <w:pPr>
              <w:pStyle w:val="ConsPlusNormal"/>
              <w:jc w:val="center"/>
            </w:pPr>
            <w:r>
              <w:t>Ат600С</w:t>
            </w:r>
          </w:p>
        </w:tc>
        <w:tc>
          <w:tcPr>
            <w:tcW w:w="2835" w:type="dxa"/>
            <w:vMerge/>
          </w:tcPr>
          <w:p w:rsidR="00421611" w:rsidRDefault="00421611">
            <w:pPr>
              <w:pStyle w:val="ConsPlusNormal"/>
            </w:pPr>
          </w:p>
        </w:tc>
      </w:tr>
      <w:tr w:rsidR="00421611">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10 - 22</w:t>
            </w:r>
          </w:p>
        </w:tc>
        <w:tc>
          <w:tcPr>
            <w:tcW w:w="1417" w:type="dxa"/>
            <w:tcBorders>
              <w:top w:val="nil"/>
            </w:tcBorders>
          </w:tcPr>
          <w:p w:rsidR="00421611" w:rsidRDefault="00421611">
            <w:pPr>
              <w:pStyle w:val="ConsPlusNormal"/>
              <w:jc w:val="center"/>
            </w:pPr>
            <w:r>
              <w:t>А800</w:t>
            </w:r>
          </w:p>
        </w:tc>
        <w:tc>
          <w:tcPr>
            <w:tcW w:w="2835" w:type="dxa"/>
            <w:vMerge/>
          </w:tcPr>
          <w:p w:rsidR="00421611" w:rsidRDefault="00421611">
            <w:pPr>
              <w:pStyle w:val="ConsPlusNormal"/>
            </w:pPr>
          </w:p>
        </w:tc>
      </w:tr>
      <w:tr w:rsidR="00421611">
        <w:tc>
          <w:tcPr>
            <w:tcW w:w="2665" w:type="dxa"/>
          </w:tcPr>
          <w:p w:rsidR="00421611" w:rsidRDefault="00421611">
            <w:pPr>
              <w:pStyle w:val="ConsPlusNormal"/>
            </w:pPr>
            <w:r>
              <w:t>7. Ванная полуавтоматическая под флюсом</w:t>
            </w:r>
          </w:p>
          <w:p w:rsidR="00421611" w:rsidRDefault="00421611">
            <w:pPr>
              <w:pStyle w:val="ConsPlusNormal"/>
            </w:pPr>
            <w:bookmarkStart w:id="206" w:name="P6218"/>
            <w:bookmarkEnd w:id="206"/>
            <w:r>
              <w:t xml:space="preserve">8. Ванная </w:t>
            </w:r>
            <w:r>
              <w:lastRenderedPageBreak/>
              <w:t>одноэлектродная</w:t>
            </w:r>
          </w:p>
          <w:p w:rsidR="00421611" w:rsidRDefault="00421611">
            <w:pPr>
              <w:pStyle w:val="ConsPlusNormal"/>
            </w:pPr>
            <w:bookmarkStart w:id="207" w:name="P6219"/>
            <w:bookmarkEnd w:id="207"/>
            <w:r>
              <w:t>9. Полуавтоматическая порошковой проволокой</w:t>
            </w:r>
          </w:p>
        </w:tc>
        <w:tc>
          <w:tcPr>
            <w:tcW w:w="2211" w:type="dxa"/>
          </w:tcPr>
          <w:p w:rsidR="00421611" w:rsidRDefault="00421611">
            <w:pPr>
              <w:pStyle w:val="ConsPlusNormal"/>
              <w:jc w:val="center"/>
            </w:pPr>
            <w:r>
              <w:rPr>
                <w:noProof/>
                <w:position w:val="-4"/>
              </w:rPr>
              <w:lastRenderedPageBreak/>
              <w:drawing>
                <wp:inline distT="0" distB="0" distL="0" distR="0">
                  <wp:extent cx="936625" cy="200660"/>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936625" cy="200660"/>
                          </a:xfrm>
                          <a:prstGeom prst="rect">
                            <a:avLst/>
                          </a:prstGeom>
                          <a:noFill/>
                          <a:ln>
                            <a:noFill/>
                          </a:ln>
                        </pic:spPr>
                      </pic:pic>
                    </a:graphicData>
                  </a:graphic>
                </wp:inline>
              </w:drawing>
            </w:r>
          </w:p>
        </w:tc>
        <w:tc>
          <w:tcPr>
            <w:tcW w:w="1531" w:type="dxa"/>
          </w:tcPr>
          <w:p w:rsidR="00421611" w:rsidRDefault="00421611">
            <w:pPr>
              <w:pStyle w:val="ConsPlusNormal"/>
              <w:jc w:val="center"/>
            </w:pPr>
            <w:r>
              <w:t>Горизонтальное</w:t>
            </w:r>
          </w:p>
        </w:tc>
        <w:tc>
          <w:tcPr>
            <w:tcW w:w="1134" w:type="dxa"/>
          </w:tcPr>
          <w:p w:rsidR="00421611" w:rsidRDefault="00421611">
            <w:pPr>
              <w:pStyle w:val="ConsPlusNormal"/>
              <w:jc w:val="center"/>
            </w:pPr>
            <w:r>
              <w:t>20 - 40</w:t>
            </w:r>
          </w:p>
        </w:tc>
        <w:tc>
          <w:tcPr>
            <w:tcW w:w="1417" w:type="dxa"/>
          </w:tcPr>
          <w:p w:rsidR="00421611" w:rsidRDefault="00421611">
            <w:pPr>
              <w:pStyle w:val="ConsPlusNormal"/>
              <w:jc w:val="center"/>
            </w:pPr>
            <w:r>
              <w:t>А240</w:t>
            </w:r>
          </w:p>
          <w:p w:rsidR="00421611" w:rsidRDefault="00421611">
            <w:pPr>
              <w:pStyle w:val="ConsPlusNormal"/>
              <w:jc w:val="center"/>
            </w:pPr>
            <w:r>
              <w:t>А400</w:t>
            </w:r>
          </w:p>
        </w:tc>
        <w:tc>
          <w:tcPr>
            <w:tcW w:w="2835" w:type="dxa"/>
          </w:tcPr>
          <w:p w:rsidR="00421611" w:rsidRDefault="00421611">
            <w:pPr>
              <w:pStyle w:val="ConsPlusNormal"/>
              <w:jc w:val="center"/>
            </w:pPr>
            <w:r>
              <w:t xml:space="preserve">Отношение меньшего диаметра стержня к большему составляет 0,5 - 1,00. Сварка выполняется в </w:t>
            </w:r>
            <w:r>
              <w:lastRenderedPageBreak/>
              <w:t>инвентарных формах</w:t>
            </w:r>
          </w:p>
        </w:tc>
      </w:tr>
      <w:tr w:rsidR="00421611">
        <w:tc>
          <w:tcPr>
            <w:tcW w:w="2665" w:type="dxa"/>
          </w:tcPr>
          <w:p w:rsidR="00421611" w:rsidRDefault="00421611">
            <w:pPr>
              <w:pStyle w:val="ConsPlusNormal"/>
            </w:pPr>
            <w:bookmarkStart w:id="208" w:name="P6226"/>
            <w:bookmarkEnd w:id="208"/>
            <w:r>
              <w:lastRenderedPageBreak/>
              <w:t>10. Ванная полуавтоматическая под флюсом</w:t>
            </w:r>
          </w:p>
          <w:p w:rsidR="00421611" w:rsidRDefault="00421611">
            <w:pPr>
              <w:pStyle w:val="ConsPlusNormal"/>
            </w:pPr>
            <w:r>
              <w:t>11. Ванная одноэлектродная</w:t>
            </w:r>
          </w:p>
          <w:p w:rsidR="00421611" w:rsidRDefault="00421611">
            <w:pPr>
              <w:pStyle w:val="ConsPlusNormal"/>
            </w:pPr>
            <w:bookmarkStart w:id="209" w:name="P6228"/>
            <w:bookmarkEnd w:id="209"/>
            <w:r>
              <w:t>12. Полуавтоматическая порошковой проволокой</w:t>
            </w:r>
          </w:p>
        </w:tc>
        <w:tc>
          <w:tcPr>
            <w:tcW w:w="2211" w:type="dxa"/>
          </w:tcPr>
          <w:p w:rsidR="00421611" w:rsidRDefault="00421611">
            <w:pPr>
              <w:pStyle w:val="ConsPlusNormal"/>
              <w:jc w:val="center"/>
            </w:pPr>
            <w:r>
              <w:rPr>
                <w:noProof/>
                <w:position w:val="-21"/>
              </w:rPr>
              <w:drawing>
                <wp:inline distT="0" distB="0" distL="0" distR="0">
                  <wp:extent cx="1049020" cy="4095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1049020" cy="409575"/>
                          </a:xfrm>
                          <a:prstGeom prst="rect">
                            <a:avLst/>
                          </a:prstGeom>
                          <a:noFill/>
                          <a:ln>
                            <a:noFill/>
                          </a:ln>
                        </pic:spPr>
                      </pic:pic>
                    </a:graphicData>
                  </a:graphic>
                </wp:inline>
              </w:drawing>
            </w:r>
          </w:p>
        </w:tc>
        <w:tc>
          <w:tcPr>
            <w:tcW w:w="1531" w:type="dxa"/>
          </w:tcPr>
          <w:p w:rsidR="00421611" w:rsidRDefault="00421611">
            <w:pPr>
              <w:pStyle w:val="ConsPlusNormal"/>
              <w:jc w:val="center"/>
            </w:pPr>
            <w:r>
              <w:t>Вертикальное</w:t>
            </w:r>
          </w:p>
        </w:tc>
        <w:tc>
          <w:tcPr>
            <w:tcW w:w="1134" w:type="dxa"/>
          </w:tcPr>
          <w:p w:rsidR="00421611" w:rsidRDefault="00421611">
            <w:pPr>
              <w:pStyle w:val="ConsPlusNormal"/>
              <w:jc w:val="center"/>
            </w:pPr>
            <w:r>
              <w:t>20 - 40</w:t>
            </w:r>
          </w:p>
        </w:tc>
        <w:tc>
          <w:tcPr>
            <w:tcW w:w="1417" w:type="dxa"/>
          </w:tcPr>
          <w:p w:rsidR="00421611" w:rsidRDefault="00421611">
            <w:pPr>
              <w:pStyle w:val="ConsPlusNormal"/>
              <w:jc w:val="center"/>
            </w:pPr>
            <w:r>
              <w:t>А240</w:t>
            </w:r>
          </w:p>
          <w:p w:rsidR="00421611" w:rsidRDefault="00421611">
            <w:pPr>
              <w:pStyle w:val="ConsPlusNormal"/>
              <w:jc w:val="center"/>
            </w:pPr>
            <w:r>
              <w:t>А400</w:t>
            </w:r>
          </w:p>
        </w:tc>
        <w:tc>
          <w:tcPr>
            <w:tcW w:w="2835" w:type="dxa"/>
          </w:tcPr>
          <w:p w:rsidR="00421611" w:rsidRDefault="00421611">
            <w:pPr>
              <w:pStyle w:val="ConsPlusNormal"/>
              <w:jc w:val="center"/>
            </w:pPr>
            <w:r>
              <w:t>Отношение меньшего диаметра стержня к большему составляет 0,5 - 1,0. Сварка выполняется в инвентарных формах. Стержень меньшего диаметра сверху</w:t>
            </w:r>
          </w:p>
        </w:tc>
      </w:tr>
      <w:tr w:rsidR="00421611">
        <w:tc>
          <w:tcPr>
            <w:tcW w:w="2665" w:type="dxa"/>
          </w:tcPr>
          <w:p w:rsidR="00421611" w:rsidRDefault="00421611">
            <w:pPr>
              <w:pStyle w:val="ConsPlusNormal"/>
            </w:pPr>
            <w:bookmarkStart w:id="210" w:name="P6235"/>
            <w:bookmarkEnd w:id="210"/>
            <w:r>
              <w:t>13. Ванная полуавтоматическая под флюсом</w:t>
            </w:r>
          </w:p>
          <w:p w:rsidR="00421611" w:rsidRDefault="00421611">
            <w:pPr>
              <w:pStyle w:val="ConsPlusNormal"/>
            </w:pPr>
            <w:r>
              <w:t>14. Полуавтоматическая порошковой проволокой</w:t>
            </w:r>
          </w:p>
          <w:p w:rsidR="00421611" w:rsidRDefault="00421611">
            <w:pPr>
              <w:pStyle w:val="ConsPlusNormal"/>
            </w:pPr>
            <w:r>
              <w:t>15. Ванная одноэлектродная</w:t>
            </w:r>
          </w:p>
        </w:tc>
        <w:tc>
          <w:tcPr>
            <w:tcW w:w="2211" w:type="dxa"/>
          </w:tcPr>
          <w:p w:rsidR="00421611" w:rsidRDefault="00421611">
            <w:pPr>
              <w:pStyle w:val="ConsPlusNormal"/>
              <w:jc w:val="center"/>
            </w:pPr>
            <w:r>
              <w:rPr>
                <w:noProof/>
                <w:position w:val="-21"/>
              </w:rPr>
              <w:drawing>
                <wp:inline distT="0" distB="0" distL="0" distR="0">
                  <wp:extent cx="1126490" cy="41211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1126490" cy="412115"/>
                          </a:xfrm>
                          <a:prstGeom prst="rect">
                            <a:avLst/>
                          </a:prstGeom>
                          <a:noFill/>
                          <a:ln>
                            <a:noFill/>
                          </a:ln>
                        </pic:spPr>
                      </pic:pic>
                    </a:graphicData>
                  </a:graphic>
                </wp:inline>
              </w:drawing>
            </w:r>
          </w:p>
        </w:tc>
        <w:tc>
          <w:tcPr>
            <w:tcW w:w="1531" w:type="dxa"/>
          </w:tcPr>
          <w:p w:rsidR="00421611" w:rsidRDefault="00421611">
            <w:pPr>
              <w:pStyle w:val="ConsPlusNormal"/>
              <w:jc w:val="center"/>
            </w:pPr>
            <w:r>
              <w:t>Горизонтальное</w:t>
            </w:r>
          </w:p>
        </w:tc>
        <w:tc>
          <w:tcPr>
            <w:tcW w:w="1134" w:type="dxa"/>
          </w:tcPr>
          <w:p w:rsidR="00421611" w:rsidRDefault="00421611">
            <w:pPr>
              <w:pStyle w:val="ConsPlusNormal"/>
              <w:jc w:val="center"/>
            </w:pPr>
            <w:r>
              <w:t>32 - 40</w:t>
            </w:r>
          </w:p>
        </w:tc>
        <w:tc>
          <w:tcPr>
            <w:tcW w:w="1417" w:type="dxa"/>
          </w:tcPr>
          <w:p w:rsidR="00421611" w:rsidRDefault="00421611">
            <w:pPr>
              <w:pStyle w:val="ConsPlusNormal"/>
              <w:jc w:val="center"/>
            </w:pPr>
            <w:r>
              <w:t>А400</w:t>
            </w:r>
          </w:p>
        </w:tc>
        <w:tc>
          <w:tcPr>
            <w:tcW w:w="2835" w:type="dxa"/>
          </w:tcPr>
          <w:p w:rsidR="00421611" w:rsidRDefault="00421611">
            <w:pPr>
              <w:pStyle w:val="ConsPlusNormal"/>
              <w:jc w:val="center"/>
            </w:pPr>
            <w:r>
              <w:t>Сварка выполняется в инвентарных формах</w:t>
            </w:r>
          </w:p>
        </w:tc>
      </w:tr>
      <w:tr w:rsidR="00421611">
        <w:tc>
          <w:tcPr>
            <w:tcW w:w="2665" w:type="dxa"/>
          </w:tcPr>
          <w:p w:rsidR="00421611" w:rsidRDefault="00421611">
            <w:pPr>
              <w:pStyle w:val="ConsPlusNormal"/>
            </w:pPr>
            <w:r>
              <w:t>16. Полуавтоматическая порошковой проволокой</w:t>
            </w:r>
          </w:p>
          <w:p w:rsidR="00421611" w:rsidRDefault="00421611">
            <w:pPr>
              <w:pStyle w:val="ConsPlusNormal"/>
            </w:pPr>
            <w:r>
              <w:t>17. Ванная одноэлектродная</w:t>
            </w:r>
          </w:p>
        </w:tc>
        <w:tc>
          <w:tcPr>
            <w:tcW w:w="2211" w:type="dxa"/>
          </w:tcPr>
          <w:p w:rsidR="00421611" w:rsidRDefault="00421611">
            <w:pPr>
              <w:pStyle w:val="ConsPlusNormal"/>
              <w:jc w:val="center"/>
            </w:pPr>
            <w:r>
              <w:rPr>
                <w:noProof/>
                <w:position w:val="-20"/>
              </w:rPr>
              <w:drawing>
                <wp:inline distT="0" distB="0" distL="0" distR="0">
                  <wp:extent cx="1325245" cy="398780"/>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1325245" cy="398780"/>
                          </a:xfrm>
                          <a:prstGeom prst="rect">
                            <a:avLst/>
                          </a:prstGeom>
                          <a:noFill/>
                          <a:ln>
                            <a:noFill/>
                          </a:ln>
                        </pic:spPr>
                      </pic:pic>
                    </a:graphicData>
                  </a:graphic>
                </wp:inline>
              </w:drawing>
            </w:r>
          </w:p>
        </w:tc>
        <w:tc>
          <w:tcPr>
            <w:tcW w:w="1531" w:type="dxa"/>
          </w:tcPr>
          <w:p w:rsidR="00421611" w:rsidRDefault="00421611">
            <w:pPr>
              <w:pStyle w:val="ConsPlusNormal"/>
              <w:jc w:val="center"/>
            </w:pPr>
            <w:r>
              <w:t>Горизонтальное</w:t>
            </w:r>
          </w:p>
        </w:tc>
        <w:tc>
          <w:tcPr>
            <w:tcW w:w="1134" w:type="dxa"/>
          </w:tcPr>
          <w:p w:rsidR="00421611" w:rsidRDefault="00421611">
            <w:pPr>
              <w:pStyle w:val="ConsPlusNormal"/>
              <w:jc w:val="center"/>
            </w:pPr>
            <w:r>
              <w:t>32 - 40</w:t>
            </w:r>
          </w:p>
        </w:tc>
        <w:tc>
          <w:tcPr>
            <w:tcW w:w="1417" w:type="dxa"/>
          </w:tcPr>
          <w:p w:rsidR="00421611" w:rsidRDefault="00421611">
            <w:pPr>
              <w:pStyle w:val="ConsPlusNormal"/>
              <w:jc w:val="center"/>
            </w:pPr>
            <w:r>
              <w:t>А400</w:t>
            </w:r>
          </w:p>
        </w:tc>
        <w:tc>
          <w:tcPr>
            <w:tcW w:w="2835" w:type="dxa"/>
          </w:tcPr>
          <w:p w:rsidR="00421611" w:rsidRDefault="00421611">
            <w:pPr>
              <w:pStyle w:val="ConsPlusNormal"/>
              <w:jc w:val="center"/>
            </w:pPr>
            <w:r>
              <w:t>Сварка выполняется в инвентарных формах</w:t>
            </w:r>
          </w:p>
        </w:tc>
      </w:tr>
      <w:tr w:rsidR="00421611">
        <w:tc>
          <w:tcPr>
            <w:tcW w:w="2665" w:type="dxa"/>
          </w:tcPr>
          <w:p w:rsidR="00421611" w:rsidRDefault="00421611">
            <w:pPr>
              <w:pStyle w:val="ConsPlusNormal"/>
            </w:pPr>
            <w:r>
              <w:t>18. Ванная полуавтоматическая порошковой проволокой на стальной скобе-подкладке</w:t>
            </w:r>
          </w:p>
          <w:p w:rsidR="00421611" w:rsidRDefault="00421611">
            <w:pPr>
              <w:pStyle w:val="ConsPlusNormal"/>
            </w:pPr>
            <w:r>
              <w:t>19. Ванная одноэлектродная на стальной скобе-подкладке</w:t>
            </w:r>
          </w:p>
        </w:tc>
        <w:tc>
          <w:tcPr>
            <w:tcW w:w="2211" w:type="dxa"/>
          </w:tcPr>
          <w:p w:rsidR="00421611" w:rsidRDefault="00421611">
            <w:pPr>
              <w:pStyle w:val="ConsPlusNormal"/>
              <w:jc w:val="center"/>
            </w:pPr>
            <w:r>
              <w:rPr>
                <w:noProof/>
                <w:position w:val="-20"/>
              </w:rPr>
              <w:drawing>
                <wp:inline distT="0" distB="0" distL="0" distR="0">
                  <wp:extent cx="1325245" cy="40068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325245" cy="400685"/>
                          </a:xfrm>
                          <a:prstGeom prst="rect">
                            <a:avLst/>
                          </a:prstGeom>
                          <a:noFill/>
                          <a:ln>
                            <a:noFill/>
                          </a:ln>
                        </pic:spPr>
                      </pic:pic>
                    </a:graphicData>
                  </a:graphic>
                </wp:inline>
              </w:drawing>
            </w:r>
          </w:p>
        </w:tc>
        <w:tc>
          <w:tcPr>
            <w:tcW w:w="1531" w:type="dxa"/>
          </w:tcPr>
          <w:p w:rsidR="00421611" w:rsidRDefault="00421611">
            <w:pPr>
              <w:pStyle w:val="ConsPlusNormal"/>
              <w:jc w:val="center"/>
            </w:pPr>
            <w:r>
              <w:t>Горизонтальное</w:t>
            </w:r>
          </w:p>
        </w:tc>
        <w:tc>
          <w:tcPr>
            <w:tcW w:w="1134" w:type="dxa"/>
          </w:tcPr>
          <w:p w:rsidR="00421611" w:rsidRDefault="00421611">
            <w:pPr>
              <w:pStyle w:val="ConsPlusNormal"/>
              <w:jc w:val="center"/>
            </w:pPr>
            <w:r>
              <w:t>20 - 32</w:t>
            </w:r>
          </w:p>
        </w:tc>
        <w:tc>
          <w:tcPr>
            <w:tcW w:w="1417" w:type="dxa"/>
          </w:tcPr>
          <w:p w:rsidR="00421611" w:rsidRDefault="00421611">
            <w:pPr>
              <w:pStyle w:val="ConsPlusNormal"/>
              <w:jc w:val="center"/>
            </w:pPr>
            <w:r>
              <w:t>А240</w:t>
            </w:r>
          </w:p>
          <w:p w:rsidR="00421611" w:rsidRDefault="00421611">
            <w:pPr>
              <w:pStyle w:val="ConsPlusNormal"/>
              <w:jc w:val="center"/>
            </w:pPr>
            <w:r>
              <w:t>А400</w:t>
            </w:r>
          </w:p>
        </w:tc>
        <w:tc>
          <w:tcPr>
            <w:tcW w:w="2835" w:type="dxa"/>
          </w:tcPr>
          <w:p w:rsidR="00421611" w:rsidRDefault="00421611">
            <w:pPr>
              <w:pStyle w:val="ConsPlusNormal"/>
              <w:jc w:val="center"/>
            </w:pPr>
            <w:r>
              <w:t>Отношение меньшего диаметра стержня к большему составляет 0,5 - 1,0</w:t>
            </w:r>
          </w:p>
        </w:tc>
      </w:tr>
      <w:tr w:rsidR="00421611">
        <w:tc>
          <w:tcPr>
            <w:tcW w:w="2665" w:type="dxa"/>
            <w:vMerge w:val="restart"/>
          </w:tcPr>
          <w:p w:rsidR="00421611" w:rsidRDefault="00421611">
            <w:pPr>
              <w:pStyle w:val="ConsPlusNormal"/>
            </w:pPr>
            <w:r>
              <w:t xml:space="preserve">20. Полуавтоматическая </w:t>
            </w:r>
            <w:r>
              <w:lastRenderedPageBreak/>
              <w:t>открытой дугой голой легированной проволокой (СОДГП) на стальной скобе-накладке</w:t>
            </w:r>
          </w:p>
          <w:p w:rsidR="00421611" w:rsidRDefault="00421611">
            <w:pPr>
              <w:pStyle w:val="ConsPlusNormal"/>
            </w:pPr>
            <w:r>
              <w:t>21. Ванно-шовная на стальной скобе-накладке</w:t>
            </w:r>
          </w:p>
        </w:tc>
        <w:tc>
          <w:tcPr>
            <w:tcW w:w="2211" w:type="dxa"/>
            <w:vMerge w:val="restart"/>
          </w:tcPr>
          <w:p w:rsidR="00421611" w:rsidRDefault="00421611">
            <w:pPr>
              <w:pStyle w:val="ConsPlusNormal"/>
              <w:jc w:val="center"/>
            </w:pPr>
            <w:r>
              <w:rPr>
                <w:noProof/>
                <w:position w:val="-66"/>
              </w:rPr>
              <w:lastRenderedPageBreak/>
              <w:drawing>
                <wp:inline distT="0" distB="0" distL="0" distR="0">
                  <wp:extent cx="942340" cy="979170"/>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942340" cy="979170"/>
                          </a:xfrm>
                          <a:prstGeom prst="rect">
                            <a:avLst/>
                          </a:prstGeom>
                          <a:noFill/>
                          <a:ln>
                            <a:noFill/>
                          </a:ln>
                        </pic:spPr>
                      </pic:pic>
                    </a:graphicData>
                  </a:graphic>
                </wp:inline>
              </w:drawing>
            </w:r>
          </w:p>
        </w:tc>
        <w:tc>
          <w:tcPr>
            <w:tcW w:w="1531" w:type="dxa"/>
            <w:vMerge w:val="restart"/>
          </w:tcPr>
          <w:p w:rsidR="00421611" w:rsidRDefault="00421611">
            <w:pPr>
              <w:pStyle w:val="ConsPlusNormal"/>
              <w:jc w:val="center"/>
            </w:pPr>
            <w:r>
              <w:t>Горизонтальн</w:t>
            </w:r>
            <w:r>
              <w:lastRenderedPageBreak/>
              <w:t>ое</w:t>
            </w:r>
          </w:p>
        </w:tc>
        <w:tc>
          <w:tcPr>
            <w:tcW w:w="1134" w:type="dxa"/>
            <w:tcBorders>
              <w:bottom w:val="nil"/>
            </w:tcBorders>
          </w:tcPr>
          <w:p w:rsidR="00421611" w:rsidRDefault="00421611">
            <w:pPr>
              <w:pStyle w:val="ConsPlusNormal"/>
              <w:jc w:val="center"/>
            </w:pPr>
            <w:r>
              <w:lastRenderedPageBreak/>
              <w:t>20 - 40</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 xml:space="preserve">Отношение меньшего </w:t>
            </w:r>
            <w:r>
              <w:lastRenderedPageBreak/>
              <w:t>диаметра стержня к большему составляет 0,5 - 1,0. Термически и термомеханически упрочненная арматура должна свариваться на удлиненной до 4</w:t>
            </w:r>
            <w:r>
              <w:rPr>
                <w:i/>
              </w:rPr>
              <w:t>d</w:t>
            </w:r>
            <w:r>
              <w:t xml:space="preserve"> стальной скобе-накладке</w:t>
            </w: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20 - 40</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20 - 22</w:t>
            </w:r>
          </w:p>
        </w:tc>
        <w:tc>
          <w:tcPr>
            <w:tcW w:w="1417" w:type="dxa"/>
            <w:tcBorders>
              <w:top w:val="nil"/>
              <w:bottom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20 - 28</w:t>
            </w:r>
          </w:p>
        </w:tc>
        <w:tc>
          <w:tcPr>
            <w:tcW w:w="1417" w:type="dxa"/>
            <w:tcBorders>
              <w:top w:val="nil"/>
              <w:bottom w:val="nil"/>
            </w:tcBorders>
          </w:tcPr>
          <w:p w:rsidR="00421611" w:rsidRDefault="00421611">
            <w:pPr>
              <w:pStyle w:val="ConsPlusNormal"/>
              <w:jc w:val="center"/>
            </w:pPr>
            <w:r>
              <w:t>Ат600С</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36 - 40</w:t>
            </w:r>
          </w:p>
        </w:tc>
        <w:tc>
          <w:tcPr>
            <w:tcW w:w="1417" w:type="dxa"/>
            <w:tcBorders>
              <w:top w:val="nil"/>
              <w:bottom w:val="nil"/>
            </w:tcBorders>
          </w:tcPr>
          <w:p w:rsidR="00421611" w:rsidRDefault="00421611">
            <w:pPr>
              <w:pStyle w:val="ConsPlusNormal"/>
              <w:jc w:val="center"/>
            </w:pPr>
            <w:r>
              <w:t>А240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36 - 40</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20 - 22</w:t>
            </w:r>
          </w:p>
        </w:tc>
        <w:tc>
          <w:tcPr>
            <w:tcW w:w="1417" w:type="dxa"/>
            <w:tcBorders>
              <w:top w:val="nil"/>
              <w:bottom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20 - 28</w:t>
            </w:r>
          </w:p>
        </w:tc>
        <w:tc>
          <w:tcPr>
            <w:tcW w:w="1417" w:type="dxa"/>
            <w:tcBorders>
              <w:top w:val="nil"/>
            </w:tcBorders>
          </w:tcPr>
          <w:p w:rsidR="00421611" w:rsidRDefault="00421611">
            <w:pPr>
              <w:pStyle w:val="ConsPlusNormal"/>
              <w:jc w:val="center"/>
            </w:pPr>
            <w:r>
              <w:t>Ат600С</w:t>
            </w:r>
          </w:p>
        </w:tc>
        <w:tc>
          <w:tcPr>
            <w:tcW w:w="2835" w:type="dxa"/>
            <w:vMerge/>
          </w:tcPr>
          <w:p w:rsidR="00421611" w:rsidRDefault="00421611">
            <w:pPr>
              <w:pStyle w:val="ConsPlusNormal"/>
            </w:pPr>
          </w:p>
        </w:tc>
      </w:tr>
      <w:tr w:rsidR="00421611">
        <w:tc>
          <w:tcPr>
            <w:tcW w:w="2665" w:type="dxa"/>
            <w:vMerge w:val="restart"/>
          </w:tcPr>
          <w:p w:rsidR="00421611" w:rsidRDefault="00421611">
            <w:pPr>
              <w:pStyle w:val="ConsPlusNormal"/>
            </w:pPr>
            <w:r>
              <w:t>22. Полуавтоматическая порошковой проволокой многослойными швами на стальной скобе-подкладке</w:t>
            </w:r>
          </w:p>
          <w:p w:rsidR="00421611" w:rsidRDefault="00421611">
            <w:pPr>
              <w:pStyle w:val="ConsPlusNormal"/>
            </w:pPr>
            <w:r>
              <w:t>23. Ручная дуговая многослойными швами на стальной скобе-подкладке</w:t>
            </w:r>
          </w:p>
        </w:tc>
        <w:tc>
          <w:tcPr>
            <w:tcW w:w="2211" w:type="dxa"/>
            <w:vMerge w:val="restart"/>
          </w:tcPr>
          <w:p w:rsidR="00421611" w:rsidRDefault="00421611">
            <w:pPr>
              <w:pStyle w:val="ConsPlusNormal"/>
              <w:jc w:val="center"/>
            </w:pPr>
            <w:r>
              <w:rPr>
                <w:noProof/>
                <w:position w:val="-102"/>
              </w:rPr>
              <w:drawing>
                <wp:inline distT="0" distB="0" distL="0" distR="0">
                  <wp:extent cx="435610" cy="1441450"/>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435610" cy="1441450"/>
                          </a:xfrm>
                          <a:prstGeom prst="rect">
                            <a:avLst/>
                          </a:prstGeom>
                          <a:noFill/>
                          <a:ln>
                            <a:noFill/>
                          </a:ln>
                        </pic:spPr>
                      </pic:pic>
                    </a:graphicData>
                  </a:graphic>
                </wp:inline>
              </w:drawing>
            </w:r>
          </w:p>
        </w:tc>
        <w:tc>
          <w:tcPr>
            <w:tcW w:w="1531" w:type="dxa"/>
            <w:vMerge w:val="restart"/>
          </w:tcPr>
          <w:p w:rsidR="00421611" w:rsidRDefault="00421611">
            <w:pPr>
              <w:pStyle w:val="ConsPlusNormal"/>
              <w:jc w:val="center"/>
            </w:pPr>
            <w:r>
              <w:t>Вертикальное</w:t>
            </w:r>
          </w:p>
        </w:tc>
        <w:tc>
          <w:tcPr>
            <w:tcW w:w="1134" w:type="dxa"/>
            <w:tcBorders>
              <w:bottom w:val="nil"/>
            </w:tcBorders>
          </w:tcPr>
          <w:p w:rsidR="00421611" w:rsidRDefault="00421611">
            <w:pPr>
              <w:pStyle w:val="ConsPlusNormal"/>
              <w:jc w:val="center"/>
            </w:pPr>
            <w:r>
              <w:t>20 - 40</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Отношение меньшего диаметра стержня к большему составляет 0,5 - 1,0. Ручную дуговую сварку соединений стержней диаметрами 36 - 80 мм следует выполнять на стальной скобе-накладке, а термически и термомеханически упрочненная арматура должна свариваться на удлиненной до 4</w:t>
            </w:r>
            <w:r>
              <w:rPr>
                <w:i/>
              </w:rPr>
              <w:t>d</w:t>
            </w:r>
            <w:r>
              <w:t xml:space="preserve"> стальной скобе-накладке</w:t>
            </w: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20 - 40</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20 - 22</w:t>
            </w:r>
          </w:p>
        </w:tc>
        <w:tc>
          <w:tcPr>
            <w:tcW w:w="1417" w:type="dxa"/>
            <w:tcBorders>
              <w:top w:val="nil"/>
              <w:bottom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20 - 28</w:t>
            </w:r>
          </w:p>
        </w:tc>
        <w:tc>
          <w:tcPr>
            <w:tcW w:w="1417" w:type="dxa"/>
            <w:tcBorders>
              <w:top w:val="nil"/>
            </w:tcBorders>
          </w:tcPr>
          <w:p w:rsidR="00421611" w:rsidRDefault="00421611">
            <w:pPr>
              <w:pStyle w:val="ConsPlusNormal"/>
              <w:jc w:val="center"/>
            </w:pPr>
            <w:r>
              <w:t>Ат600С</w:t>
            </w:r>
          </w:p>
        </w:tc>
        <w:tc>
          <w:tcPr>
            <w:tcW w:w="2835" w:type="dxa"/>
            <w:vMerge/>
          </w:tcPr>
          <w:p w:rsidR="00421611" w:rsidRDefault="00421611">
            <w:pPr>
              <w:pStyle w:val="ConsPlusNormal"/>
            </w:pPr>
          </w:p>
        </w:tc>
      </w:tr>
      <w:tr w:rsidR="00421611">
        <w:tc>
          <w:tcPr>
            <w:tcW w:w="2665" w:type="dxa"/>
            <w:vMerge w:val="restart"/>
          </w:tcPr>
          <w:p w:rsidR="00421611" w:rsidRDefault="00421611">
            <w:pPr>
              <w:pStyle w:val="ConsPlusNormal"/>
            </w:pPr>
            <w:r>
              <w:t>24. Полуавтоматическая СОДГП на стальной скобе-накладке</w:t>
            </w:r>
          </w:p>
        </w:tc>
        <w:tc>
          <w:tcPr>
            <w:tcW w:w="2211" w:type="dxa"/>
            <w:vMerge w:val="restart"/>
          </w:tcPr>
          <w:p w:rsidR="00421611" w:rsidRDefault="00421611">
            <w:pPr>
              <w:pStyle w:val="ConsPlusNormal"/>
              <w:jc w:val="center"/>
            </w:pPr>
            <w:r>
              <w:rPr>
                <w:noProof/>
                <w:position w:val="-55"/>
              </w:rPr>
              <w:drawing>
                <wp:inline distT="0" distB="0" distL="0" distR="0">
                  <wp:extent cx="979170" cy="84772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979170" cy="847725"/>
                          </a:xfrm>
                          <a:prstGeom prst="rect">
                            <a:avLst/>
                          </a:prstGeom>
                          <a:noFill/>
                          <a:ln>
                            <a:noFill/>
                          </a:ln>
                        </pic:spPr>
                      </pic:pic>
                    </a:graphicData>
                  </a:graphic>
                </wp:inline>
              </w:drawing>
            </w:r>
          </w:p>
        </w:tc>
        <w:tc>
          <w:tcPr>
            <w:tcW w:w="1531" w:type="dxa"/>
            <w:vMerge w:val="restart"/>
          </w:tcPr>
          <w:p w:rsidR="00421611" w:rsidRDefault="00421611">
            <w:pPr>
              <w:pStyle w:val="ConsPlusNormal"/>
              <w:jc w:val="center"/>
            </w:pPr>
            <w:r>
              <w:t>Вертикальное</w:t>
            </w:r>
          </w:p>
        </w:tc>
        <w:tc>
          <w:tcPr>
            <w:tcW w:w="1134" w:type="dxa"/>
            <w:tcBorders>
              <w:bottom w:val="nil"/>
            </w:tcBorders>
          </w:tcPr>
          <w:p w:rsidR="00421611" w:rsidRDefault="00421611">
            <w:pPr>
              <w:pStyle w:val="ConsPlusNormal"/>
              <w:jc w:val="center"/>
            </w:pPr>
            <w:r>
              <w:t>20 - 40</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 xml:space="preserve">Отношение меньшего диаметра стержня к большему составляет 0,5 - 1,0. Термически и термомеханически упрочненная сталь должна </w:t>
            </w:r>
            <w:r>
              <w:lastRenderedPageBreak/>
              <w:t>свариваться на удлиненной до 4</w:t>
            </w:r>
            <w:r>
              <w:rPr>
                <w:i/>
              </w:rPr>
              <w:t>d</w:t>
            </w:r>
            <w:r>
              <w:t xml:space="preserve"> стальной скобе-накладке</w:t>
            </w: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20 - 40</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20 - 22</w:t>
            </w:r>
          </w:p>
        </w:tc>
        <w:tc>
          <w:tcPr>
            <w:tcW w:w="1417" w:type="dxa"/>
            <w:tcBorders>
              <w:top w:val="nil"/>
              <w:bottom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20 - 28</w:t>
            </w:r>
          </w:p>
        </w:tc>
        <w:tc>
          <w:tcPr>
            <w:tcW w:w="1417" w:type="dxa"/>
            <w:tcBorders>
              <w:top w:val="nil"/>
            </w:tcBorders>
          </w:tcPr>
          <w:p w:rsidR="00421611" w:rsidRDefault="00421611">
            <w:pPr>
              <w:pStyle w:val="ConsPlusNormal"/>
              <w:jc w:val="center"/>
            </w:pPr>
            <w:r>
              <w:t>Ат600С</w:t>
            </w:r>
          </w:p>
        </w:tc>
        <w:tc>
          <w:tcPr>
            <w:tcW w:w="2835" w:type="dxa"/>
            <w:vMerge/>
          </w:tcPr>
          <w:p w:rsidR="00421611" w:rsidRDefault="00421611">
            <w:pPr>
              <w:pStyle w:val="ConsPlusNormal"/>
            </w:pPr>
          </w:p>
        </w:tc>
      </w:tr>
      <w:tr w:rsidR="00421611">
        <w:tc>
          <w:tcPr>
            <w:tcW w:w="2665" w:type="dxa"/>
            <w:vMerge w:val="restart"/>
          </w:tcPr>
          <w:p w:rsidR="00421611" w:rsidRDefault="00421611">
            <w:pPr>
              <w:pStyle w:val="ConsPlusNormal"/>
            </w:pPr>
            <w:bookmarkStart w:id="211" w:name="P6304"/>
            <w:bookmarkEnd w:id="211"/>
            <w:r>
              <w:lastRenderedPageBreak/>
              <w:t>25. Ручная дуговая многослойными швами без дополнительных технологических элементов</w:t>
            </w:r>
          </w:p>
        </w:tc>
        <w:tc>
          <w:tcPr>
            <w:tcW w:w="2211" w:type="dxa"/>
            <w:vMerge w:val="restart"/>
          </w:tcPr>
          <w:p w:rsidR="00421611" w:rsidRDefault="00421611">
            <w:pPr>
              <w:pStyle w:val="ConsPlusNormal"/>
              <w:jc w:val="center"/>
            </w:pPr>
            <w:r>
              <w:rPr>
                <w:noProof/>
                <w:position w:val="-54"/>
              </w:rPr>
              <w:drawing>
                <wp:inline distT="0" distB="0" distL="0" distR="0">
                  <wp:extent cx="656590" cy="8286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656590" cy="828675"/>
                          </a:xfrm>
                          <a:prstGeom prst="rect">
                            <a:avLst/>
                          </a:prstGeom>
                          <a:noFill/>
                          <a:ln>
                            <a:noFill/>
                          </a:ln>
                        </pic:spPr>
                      </pic:pic>
                    </a:graphicData>
                  </a:graphic>
                </wp:inline>
              </w:drawing>
            </w:r>
          </w:p>
        </w:tc>
        <w:tc>
          <w:tcPr>
            <w:tcW w:w="1531" w:type="dxa"/>
            <w:vMerge w:val="restart"/>
          </w:tcPr>
          <w:p w:rsidR="00421611" w:rsidRDefault="00421611">
            <w:pPr>
              <w:pStyle w:val="ConsPlusNormal"/>
              <w:jc w:val="center"/>
            </w:pPr>
            <w:r>
              <w:t>Вертикальное</w:t>
            </w:r>
          </w:p>
        </w:tc>
        <w:tc>
          <w:tcPr>
            <w:tcW w:w="1134" w:type="dxa"/>
            <w:tcBorders>
              <w:bottom w:val="nil"/>
            </w:tcBorders>
          </w:tcPr>
          <w:p w:rsidR="00421611" w:rsidRDefault="00421611">
            <w:pPr>
              <w:pStyle w:val="ConsPlusNormal"/>
              <w:jc w:val="center"/>
            </w:pPr>
            <w:r>
              <w:t>20 - 40</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Отношение меньшего диаметра стержня к большему составляет 0,5 - 1,0</w:t>
            </w:r>
          </w:p>
        </w:tc>
      </w:tr>
      <w:tr w:rsidR="00421611">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20 - 40</w:t>
            </w:r>
          </w:p>
        </w:tc>
        <w:tc>
          <w:tcPr>
            <w:tcW w:w="1417" w:type="dxa"/>
            <w:tcBorders>
              <w:top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c>
          <w:tcPr>
            <w:tcW w:w="2665" w:type="dxa"/>
            <w:vMerge w:val="restart"/>
          </w:tcPr>
          <w:p w:rsidR="00421611" w:rsidRDefault="00421611">
            <w:pPr>
              <w:pStyle w:val="ConsPlusNormal"/>
            </w:pPr>
            <w:bookmarkStart w:id="212" w:name="P6312"/>
            <w:bookmarkEnd w:id="212"/>
            <w:r>
              <w:t>26. Ручная дуговая протяженными швами с круглыми накладками</w:t>
            </w:r>
          </w:p>
        </w:tc>
        <w:tc>
          <w:tcPr>
            <w:tcW w:w="2211" w:type="dxa"/>
            <w:vMerge w:val="restart"/>
          </w:tcPr>
          <w:p w:rsidR="00421611" w:rsidRDefault="00421611">
            <w:pPr>
              <w:pStyle w:val="ConsPlusNormal"/>
              <w:jc w:val="center"/>
            </w:pPr>
            <w:r>
              <w:rPr>
                <w:noProof/>
                <w:position w:val="-57"/>
              </w:rPr>
              <w:drawing>
                <wp:inline distT="0" distB="0" distL="0" distR="0">
                  <wp:extent cx="1325245" cy="867410"/>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325245" cy="867410"/>
                          </a:xfrm>
                          <a:prstGeom prst="rect">
                            <a:avLst/>
                          </a:prstGeom>
                          <a:noFill/>
                          <a:ln>
                            <a:noFill/>
                          </a:ln>
                        </pic:spPr>
                      </pic:pic>
                    </a:graphicData>
                  </a:graphic>
                </wp:inline>
              </w:drawing>
            </w:r>
          </w:p>
        </w:tc>
        <w:tc>
          <w:tcPr>
            <w:tcW w:w="1531" w:type="dxa"/>
            <w:vMerge w:val="restart"/>
          </w:tcPr>
          <w:p w:rsidR="00421611" w:rsidRDefault="00421611">
            <w:pPr>
              <w:pStyle w:val="ConsPlusNormal"/>
              <w:jc w:val="center"/>
            </w:pPr>
            <w:r>
              <w:t>Горизонтальное и вертикальное</w:t>
            </w:r>
          </w:p>
        </w:tc>
        <w:tc>
          <w:tcPr>
            <w:tcW w:w="1134" w:type="dxa"/>
            <w:tcBorders>
              <w:bottom w:val="nil"/>
            </w:tcBorders>
          </w:tcPr>
          <w:p w:rsidR="00421611" w:rsidRDefault="00421611">
            <w:pPr>
              <w:pStyle w:val="ConsPlusNormal"/>
              <w:jc w:val="center"/>
            </w:pPr>
            <w:r>
              <w:t>10 - 40</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Соединения арматуры классов А600 и А800 следует выполнять со смещенными накладками. Допускается применять соединения с двухсторонними швами для арматуры классов А240, А400</w:t>
            </w: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10 - 40</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10 - 22</w:t>
            </w:r>
          </w:p>
        </w:tc>
        <w:tc>
          <w:tcPr>
            <w:tcW w:w="1417" w:type="dxa"/>
            <w:tcBorders>
              <w:top w:val="nil"/>
              <w:bottom w:val="nil"/>
            </w:tcBorders>
          </w:tcPr>
          <w:p w:rsidR="00421611" w:rsidRDefault="00421611">
            <w:pPr>
              <w:pStyle w:val="ConsPlusNormal"/>
              <w:jc w:val="center"/>
            </w:pPr>
            <w:r>
              <w:t>Ат400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10 - 22</w:t>
            </w:r>
          </w:p>
        </w:tc>
        <w:tc>
          <w:tcPr>
            <w:tcW w:w="1417" w:type="dxa"/>
            <w:tcBorders>
              <w:top w:val="nil"/>
              <w:bottom w:val="nil"/>
            </w:tcBorders>
          </w:tcPr>
          <w:p w:rsidR="00421611" w:rsidRDefault="00421611">
            <w:pPr>
              <w:pStyle w:val="ConsPlusNormal"/>
              <w:jc w:val="center"/>
            </w:pPr>
            <w:r>
              <w:t>А600</w:t>
            </w:r>
          </w:p>
        </w:tc>
        <w:tc>
          <w:tcPr>
            <w:tcW w:w="2835" w:type="dxa"/>
            <w:vMerge/>
          </w:tcPr>
          <w:p w:rsidR="00421611" w:rsidRDefault="00421611">
            <w:pPr>
              <w:pStyle w:val="ConsPlusNormal"/>
            </w:pP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10 - 28</w:t>
            </w:r>
          </w:p>
        </w:tc>
        <w:tc>
          <w:tcPr>
            <w:tcW w:w="1417" w:type="dxa"/>
            <w:tcBorders>
              <w:top w:val="nil"/>
              <w:bottom w:val="nil"/>
            </w:tcBorders>
          </w:tcPr>
          <w:p w:rsidR="00421611" w:rsidRDefault="00421611">
            <w:pPr>
              <w:pStyle w:val="ConsPlusNormal"/>
              <w:jc w:val="center"/>
            </w:pPr>
            <w:r>
              <w:t>Ат600С</w:t>
            </w:r>
          </w:p>
        </w:tc>
        <w:tc>
          <w:tcPr>
            <w:tcW w:w="2835" w:type="dxa"/>
            <w:vMerge/>
          </w:tcPr>
          <w:p w:rsidR="00421611" w:rsidRDefault="00421611">
            <w:pPr>
              <w:pStyle w:val="ConsPlusNormal"/>
            </w:pPr>
          </w:p>
        </w:tc>
      </w:tr>
      <w:tr w:rsidR="00421611">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10 - 22</w:t>
            </w:r>
          </w:p>
        </w:tc>
        <w:tc>
          <w:tcPr>
            <w:tcW w:w="1417" w:type="dxa"/>
            <w:tcBorders>
              <w:top w:val="nil"/>
            </w:tcBorders>
          </w:tcPr>
          <w:p w:rsidR="00421611" w:rsidRDefault="00421611">
            <w:pPr>
              <w:pStyle w:val="ConsPlusNormal"/>
              <w:jc w:val="center"/>
            </w:pPr>
            <w:r>
              <w:t>А800</w:t>
            </w:r>
          </w:p>
        </w:tc>
        <w:tc>
          <w:tcPr>
            <w:tcW w:w="2835" w:type="dxa"/>
            <w:vMerge/>
          </w:tcPr>
          <w:p w:rsidR="00421611" w:rsidRDefault="00421611">
            <w:pPr>
              <w:pStyle w:val="ConsPlusNormal"/>
            </w:pPr>
          </w:p>
        </w:tc>
      </w:tr>
      <w:tr w:rsidR="00421611">
        <w:tc>
          <w:tcPr>
            <w:tcW w:w="11793" w:type="dxa"/>
            <w:gridSpan w:val="6"/>
          </w:tcPr>
          <w:p w:rsidR="00421611" w:rsidRDefault="00421611">
            <w:pPr>
              <w:pStyle w:val="ConsPlusNormal"/>
            </w:pPr>
            <w:r>
              <w:rPr>
                <w:b/>
              </w:rPr>
              <w:t>III. Нахлесточное</w:t>
            </w:r>
          </w:p>
        </w:tc>
      </w:tr>
      <w:tr w:rsidR="00421611">
        <w:tc>
          <w:tcPr>
            <w:tcW w:w="11793" w:type="dxa"/>
            <w:gridSpan w:val="6"/>
          </w:tcPr>
          <w:p w:rsidR="00421611" w:rsidRDefault="00421611">
            <w:pPr>
              <w:pStyle w:val="ConsPlusNormal"/>
            </w:pPr>
            <w:r>
              <w:rPr>
                <w:i/>
              </w:rPr>
              <w:t>Сварка</w:t>
            </w:r>
          </w:p>
        </w:tc>
      </w:tr>
      <w:tr w:rsidR="00421611">
        <w:tc>
          <w:tcPr>
            <w:tcW w:w="2665" w:type="dxa"/>
            <w:vMerge w:val="restart"/>
          </w:tcPr>
          <w:p w:rsidR="00421611" w:rsidRDefault="00421611">
            <w:pPr>
              <w:pStyle w:val="ConsPlusNormal"/>
            </w:pPr>
            <w:bookmarkStart w:id="213" w:name="P6330"/>
            <w:bookmarkEnd w:id="213"/>
            <w:r>
              <w:t>27. Ручная дуговая протяженными швами</w:t>
            </w:r>
          </w:p>
        </w:tc>
        <w:tc>
          <w:tcPr>
            <w:tcW w:w="2211" w:type="dxa"/>
            <w:vMerge w:val="restart"/>
          </w:tcPr>
          <w:p w:rsidR="00421611" w:rsidRDefault="00421611">
            <w:pPr>
              <w:pStyle w:val="ConsPlusNormal"/>
              <w:jc w:val="center"/>
            </w:pPr>
            <w:r>
              <w:rPr>
                <w:noProof/>
                <w:position w:val="-15"/>
              </w:rPr>
              <w:drawing>
                <wp:inline distT="0" distB="0" distL="0" distR="0">
                  <wp:extent cx="1325245" cy="33718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1325245" cy="337185"/>
                          </a:xfrm>
                          <a:prstGeom prst="rect">
                            <a:avLst/>
                          </a:prstGeom>
                          <a:noFill/>
                          <a:ln>
                            <a:noFill/>
                          </a:ln>
                        </pic:spPr>
                      </pic:pic>
                    </a:graphicData>
                  </a:graphic>
                </wp:inline>
              </w:drawing>
            </w:r>
          </w:p>
        </w:tc>
        <w:tc>
          <w:tcPr>
            <w:tcW w:w="1531" w:type="dxa"/>
            <w:vMerge w:val="restart"/>
          </w:tcPr>
          <w:p w:rsidR="00421611" w:rsidRDefault="00421611">
            <w:pPr>
              <w:pStyle w:val="ConsPlusNormal"/>
              <w:jc w:val="center"/>
            </w:pPr>
            <w:r>
              <w:t>Горизонтальное и вертикальное</w:t>
            </w:r>
          </w:p>
        </w:tc>
        <w:tc>
          <w:tcPr>
            <w:tcW w:w="1134" w:type="dxa"/>
            <w:tcBorders>
              <w:bottom w:val="nil"/>
            </w:tcBorders>
          </w:tcPr>
          <w:p w:rsidR="00421611" w:rsidRDefault="00421611">
            <w:pPr>
              <w:pStyle w:val="ConsPlusNormal"/>
              <w:jc w:val="center"/>
            </w:pPr>
            <w:r>
              <w:t>10 - 40</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Допускается применять двухсторонние швы для соединений стержней класса А240</w:t>
            </w:r>
          </w:p>
        </w:tc>
      </w:tr>
      <w:tr w:rsidR="00421611">
        <w:tblPrEx>
          <w:tblBorders>
            <w:insideH w:val="nil"/>
          </w:tblBorders>
        </w:tblPrEx>
        <w:tc>
          <w:tcPr>
            <w:tcW w:w="2665" w:type="dxa"/>
            <w:vMerge/>
          </w:tcPr>
          <w:p w:rsidR="00421611" w:rsidRDefault="00421611">
            <w:pPr>
              <w:pStyle w:val="ConsPlusNormal"/>
            </w:pPr>
          </w:p>
        </w:tc>
        <w:tc>
          <w:tcPr>
            <w:tcW w:w="2211"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10 - 25</w:t>
            </w:r>
          </w:p>
        </w:tc>
        <w:tc>
          <w:tcPr>
            <w:tcW w:w="1417" w:type="dxa"/>
            <w:tcBorders>
              <w:top w:val="nil"/>
            </w:tcBorders>
          </w:tcPr>
          <w:p w:rsidR="00421611" w:rsidRDefault="00421611">
            <w:pPr>
              <w:pStyle w:val="ConsPlusNormal"/>
              <w:jc w:val="center"/>
            </w:pPr>
            <w:r>
              <w:t>А400</w:t>
            </w:r>
          </w:p>
        </w:tc>
        <w:tc>
          <w:tcPr>
            <w:tcW w:w="2835" w:type="dxa"/>
            <w:vMerge/>
          </w:tcPr>
          <w:p w:rsidR="00421611" w:rsidRDefault="00421611">
            <w:pPr>
              <w:pStyle w:val="ConsPlusNormal"/>
            </w:pPr>
          </w:p>
        </w:tc>
      </w:tr>
    </w:tbl>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right"/>
        <w:outlineLvl w:val="0"/>
      </w:pPr>
      <w:r>
        <w:rPr>
          <w:b/>
        </w:rPr>
        <w:t>Приложение Б</w:t>
      </w:r>
    </w:p>
    <w:p w:rsidR="00421611" w:rsidRDefault="00421611">
      <w:pPr>
        <w:pStyle w:val="ConsPlusNormal"/>
        <w:jc w:val="both"/>
      </w:pPr>
    </w:p>
    <w:p w:rsidR="00421611" w:rsidRDefault="00421611">
      <w:pPr>
        <w:pStyle w:val="ConsPlusTitle"/>
        <w:jc w:val="center"/>
      </w:pPr>
      <w:r>
        <w:t>ОСНОВНЫЕ ТИПЫ СВАРНЫХ СОЕДИНЕНИЙ СТЕРЖНЕВОЙ АРМАТУРЫ</w:t>
      </w:r>
    </w:p>
    <w:p w:rsidR="00421611" w:rsidRDefault="00421611">
      <w:pPr>
        <w:pStyle w:val="ConsPlusTitle"/>
        <w:jc w:val="center"/>
      </w:pPr>
      <w:r>
        <w:t>С ПЛОСКИМИ ЭЛЕМЕНТАМИ СОРТОВОГО ПРОКАТА</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814"/>
        <w:gridCol w:w="1644"/>
        <w:gridCol w:w="1531"/>
        <w:gridCol w:w="1134"/>
        <w:gridCol w:w="1417"/>
        <w:gridCol w:w="2835"/>
      </w:tblGrid>
      <w:tr w:rsidR="00421611">
        <w:tc>
          <w:tcPr>
            <w:tcW w:w="4252" w:type="dxa"/>
            <w:gridSpan w:val="2"/>
            <w:vAlign w:val="center"/>
          </w:tcPr>
          <w:p w:rsidR="00421611" w:rsidRDefault="00421611">
            <w:pPr>
              <w:pStyle w:val="ConsPlusNormal"/>
              <w:jc w:val="center"/>
            </w:pPr>
            <w:r>
              <w:t>Тип соединения, способ сварки и схема конструкции</w:t>
            </w:r>
          </w:p>
        </w:tc>
        <w:tc>
          <w:tcPr>
            <w:tcW w:w="1644" w:type="dxa"/>
            <w:vAlign w:val="center"/>
          </w:tcPr>
          <w:p w:rsidR="00421611" w:rsidRDefault="00421611">
            <w:pPr>
              <w:pStyle w:val="ConsPlusNormal"/>
              <w:jc w:val="center"/>
            </w:pPr>
            <w:r>
              <w:t>Положение стержня при сварке</w:t>
            </w:r>
          </w:p>
        </w:tc>
        <w:tc>
          <w:tcPr>
            <w:tcW w:w="1531" w:type="dxa"/>
            <w:vAlign w:val="center"/>
          </w:tcPr>
          <w:p w:rsidR="00421611" w:rsidRDefault="00421611">
            <w:pPr>
              <w:pStyle w:val="ConsPlusNormal"/>
              <w:jc w:val="center"/>
            </w:pPr>
            <w:r>
              <w:t>Минимальное отношение толщины плоского элемента сортового проката к диаметру стержня</w:t>
            </w:r>
          </w:p>
        </w:tc>
        <w:tc>
          <w:tcPr>
            <w:tcW w:w="1134" w:type="dxa"/>
            <w:vAlign w:val="center"/>
          </w:tcPr>
          <w:p w:rsidR="00421611" w:rsidRDefault="00421611">
            <w:pPr>
              <w:pStyle w:val="ConsPlusNormal"/>
              <w:jc w:val="center"/>
            </w:pPr>
            <w:r>
              <w:t>Диаметр стержня, мм</w:t>
            </w:r>
          </w:p>
        </w:tc>
        <w:tc>
          <w:tcPr>
            <w:tcW w:w="1417" w:type="dxa"/>
            <w:vAlign w:val="center"/>
          </w:tcPr>
          <w:p w:rsidR="00421611" w:rsidRDefault="00421611">
            <w:pPr>
              <w:pStyle w:val="ConsPlusNormal"/>
              <w:jc w:val="center"/>
            </w:pPr>
            <w:r>
              <w:t>Класс арматуры</w:t>
            </w:r>
          </w:p>
        </w:tc>
        <w:tc>
          <w:tcPr>
            <w:tcW w:w="2835" w:type="dxa"/>
            <w:vAlign w:val="center"/>
          </w:tcPr>
          <w:p w:rsidR="00421611" w:rsidRDefault="00421611">
            <w:pPr>
              <w:pStyle w:val="ConsPlusNormal"/>
              <w:jc w:val="center"/>
            </w:pPr>
            <w:r>
              <w:t>Дополнительные указания</w:t>
            </w:r>
          </w:p>
        </w:tc>
      </w:tr>
      <w:tr w:rsidR="00421611">
        <w:tblPrEx>
          <w:tblBorders>
            <w:insideH w:val="nil"/>
          </w:tblBorders>
        </w:tblPrEx>
        <w:tc>
          <w:tcPr>
            <w:tcW w:w="4252" w:type="dxa"/>
            <w:gridSpan w:val="2"/>
            <w:tcBorders>
              <w:bottom w:val="nil"/>
            </w:tcBorders>
          </w:tcPr>
          <w:p w:rsidR="00421611" w:rsidRDefault="00421611">
            <w:pPr>
              <w:pStyle w:val="ConsPlusNormal"/>
              <w:jc w:val="center"/>
            </w:pPr>
            <w:r>
              <w:rPr>
                <w:b/>
              </w:rPr>
              <w:t>I. Тавровое</w:t>
            </w:r>
          </w:p>
          <w:p w:rsidR="00421611" w:rsidRDefault="00421611">
            <w:pPr>
              <w:pStyle w:val="ConsPlusNormal"/>
            </w:pPr>
          </w:p>
          <w:p w:rsidR="00421611" w:rsidRDefault="00421611">
            <w:pPr>
              <w:pStyle w:val="ConsPlusNormal"/>
              <w:jc w:val="center"/>
            </w:pPr>
            <w:r>
              <w:rPr>
                <w:b/>
                <w:i/>
              </w:rPr>
              <w:t>Сварка</w:t>
            </w:r>
          </w:p>
        </w:tc>
        <w:tc>
          <w:tcPr>
            <w:tcW w:w="1644" w:type="dxa"/>
            <w:tcBorders>
              <w:bottom w:val="nil"/>
            </w:tcBorders>
          </w:tcPr>
          <w:p w:rsidR="00421611" w:rsidRDefault="00421611">
            <w:pPr>
              <w:pStyle w:val="ConsPlusNormal"/>
            </w:pPr>
          </w:p>
        </w:tc>
        <w:tc>
          <w:tcPr>
            <w:tcW w:w="1531" w:type="dxa"/>
            <w:tcBorders>
              <w:bottom w:val="nil"/>
            </w:tcBorders>
          </w:tcPr>
          <w:p w:rsidR="00421611" w:rsidRDefault="00421611">
            <w:pPr>
              <w:pStyle w:val="ConsPlusNormal"/>
            </w:pPr>
          </w:p>
        </w:tc>
        <w:tc>
          <w:tcPr>
            <w:tcW w:w="1134" w:type="dxa"/>
            <w:tcBorders>
              <w:bottom w:val="nil"/>
            </w:tcBorders>
          </w:tcPr>
          <w:p w:rsidR="00421611" w:rsidRDefault="00421611">
            <w:pPr>
              <w:pStyle w:val="ConsPlusNormal"/>
            </w:pPr>
          </w:p>
        </w:tc>
        <w:tc>
          <w:tcPr>
            <w:tcW w:w="1417" w:type="dxa"/>
            <w:tcBorders>
              <w:bottom w:val="nil"/>
            </w:tcBorders>
          </w:tcPr>
          <w:p w:rsidR="00421611" w:rsidRDefault="00421611">
            <w:pPr>
              <w:pStyle w:val="ConsPlusNormal"/>
            </w:pPr>
          </w:p>
        </w:tc>
        <w:tc>
          <w:tcPr>
            <w:tcW w:w="2835" w:type="dxa"/>
            <w:tcBorders>
              <w:bottom w:val="nil"/>
            </w:tcBorders>
          </w:tcPr>
          <w:p w:rsidR="00421611" w:rsidRDefault="00421611">
            <w:pPr>
              <w:pStyle w:val="ConsPlusNormal"/>
            </w:pPr>
          </w:p>
        </w:tc>
      </w:tr>
      <w:tr w:rsidR="00421611">
        <w:tblPrEx>
          <w:tblBorders>
            <w:insideH w:val="nil"/>
          </w:tblBorders>
        </w:tblPrEx>
        <w:tc>
          <w:tcPr>
            <w:tcW w:w="2438" w:type="dxa"/>
            <w:vMerge w:val="restart"/>
            <w:tcBorders>
              <w:top w:val="nil"/>
              <w:bottom w:val="nil"/>
            </w:tcBorders>
          </w:tcPr>
          <w:p w:rsidR="00421611" w:rsidRDefault="00421611">
            <w:pPr>
              <w:pStyle w:val="ConsPlusNormal"/>
            </w:pPr>
            <w:bookmarkStart w:id="214" w:name="P6362"/>
            <w:bookmarkEnd w:id="214"/>
            <w:r>
              <w:t>1. Автоматическая под флюсом без присадочного электродного материала</w:t>
            </w:r>
          </w:p>
        </w:tc>
        <w:tc>
          <w:tcPr>
            <w:tcW w:w="1814" w:type="dxa"/>
            <w:vMerge w:val="restart"/>
            <w:tcBorders>
              <w:top w:val="nil"/>
            </w:tcBorders>
          </w:tcPr>
          <w:p w:rsidR="00421611" w:rsidRDefault="00421611">
            <w:pPr>
              <w:pStyle w:val="ConsPlusNormal"/>
              <w:jc w:val="center"/>
            </w:pPr>
            <w:r>
              <w:rPr>
                <w:noProof/>
                <w:position w:val="-62"/>
              </w:rPr>
              <w:drawing>
                <wp:inline distT="0" distB="0" distL="0" distR="0">
                  <wp:extent cx="643890" cy="934720"/>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643890" cy="934720"/>
                          </a:xfrm>
                          <a:prstGeom prst="rect">
                            <a:avLst/>
                          </a:prstGeom>
                          <a:noFill/>
                          <a:ln>
                            <a:noFill/>
                          </a:ln>
                        </pic:spPr>
                      </pic:pic>
                    </a:graphicData>
                  </a:graphic>
                </wp:inline>
              </w:drawing>
            </w:r>
          </w:p>
        </w:tc>
        <w:tc>
          <w:tcPr>
            <w:tcW w:w="1644" w:type="dxa"/>
            <w:vMerge w:val="restart"/>
            <w:tcBorders>
              <w:top w:val="nil"/>
            </w:tcBorders>
          </w:tcPr>
          <w:p w:rsidR="00421611" w:rsidRDefault="00421611">
            <w:pPr>
              <w:pStyle w:val="ConsPlusNormal"/>
              <w:jc w:val="center"/>
            </w:pPr>
            <w:r>
              <w:t>Вертикальное</w:t>
            </w:r>
          </w:p>
        </w:tc>
        <w:tc>
          <w:tcPr>
            <w:tcW w:w="1531" w:type="dxa"/>
            <w:tcBorders>
              <w:top w:val="nil"/>
              <w:bottom w:val="nil"/>
            </w:tcBorders>
          </w:tcPr>
          <w:p w:rsidR="00421611" w:rsidRDefault="00421611">
            <w:pPr>
              <w:pStyle w:val="ConsPlusNormal"/>
              <w:jc w:val="center"/>
            </w:pPr>
            <w:r>
              <w:t>0,50</w:t>
            </w:r>
          </w:p>
        </w:tc>
        <w:tc>
          <w:tcPr>
            <w:tcW w:w="1134" w:type="dxa"/>
            <w:tcBorders>
              <w:top w:val="nil"/>
              <w:bottom w:val="nil"/>
            </w:tcBorders>
          </w:tcPr>
          <w:p w:rsidR="00421611" w:rsidRDefault="00421611">
            <w:pPr>
              <w:pStyle w:val="ConsPlusNormal"/>
              <w:jc w:val="center"/>
            </w:pPr>
            <w:r>
              <w:t>8 - 40</w:t>
            </w:r>
          </w:p>
        </w:tc>
        <w:tc>
          <w:tcPr>
            <w:tcW w:w="1417" w:type="dxa"/>
            <w:tcBorders>
              <w:top w:val="nil"/>
              <w:bottom w:val="nil"/>
            </w:tcBorders>
          </w:tcPr>
          <w:p w:rsidR="00421611" w:rsidRDefault="00421611">
            <w:pPr>
              <w:pStyle w:val="ConsPlusNormal"/>
              <w:jc w:val="center"/>
            </w:pPr>
            <w:r>
              <w:t>А240</w:t>
            </w:r>
          </w:p>
        </w:tc>
        <w:tc>
          <w:tcPr>
            <w:tcW w:w="2835" w:type="dxa"/>
            <w:vMerge w:val="restart"/>
            <w:tcBorders>
              <w:top w:val="nil"/>
            </w:tcBorders>
          </w:tcPr>
          <w:p w:rsidR="00421611" w:rsidRDefault="00421611">
            <w:pPr>
              <w:pStyle w:val="ConsPlusNormal"/>
              <w:jc w:val="center"/>
            </w:pPr>
            <w:r>
              <w:t>-</w:t>
            </w:r>
          </w:p>
        </w:tc>
      </w:tr>
      <w:tr w:rsidR="00421611">
        <w:tblPrEx>
          <w:tblBorders>
            <w:insideH w:val="nil"/>
          </w:tblBorders>
        </w:tblPrEx>
        <w:tc>
          <w:tcPr>
            <w:tcW w:w="2438" w:type="dxa"/>
            <w:vMerge/>
            <w:tcBorders>
              <w:top w:val="nil"/>
              <w:bottom w:val="nil"/>
            </w:tcBorders>
          </w:tcPr>
          <w:p w:rsidR="00421611" w:rsidRDefault="00421611">
            <w:pPr>
              <w:pStyle w:val="ConsPlusNormal"/>
            </w:pPr>
          </w:p>
        </w:tc>
        <w:tc>
          <w:tcPr>
            <w:tcW w:w="1814" w:type="dxa"/>
            <w:vMerge/>
            <w:tcBorders>
              <w:top w:val="nil"/>
            </w:tcBorders>
          </w:tcPr>
          <w:p w:rsidR="00421611" w:rsidRDefault="00421611">
            <w:pPr>
              <w:pStyle w:val="ConsPlusNormal"/>
            </w:pPr>
          </w:p>
        </w:tc>
        <w:tc>
          <w:tcPr>
            <w:tcW w:w="1644" w:type="dxa"/>
            <w:vMerge/>
            <w:tcBorders>
              <w:top w:val="nil"/>
            </w:tcBorders>
          </w:tcPr>
          <w:p w:rsidR="00421611" w:rsidRDefault="00421611">
            <w:pPr>
              <w:pStyle w:val="ConsPlusNormal"/>
            </w:pPr>
          </w:p>
        </w:tc>
        <w:tc>
          <w:tcPr>
            <w:tcW w:w="1531" w:type="dxa"/>
            <w:tcBorders>
              <w:top w:val="nil"/>
              <w:bottom w:val="nil"/>
            </w:tcBorders>
          </w:tcPr>
          <w:p w:rsidR="00421611" w:rsidRDefault="00421611">
            <w:pPr>
              <w:pStyle w:val="ConsPlusNormal"/>
              <w:jc w:val="center"/>
            </w:pPr>
            <w:r>
              <w:t>0,65</w:t>
            </w:r>
          </w:p>
        </w:tc>
        <w:tc>
          <w:tcPr>
            <w:tcW w:w="1134" w:type="dxa"/>
            <w:tcBorders>
              <w:top w:val="nil"/>
              <w:bottom w:val="nil"/>
            </w:tcBorders>
          </w:tcPr>
          <w:p w:rsidR="00421611" w:rsidRDefault="00421611">
            <w:pPr>
              <w:pStyle w:val="ConsPlusNormal"/>
              <w:jc w:val="center"/>
            </w:pPr>
            <w:r>
              <w:t>8 - 25</w:t>
            </w:r>
          </w:p>
        </w:tc>
        <w:tc>
          <w:tcPr>
            <w:tcW w:w="1417" w:type="dxa"/>
            <w:tcBorders>
              <w:top w:val="nil"/>
              <w:bottom w:val="nil"/>
            </w:tcBorders>
          </w:tcPr>
          <w:p w:rsidR="00421611" w:rsidRDefault="00421611">
            <w:pPr>
              <w:pStyle w:val="ConsPlusNormal"/>
              <w:jc w:val="center"/>
            </w:pPr>
            <w:r>
              <w:t>А400</w:t>
            </w:r>
          </w:p>
        </w:tc>
        <w:tc>
          <w:tcPr>
            <w:tcW w:w="2835" w:type="dxa"/>
            <w:vMerge/>
            <w:tcBorders>
              <w:top w:val="nil"/>
            </w:tcBorders>
          </w:tcPr>
          <w:p w:rsidR="00421611" w:rsidRDefault="00421611">
            <w:pPr>
              <w:pStyle w:val="ConsPlusNormal"/>
            </w:pPr>
          </w:p>
        </w:tc>
      </w:tr>
      <w:tr w:rsidR="00421611">
        <w:tblPrEx>
          <w:tblBorders>
            <w:insideH w:val="nil"/>
          </w:tblBorders>
        </w:tblPrEx>
        <w:tc>
          <w:tcPr>
            <w:tcW w:w="2438" w:type="dxa"/>
            <w:vMerge/>
            <w:tcBorders>
              <w:top w:val="nil"/>
              <w:bottom w:val="nil"/>
            </w:tcBorders>
          </w:tcPr>
          <w:p w:rsidR="00421611" w:rsidRDefault="00421611">
            <w:pPr>
              <w:pStyle w:val="ConsPlusNormal"/>
            </w:pPr>
          </w:p>
        </w:tc>
        <w:tc>
          <w:tcPr>
            <w:tcW w:w="1814" w:type="dxa"/>
            <w:vMerge/>
            <w:tcBorders>
              <w:top w:val="nil"/>
            </w:tcBorders>
          </w:tcPr>
          <w:p w:rsidR="00421611" w:rsidRDefault="00421611">
            <w:pPr>
              <w:pStyle w:val="ConsPlusNormal"/>
            </w:pPr>
          </w:p>
        </w:tc>
        <w:tc>
          <w:tcPr>
            <w:tcW w:w="1644" w:type="dxa"/>
            <w:vMerge/>
            <w:tcBorders>
              <w:top w:val="nil"/>
            </w:tcBorders>
          </w:tcPr>
          <w:p w:rsidR="00421611" w:rsidRDefault="00421611">
            <w:pPr>
              <w:pStyle w:val="ConsPlusNormal"/>
            </w:pPr>
          </w:p>
        </w:tc>
        <w:tc>
          <w:tcPr>
            <w:tcW w:w="1531" w:type="dxa"/>
            <w:tcBorders>
              <w:top w:val="nil"/>
              <w:bottom w:val="nil"/>
            </w:tcBorders>
          </w:tcPr>
          <w:p w:rsidR="00421611" w:rsidRDefault="00421611">
            <w:pPr>
              <w:pStyle w:val="ConsPlusNormal"/>
              <w:jc w:val="center"/>
            </w:pPr>
            <w:r>
              <w:t>0,75</w:t>
            </w:r>
          </w:p>
        </w:tc>
        <w:tc>
          <w:tcPr>
            <w:tcW w:w="1134" w:type="dxa"/>
            <w:tcBorders>
              <w:top w:val="nil"/>
              <w:bottom w:val="nil"/>
            </w:tcBorders>
          </w:tcPr>
          <w:p w:rsidR="00421611" w:rsidRDefault="00421611">
            <w:pPr>
              <w:pStyle w:val="ConsPlusNormal"/>
              <w:jc w:val="center"/>
            </w:pPr>
            <w:r>
              <w:t>28 - 40</w:t>
            </w:r>
          </w:p>
        </w:tc>
        <w:tc>
          <w:tcPr>
            <w:tcW w:w="1417" w:type="dxa"/>
            <w:vMerge w:val="restart"/>
            <w:tcBorders>
              <w:top w:val="nil"/>
            </w:tcBorders>
          </w:tcPr>
          <w:p w:rsidR="00421611" w:rsidRDefault="00421611">
            <w:pPr>
              <w:pStyle w:val="ConsPlusNormal"/>
              <w:jc w:val="center"/>
            </w:pPr>
            <w:r>
              <w:t>Ат400С</w:t>
            </w:r>
          </w:p>
        </w:tc>
        <w:tc>
          <w:tcPr>
            <w:tcW w:w="2835" w:type="dxa"/>
            <w:vMerge/>
            <w:tcBorders>
              <w:top w:val="nil"/>
            </w:tcBorders>
          </w:tcPr>
          <w:p w:rsidR="00421611" w:rsidRDefault="00421611">
            <w:pPr>
              <w:pStyle w:val="ConsPlusNormal"/>
            </w:pPr>
          </w:p>
        </w:tc>
      </w:tr>
      <w:tr w:rsidR="00421611">
        <w:tc>
          <w:tcPr>
            <w:tcW w:w="2438" w:type="dxa"/>
            <w:vMerge/>
            <w:tcBorders>
              <w:top w:val="nil"/>
              <w:bottom w:val="nil"/>
            </w:tcBorders>
          </w:tcPr>
          <w:p w:rsidR="00421611" w:rsidRDefault="00421611">
            <w:pPr>
              <w:pStyle w:val="ConsPlusNormal"/>
            </w:pPr>
          </w:p>
        </w:tc>
        <w:tc>
          <w:tcPr>
            <w:tcW w:w="1814" w:type="dxa"/>
            <w:vMerge/>
            <w:tcBorders>
              <w:top w:val="nil"/>
            </w:tcBorders>
          </w:tcPr>
          <w:p w:rsidR="00421611" w:rsidRDefault="00421611">
            <w:pPr>
              <w:pStyle w:val="ConsPlusNormal"/>
            </w:pPr>
          </w:p>
        </w:tc>
        <w:tc>
          <w:tcPr>
            <w:tcW w:w="1644" w:type="dxa"/>
            <w:vMerge/>
            <w:tcBorders>
              <w:top w:val="nil"/>
            </w:tcBorders>
          </w:tcPr>
          <w:p w:rsidR="00421611" w:rsidRDefault="00421611">
            <w:pPr>
              <w:pStyle w:val="ConsPlusNormal"/>
            </w:pPr>
          </w:p>
        </w:tc>
        <w:tc>
          <w:tcPr>
            <w:tcW w:w="1531" w:type="dxa"/>
            <w:tcBorders>
              <w:top w:val="nil"/>
            </w:tcBorders>
          </w:tcPr>
          <w:p w:rsidR="00421611" w:rsidRDefault="00421611">
            <w:pPr>
              <w:pStyle w:val="ConsPlusNormal"/>
              <w:jc w:val="center"/>
            </w:pPr>
            <w:r>
              <w:t>0,65</w:t>
            </w:r>
          </w:p>
        </w:tc>
        <w:tc>
          <w:tcPr>
            <w:tcW w:w="1134" w:type="dxa"/>
            <w:tcBorders>
              <w:top w:val="nil"/>
            </w:tcBorders>
          </w:tcPr>
          <w:p w:rsidR="00421611" w:rsidRDefault="00421611">
            <w:pPr>
              <w:pStyle w:val="ConsPlusNormal"/>
              <w:jc w:val="center"/>
            </w:pPr>
            <w:r>
              <w:t>10 - 18</w:t>
            </w:r>
          </w:p>
        </w:tc>
        <w:tc>
          <w:tcPr>
            <w:tcW w:w="1417" w:type="dxa"/>
            <w:vMerge/>
            <w:tcBorders>
              <w:top w:val="nil"/>
            </w:tcBorders>
          </w:tcPr>
          <w:p w:rsidR="00421611" w:rsidRDefault="00421611">
            <w:pPr>
              <w:pStyle w:val="ConsPlusNormal"/>
            </w:pPr>
          </w:p>
        </w:tc>
        <w:tc>
          <w:tcPr>
            <w:tcW w:w="2835" w:type="dxa"/>
            <w:vMerge/>
            <w:tcBorders>
              <w:top w:val="nil"/>
            </w:tcBorders>
          </w:tcPr>
          <w:p w:rsidR="00421611" w:rsidRDefault="00421611">
            <w:pPr>
              <w:pStyle w:val="ConsPlusNormal"/>
            </w:pPr>
          </w:p>
        </w:tc>
      </w:tr>
      <w:tr w:rsidR="00421611">
        <w:tc>
          <w:tcPr>
            <w:tcW w:w="2438" w:type="dxa"/>
            <w:vMerge w:val="restart"/>
            <w:tcBorders>
              <w:top w:val="nil"/>
            </w:tcBorders>
          </w:tcPr>
          <w:p w:rsidR="00421611" w:rsidRDefault="00421611">
            <w:pPr>
              <w:pStyle w:val="ConsPlusNormal"/>
            </w:pPr>
            <w:r>
              <w:t>2. Ручная под флюсом без присадочного электродного материала</w:t>
            </w:r>
          </w:p>
        </w:tc>
        <w:tc>
          <w:tcPr>
            <w:tcW w:w="1814" w:type="dxa"/>
            <w:vMerge/>
            <w:tcBorders>
              <w:top w:val="nil"/>
            </w:tcBorders>
          </w:tcPr>
          <w:p w:rsidR="00421611" w:rsidRDefault="00421611">
            <w:pPr>
              <w:pStyle w:val="ConsPlusNormal"/>
            </w:pPr>
          </w:p>
        </w:tc>
        <w:tc>
          <w:tcPr>
            <w:tcW w:w="1644" w:type="dxa"/>
            <w:vMerge w:val="restart"/>
          </w:tcPr>
          <w:p w:rsidR="00421611" w:rsidRDefault="00421611">
            <w:pPr>
              <w:pStyle w:val="ConsPlusNormal"/>
              <w:jc w:val="center"/>
            </w:pPr>
            <w:r>
              <w:t>Вертикальное</w:t>
            </w:r>
          </w:p>
        </w:tc>
        <w:tc>
          <w:tcPr>
            <w:tcW w:w="1531" w:type="dxa"/>
            <w:vMerge w:val="restart"/>
          </w:tcPr>
          <w:p w:rsidR="00421611" w:rsidRDefault="00421611">
            <w:pPr>
              <w:pStyle w:val="ConsPlusNormal"/>
              <w:jc w:val="center"/>
            </w:pPr>
            <w:r>
              <w:t>0,75</w:t>
            </w:r>
          </w:p>
        </w:tc>
        <w:tc>
          <w:tcPr>
            <w:tcW w:w="1134" w:type="dxa"/>
            <w:tcBorders>
              <w:bottom w:val="nil"/>
            </w:tcBorders>
          </w:tcPr>
          <w:p w:rsidR="00421611" w:rsidRDefault="00421611">
            <w:pPr>
              <w:pStyle w:val="ConsPlusNormal"/>
              <w:jc w:val="center"/>
            </w:pPr>
            <w:r>
              <w:t>8 - 16</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w:t>
            </w:r>
          </w:p>
        </w:tc>
      </w:tr>
      <w:tr w:rsidR="00421611">
        <w:tc>
          <w:tcPr>
            <w:tcW w:w="2438" w:type="dxa"/>
            <w:vMerge/>
            <w:tcBorders>
              <w:top w:val="nil"/>
            </w:tcBorders>
          </w:tcPr>
          <w:p w:rsidR="00421611" w:rsidRDefault="00421611">
            <w:pPr>
              <w:pStyle w:val="ConsPlusNormal"/>
            </w:pPr>
          </w:p>
        </w:tc>
        <w:tc>
          <w:tcPr>
            <w:tcW w:w="1814" w:type="dxa"/>
            <w:vMerge/>
            <w:tcBorders>
              <w:top w:val="nil"/>
            </w:tcBorders>
          </w:tcPr>
          <w:p w:rsidR="00421611" w:rsidRDefault="00421611">
            <w:pPr>
              <w:pStyle w:val="ConsPlusNormal"/>
            </w:pPr>
          </w:p>
        </w:tc>
        <w:tc>
          <w:tcPr>
            <w:tcW w:w="1644"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8 - 16</w:t>
            </w:r>
          </w:p>
        </w:tc>
        <w:tc>
          <w:tcPr>
            <w:tcW w:w="1417" w:type="dxa"/>
            <w:tcBorders>
              <w:top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c>
          <w:tcPr>
            <w:tcW w:w="2438" w:type="dxa"/>
            <w:vMerge w:val="restart"/>
            <w:tcBorders>
              <w:bottom w:val="nil"/>
            </w:tcBorders>
          </w:tcPr>
          <w:p w:rsidR="00421611" w:rsidRDefault="00421611">
            <w:pPr>
              <w:pStyle w:val="ConsPlusNormal"/>
            </w:pPr>
            <w:r>
              <w:t>3. Полуавтоматическая в среде CO</w:t>
            </w:r>
            <w:r>
              <w:rPr>
                <w:vertAlign w:val="subscript"/>
              </w:rPr>
              <w:t>2</w:t>
            </w:r>
          </w:p>
        </w:tc>
        <w:tc>
          <w:tcPr>
            <w:tcW w:w="1814" w:type="dxa"/>
            <w:vMerge w:val="restart"/>
          </w:tcPr>
          <w:p w:rsidR="00421611" w:rsidRDefault="00421611">
            <w:pPr>
              <w:pStyle w:val="ConsPlusNormal"/>
              <w:jc w:val="center"/>
            </w:pPr>
            <w:r>
              <w:rPr>
                <w:noProof/>
                <w:position w:val="-50"/>
              </w:rPr>
              <w:drawing>
                <wp:inline distT="0" distB="0" distL="0" distR="0">
                  <wp:extent cx="670560" cy="781050"/>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670560" cy="781050"/>
                          </a:xfrm>
                          <a:prstGeom prst="rect">
                            <a:avLst/>
                          </a:prstGeom>
                          <a:noFill/>
                          <a:ln>
                            <a:noFill/>
                          </a:ln>
                        </pic:spPr>
                      </pic:pic>
                    </a:graphicData>
                  </a:graphic>
                </wp:inline>
              </w:drawing>
            </w:r>
          </w:p>
        </w:tc>
        <w:tc>
          <w:tcPr>
            <w:tcW w:w="1644" w:type="dxa"/>
            <w:vMerge w:val="restart"/>
          </w:tcPr>
          <w:p w:rsidR="00421611" w:rsidRDefault="00421611">
            <w:pPr>
              <w:pStyle w:val="ConsPlusNormal"/>
              <w:jc w:val="center"/>
            </w:pPr>
            <w:r>
              <w:t>Вертикальное</w:t>
            </w:r>
          </w:p>
        </w:tc>
        <w:tc>
          <w:tcPr>
            <w:tcW w:w="1531" w:type="dxa"/>
            <w:tcBorders>
              <w:bottom w:val="nil"/>
            </w:tcBorders>
          </w:tcPr>
          <w:p w:rsidR="00421611" w:rsidRDefault="00421611">
            <w:pPr>
              <w:pStyle w:val="ConsPlusNormal"/>
              <w:jc w:val="center"/>
            </w:pPr>
            <w:r>
              <w:t>0,50</w:t>
            </w:r>
          </w:p>
        </w:tc>
        <w:tc>
          <w:tcPr>
            <w:tcW w:w="1134" w:type="dxa"/>
            <w:tcBorders>
              <w:bottom w:val="nil"/>
            </w:tcBorders>
          </w:tcPr>
          <w:p w:rsidR="00421611" w:rsidRDefault="00421611">
            <w:pPr>
              <w:pStyle w:val="ConsPlusNormal"/>
              <w:jc w:val="center"/>
            </w:pPr>
            <w:r>
              <w:t>12 - 25</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Сварку полуавтоматическую в среде CO</w:t>
            </w:r>
            <w:r>
              <w:rPr>
                <w:vertAlign w:val="subscript"/>
              </w:rPr>
              <w:t>2</w:t>
            </w:r>
            <w:r>
              <w:t xml:space="preserve"> и ручную валиковыми швами применять в основном для </w:t>
            </w:r>
            <w:r>
              <w:lastRenderedPageBreak/>
              <w:t>изготовления закладных деталей типа "закрытый столик"</w:t>
            </w:r>
          </w:p>
        </w:tc>
      </w:tr>
      <w:tr w:rsidR="00421611">
        <w:tblPrEx>
          <w:tblBorders>
            <w:insideH w:val="nil"/>
          </w:tblBorders>
        </w:tblPrEx>
        <w:tc>
          <w:tcPr>
            <w:tcW w:w="2438" w:type="dxa"/>
            <w:vMerge/>
            <w:tcBorders>
              <w:bottom w:val="nil"/>
            </w:tcBorders>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bottom w:val="nil"/>
            </w:tcBorders>
          </w:tcPr>
          <w:p w:rsidR="00421611" w:rsidRDefault="00421611">
            <w:pPr>
              <w:pStyle w:val="ConsPlusNormal"/>
              <w:jc w:val="center"/>
            </w:pPr>
            <w:r>
              <w:t>0,55</w:t>
            </w:r>
          </w:p>
        </w:tc>
        <w:tc>
          <w:tcPr>
            <w:tcW w:w="1134" w:type="dxa"/>
            <w:tcBorders>
              <w:top w:val="nil"/>
              <w:bottom w:val="nil"/>
            </w:tcBorders>
          </w:tcPr>
          <w:p w:rsidR="00421611" w:rsidRDefault="00421611">
            <w:pPr>
              <w:pStyle w:val="ConsPlusNormal"/>
              <w:jc w:val="center"/>
            </w:pPr>
            <w:r>
              <w:t>12 - 25</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blPrEx>
          <w:tblBorders>
            <w:insideH w:val="nil"/>
          </w:tblBorders>
        </w:tblPrEx>
        <w:tc>
          <w:tcPr>
            <w:tcW w:w="2438" w:type="dxa"/>
            <w:vMerge/>
            <w:tcBorders>
              <w:bottom w:val="nil"/>
            </w:tcBorders>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tcBorders>
          </w:tcPr>
          <w:p w:rsidR="00421611" w:rsidRDefault="00421611">
            <w:pPr>
              <w:pStyle w:val="ConsPlusNormal"/>
              <w:jc w:val="center"/>
            </w:pPr>
            <w:r>
              <w:t>0,55</w:t>
            </w:r>
          </w:p>
        </w:tc>
        <w:tc>
          <w:tcPr>
            <w:tcW w:w="1134" w:type="dxa"/>
            <w:tcBorders>
              <w:top w:val="nil"/>
            </w:tcBorders>
          </w:tcPr>
          <w:p w:rsidR="00421611" w:rsidRDefault="00421611">
            <w:pPr>
              <w:pStyle w:val="ConsPlusNormal"/>
              <w:jc w:val="center"/>
            </w:pPr>
            <w:r>
              <w:t>12 - 18</w:t>
            </w:r>
          </w:p>
        </w:tc>
        <w:tc>
          <w:tcPr>
            <w:tcW w:w="1417" w:type="dxa"/>
            <w:tcBorders>
              <w:top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blPrEx>
          <w:tblBorders>
            <w:insideH w:val="nil"/>
          </w:tblBorders>
        </w:tblPrEx>
        <w:tc>
          <w:tcPr>
            <w:tcW w:w="2438" w:type="dxa"/>
            <w:vMerge w:val="restart"/>
            <w:tcBorders>
              <w:top w:val="nil"/>
            </w:tcBorders>
          </w:tcPr>
          <w:p w:rsidR="00421611" w:rsidRDefault="00421611">
            <w:pPr>
              <w:pStyle w:val="ConsPlusNormal"/>
            </w:pPr>
            <w:bookmarkStart w:id="215" w:name="P6398"/>
            <w:bookmarkEnd w:id="215"/>
            <w:r>
              <w:lastRenderedPageBreak/>
              <w:t>4. Ручная валиковыми швами</w:t>
            </w:r>
          </w:p>
        </w:tc>
        <w:tc>
          <w:tcPr>
            <w:tcW w:w="1814" w:type="dxa"/>
            <w:vMerge/>
          </w:tcPr>
          <w:p w:rsidR="00421611" w:rsidRDefault="00421611">
            <w:pPr>
              <w:pStyle w:val="ConsPlusNormal"/>
            </w:pPr>
          </w:p>
        </w:tc>
        <w:tc>
          <w:tcPr>
            <w:tcW w:w="1644" w:type="dxa"/>
            <w:vMerge w:val="restart"/>
          </w:tcPr>
          <w:p w:rsidR="00421611" w:rsidRDefault="00421611">
            <w:pPr>
              <w:pStyle w:val="ConsPlusNormal"/>
              <w:jc w:val="center"/>
            </w:pPr>
            <w:r>
              <w:t>Вертикальное</w:t>
            </w:r>
          </w:p>
        </w:tc>
        <w:tc>
          <w:tcPr>
            <w:tcW w:w="1531" w:type="dxa"/>
            <w:tcBorders>
              <w:bottom w:val="nil"/>
            </w:tcBorders>
          </w:tcPr>
          <w:p w:rsidR="00421611" w:rsidRDefault="00421611">
            <w:pPr>
              <w:pStyle w:val="ConsPlusNormal"/>
              <w:jc w:val="center"/>
            </w:pPr>
            <w:r>
              <w:t>0,50</w:t>
            </w:r>
          </w:p>
        </w:tc>
        <w:tc>
          <w:tcPr>
            <w:tcW w:w="1134" w:type="dxa"/>
            <w:tcBorders>
              <w:bottom w:val="nil"/>
            </w:tcBorders>
          </w:tcPr>
          <w:p w:rsidR="00421611" w:rsidRDefault="00421611">
            <w:pPr>
              <w:pStyle w:val="ConsPlusNormal"/>
              <w:jc w:val="center"/>
            </w:pPr>
            <w:r>
              <w:t>8 - 40</w:t>
            </w:r>
          </w:p>
        </w:tc>
        <w:tc>
          <w:tcPr>
            <w:tcW w:w="1417" w:type="dxa"/>
            <w:tcBorders>
              <w:bottom w:val="nil"/>
            </w:tcBorders>
          </w:tcPr>
          <w:p w:rsidR="00421611" w:rsidRDefault="00421611">
            <w:pPr>
              <w:pStyle w:val="ConsPlusNormal"/>
              <w:jc w:val="center"/>
            </w:pPr>
            <w:r>
              <w:t>А240</w:t>
            </w:r>
          </w:p>
        </w:tc>
        <w:tc>
          <w:tcPr>
            <w:tcW w:w="2835" w:type="dxa"/>
            <w:vMerge/>
          </w:tcPr>
          <w:p w:rsidR="00421611" w:rsidRDefault="00421611">
            <w:pPr>
              <w:pStyle w:val="ConsPlusNormal"/>
            </w:pPr>
          </w:p>
        </w:tc>
      </w:tr>
      <w:tr w:rsidR="00421611">
        <w:tblPrEx>
          <w:tblBorders>
            <w:insideH w:val="nil"/>
          </w:tblBorders>
        </w:tblPrEx>
        <w:tc>
          <w:tcPr>
            <w:tcW w:w="2438" w:type="dxa"/>
            <w:vMerge/>
            <w:tcBorders>
              <w:top w:val="nil"/>
            </w:tcBorders>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bottom w:val="nil"/>
            </w:tcBorders>
          </w:tcPr>
          <w:p w:rsidR="00421611" w:rsidRDefault="00421611">
            <w:pPr>
              <w:pStyle w:val="ConsPlusNormal"/>
              <w:jc w:val="center"/>
            </w:pPr>
            <w:r>
              <w:t>0,75</w:t>
            </w:r>
          </w:p>
        </w:tc>
        <w:tc>
          <w:tcPr>
            <w:tcW w:w="1134" w:type="dxa"/>
            <w:tcBorders>
              <w:top w:val="nil"/>
              <w:bottom w:val="nil"/>
            </w:tcBorders>
          </w:tcPr>
          <w:p w:rsidR="00421611" w:rsidRDefault="00421611">
            <w:pPr>
              <w:pStyle w:val="ConsPlusNormal"/>
              <w:jc w:val="center"/>
            </w:pPr>
            <w:r>
              <w:t>8 - 40</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c>
          <w:tcPr>
            <w:tcW w:w="2438" w:type="dxa"/>
            <w:vMerge/>
            <w:tcBorders>
              <w:top w:val="nil"/>
            </w:tcBorders>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tcBorders>
          </w:tcPr>
          <w:p w:rsidR="00421611" w:rsidRDefault="00421611">
            <w:pPr>
              <w:pStyle w:val="ConsPlusNormal"/>
              <w:jc w:val="center"/>
            </w:pPr>
            <w:r>
              <w:t>0,75</w:t>
            </w:r>
          </w:p>
        </w:tc>
        <w:tc>
          <w:tcPr>
            <w:tcW w:w="1134" w:type="dxa"/>
            <w:tcBorders>
              <w:top w:val="nil"/>
            </w:tcBorders>
          </w:tcPr>
          <w:p w:rsidR="00421611" w:rsidRDefault="00421611">
            <w:pPr>
              <w:pStyle w:val="ConsPlusNormal"/>
              <w:jc w:val="center"/>
            </w:pPr>
            <w:r>
              <w:t>10 - 18</w:t>
            </w:r>
          </w:p>
        </w:tc>
        <w:tc>
          <w:tcPr>
            <w:tcW w:w="1417" w:type="dxa"/>
            <w:tcBorders>
              <w:top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c>
          <w:tcPr>
            <w:tcW w:w="2438" w:type="dxa"/>
            <w:vMerge w:val="restart"/>
          </w:tcPr>
          <w:p w:rsidR="00421611" w:rsidRDefault="00421611">
            <w:pPr>
              <w:pStyle w:val="ConsPlusNormal"/>
            </w:pPr>
            <w:bookmarkStart w:id="216" w:name="P6409"/>
            <w:bookmarkEnd w:id="216"/>
            <w:r>
              <w:t>5. Контактная рельефная</w:t>
            </w:r>
          </w:p>
        </w:tc>
        <w:tc>
          <w:tcPr>
            <w:tcW w:w="1814" w:type="dxa"/>
            <w:vMerge w:val="restart"/>
          </w:tcPr>
          <w:p w:rsidR="00421611" w:rsidRDefault="00421611">
            <w:pPr>
              <w:pStyle w:val="ConsPlusNormal"/>
              <w:jc w:val="center"/>
            </w:pPr>
            <w:r>
              <w:rPr>
                <w:noProof/>
                <w:position w:val="-41"/>
              </w:rPr>
              <w:drawing>
                <wp:inline distT="0" distB="0" distL="0" distR="0">
                  <wp:extent cx="661035" cy="670560"/>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661035" cy="670560"/>
                          </a:xfrm>
                          <a:prstGeom prst="rect">
                            <a:avLst/>
                          </a:prstGeom>
                          <a:noFill/>
                          <a:ln>
                            <a:noFill/>
                          </a:ln>
                        </pic:spPr>
                      </pic:pic>
                    </a:graphicData>
                  </a:graphic>
                </wp:inline>
              </w:drawing>
            </w:r>
          </w:p>
        </w:tc>
        <w:tc>
          <w:tcPr>
            <w:tcW w:w="1644" w:type="dxa"/>
            <w:vMerge w:val="restart"/>
          </w:tcPr>
          <w:p w:rsidR="00421611" w:rsidRDefault="00421611">
            <w:pPr>
              <w:pStyle w:val="ConsPlusNormal"/>
              <w:jc w:val="center"/>
            </w:pPr>
            <w:r>
              <w:t>Вертикальное</w:t>
            </w:r>
          </w:p>
        </w:tc>
        <w:tc>
          <w:tcPr>
            <w:tcW w:w="1531" w:type="dxa"/>
            <w:tcBorders>
              <w:bottom w:val="nil"/>
            </w:tcBorders>
          </w:tcPr>
          <w:p w:rsidR="00421611" w:rsidRDefault="00421611">
            <w:pPr>
              <w:pStyle w:val="ConsPlusNormal"/>
              <w:jc w:val="center"/>
            </w:pPr>
            <w:r>
              <w:t>0,40</w:t>
            </w:r>
          </w:p>
        </w:tc>
        <w:tc>
          <w:tcPr>
            <w:tcW w:w="1134" w:type="dxa"/>
            <w:tcBorders>
              <w:bottom w:val="nil"/>
            </w:tcBorders>
          </w:tcPr>
          <w:p w:rsidR="00421611" w:rsidRDefault="00421611">
            <w:pPr>
              <w:pStyle w:val="ConsPlusNormal"/>
              <w:jc w:val="center"/>
            </w:pPr>
            <w:r>
              <w:t>10 - 20</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При минимальном отношении толщины плоского элемента сортового проката к диаметру стержня, равному 0,40 и 0,50, толщина элемента должна быть не менее 4 мм</w:t>
            </w:r>
          </w:p>
        </w:tc>
      </w:tr>
      <w:tr w:rsidR="00421611">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tcBorders>
          </w:tcPr>
          <w:p w:rsidR="00421611" w:rsidRDefault="00421611">
            <w:pPr>
              <w:pStyle w:val="ConsPlusNormal"/>
              <w:jc w:val="center"/>
            </w:pPr>
            <w:r>
              <w:t>0,50</w:t>
            </w:r>
          </w:p>
        </w:tc>
        <w:tc>
          <w:tcPr>
            <w:tcW w:w="1134" w:type="dxa"/>
            <w:tcBorders>
              <w:top w:val="nil"/>
            </w:tcBorders>
          </w:tcPr>
          <w:p w:rsidR="00421611" w:rsidRDefault="00421611">
            <w:pPr>
              <w:pStyle w:val="ConsPlusNormal"/>
              <w:jc w:val="center"/>
            </w:pPr>
            <w:r>
              <w:t>10 - 20</w:t>
            </w:r>
          </w:p>
        </w:tc>
        <w:tc>
          <w:tcPr>
            <w:tcW w:w="1417" w:type="dxa"/>
            <w:tcBorders>
              <w:top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c>
          <w:tcPr>
            <w:tcW w:w="2438" w:type="dxa"/>
            <w:vMerge w:val="restart"/>
          </w:tcPr>
          <w:p w:rsidR="00421611" w:rsidRDefault="00421611">
            <w:pPr>
              <w:pStyle w:val="ConsPlusNormal"/>
            </w:pPr>
            <w:bookmarkStart w:id="217" w:name="P6419"/>
            <w:bookmarkEnd w:id="217"/>
            <w:r>
              <w:t>6. Полуавтоматическая в среде CO</w:t>
            </w:r>
            <w:r>
              <w:rPr>
                <w:vertAlign w:val="subscript"/>
              </w:rPr>
              <w:t>2</w:t>
            </w:r>
            <w:r>
              <w:t xml:space="preserve"> в глубоко выштампованном отверстии</w:t>
            </w:r>
          </w:p>
        </w:tc>
        <w:tc>
          <w:tcPr>
            <w:tcW w:w="1814" w:type="dxa"/>
            <w:vMerge w:val="restart"/>
          </w:tcPr>
          <w:p w:rsidR="00421611" w:rsidRDefault="00421611">
            <w:pPr>
              <w:pStyle w:val="ConsPlusNormal"/>
              <w:jc w:val="center"/>
            </w:pPr>
            <w:r>
              <w:rPr>
                <w:noProof/>
                <w:position w:val="-39"/>
              </w:rPr>
              <w:drawing>
                <wp:inline distT="0" distB="0" distL="0" distR="0">
                  <wp:extent cx="647065" cy="643890"/>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647065" cy="643890"/>
                          </a:xfrm>
                          <a:prstGeom prst="rect">
                            <a:avLst/>
                          </a:prstGeom>
                          <a:noFill/>
                          <a:ln>
                            <a:noFill/>
                          </a:ln>
                        </pic:spPr>
                      </pic:pic>
                    </a:graphicData>
                  </a:graphic>
                </wp:inline>
              </w:drawing>
            </w:r>
          </w:p>
        </w:tc>
        <w:tc>
          <w:tcPr>
            <w:tcW w:w="1644" w:type="dxa"/>
            <w:vMerge w:val="restart"/>
          </w:tcPr>
          <w:p w:rsidR="00421611" w:rsidRDefault="00421611">
            <w:pPr>
              <w:pStyle w:val="ConsPlusNormal"/>
              <w:jc w:val="center"/>
            </w:pPr>
            <w:r>
              <w:t>Вертикальное</w:t>
            </w:r>
          </w:p>
        </w:tc>
        <w:tc>
          <w:tcPr>
            <w:tcW w:w="1531" w:type="dxa"/>
            <w:tcBorders>
              <w:bottom w:val="nil"/>
            </w:tcBorders>
          </w:tcPr>
          <w:p w:rsidR="00421611" w:rsidRDefault="00421611">
            <w:pPr>
              <w:pStyle w:val="ConsPlusNormal"/>
              <w:jc w:val="center"/>
            </w:pPr>
            <w:r>
              <w:t>0,30</w:t>
            </w:r>
          </w:p>
        </w:tc>
        <w:tc>
          <w:tcPr>
            <w:tcW w:w="1134" w:type="dxa"/>
            <w:tcBorders>
              <w:bottom w:val="nil"/>
            </w:tcBorders>
          </w:tcPr>
          <w:p w:rsidR="00421611" w:rsidRDefault="00421611">
            <w:pPr>
              <w:pStyle w:val="ConsPlusNormal"/>
              <w:jc w:val="center"/>
            </w:pPr>
            <w:r>
              <w:t>10 - 36</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То же, при отношении, равном 0,30 и 0,40</w:t>
            </w:r>
          </w:p>
        </w:tc>
      </w:tr>
      <w:tr w:rsidR="00421611">
        <w:tblPrEx>
          <w:tblBorders>
            <w:insideH w:val="nil"/>
          </w:tblBorders>
        </w:tblPrEx>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bottom w:val="nil"/>
            </w:tcBorders>
          </w:tcPr>
          <w:p w:rsidR="00421611" w:rsidRDefault="00421611">
            <w:pPr>
              <w:pStyle w:val="ConsPlusNormal"/>
              <w:jc w:val="center"/>
            </w:pPr>
            <w:r>
              <w:t>0,40</w:t>
            </w:r>
          </w:p>
        </w:tc>
        <w:tc>
          <w:tcPr>
            <w:tcW w:w="1134" w:type="dxa"/>
            <w:tcBorders>
              <w:top w:val="nil"/>
              <w:bottom w:val="nil"/>
            </w:tcBorders>
          </w:tcPr>
          <w:p w:rsidR="00421611" w:rsidRDefault="00421611">
            <w:pPr>
              <w:pStyle w:val="ConsPlusNormal"/>
              <w:jc w:val="center"/>
            </w:pPr>
            <w:r>
              <w:t>10 - 36</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tcBorders>
          </w:tcPr>
          <w:p w:rsidR="00421611" w:rsidRDefault="00421611">
            <w:pPr>
              <w:pStyle w:val="ConsPlusNormal"/>
              <w:jc w:val="center"/>
            </w:pPr>
            <w:r>
              <w:t>0,40</w:t>
            </w:r>
          </w:p>
        </w:tc>
        <w:tc>
          <w:tcPr>
            <w:tcW w:w="1134" w:type="dxa"/>
            <w:tcBorders>
              <w:top w:val="nil"/>
            </w:tcBorders>
          </w:tcPr>
          <w:p w:rsidR="00421611" w:rsidRDefault="00421611">
            <w:pPr>
              <w:pStyle w:val="ConsPlusNormal"/>
              <w:jc w:val="center"/>
            </w:pPr>
            <w:r>
              <w:t>10 - 18</w:t>
            </w:r>
          </w:p>
        </w:tc>
        <w:tc>
          <w:tcPr>
            <w:tcW w:w="1417" w:type="dxa"/>
            <w:tcBorders>
              <w:top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c>
          <w:tcPr>
            <w:tcW w:w="2438" w:type="dxa"/>
            <w:vMerge w:val="restart"/>
          </w:tcPr>
          <w:p w:rsidR="00421611" w:rsidRDefault="00421611">
            <w:pPr>
              <w:pStyle w:val="ConsPlusNormal"/>
            </w:pPr>
            <w:bookmarkStart w:id="218" w:name="P6432"/>
            <w:bookmarkEnd w:id="218"/>
            <w:r>
              <w:t>7. Автоматическая под флюсом без присадочного материала по элементу жесткости (рельефу)</w:t>
            </w:r>
          </w:p>
        </w:tc>
        <w:tc>
          <w:tcPr>
            <w:tcW w:w="1814" w:type="dxa"/>
            <w:vMerge w:val="restart"/>
          </w:tcPr>
          <w:p w:rsidR="00421611" w:rsidRDefault="00421611">
            <w:pPr>
              <w:pStyle w:val="ConsPlusNormal"/>
              <w:jc w:val="center"/>
            </w:pPr>
            <w:r>
              <w:rPr>
                <w:noProof/>
                <w:position w:val="-47"/>
              </w:rPr>
              <w:drawing>
                <wp:inline distT="0" distB="0" distL="0" distR="0">
                  <wp:extent cx="694055" cy="74739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694055" cy="747395"/>
                          </a:xfrm>
                          <a:prstGeom prst="rect">
                            <a:avLst/>
                          </a:prstGeom>
                          <a:noFill/>
                          <a:ln>
                            <a:noFill/>
                          </a:ln>
                        </pic:spPr>
                      </pic:pic>
                    </a:graphicData>
                  </a:graphic>
                </wp:inline>
              </w:drawing>
            </w:r>
          </w:p>
        </w:tc>
        <w:tc>
          <w:tcPr>
            <w:tcW w:w="1644" w:type="dxa"/>
            <w:vMerge w:val="restart"/>
          </w:tcPr>
          <w:p w:rsidR="00421611" w:rsidRDefault="00421611">
            <w:pPr>
              <w:pStyle w:val="ConsPlusNormal"/>
              <w:jc w:val="center"/>
            </w:pPr>
            <w:r>
              <w:t>Вертикальное</w:t>
            </w:r>
          </w:p>
        </w:tc>
        <w:tc>
          <w:tcPr>
            <w:tcW w:w="1531" w:type="dxa"/>
            <w:tcBorders>
              <w:bottom w:val="nil"/>
            </w:tcBorders>
          </w:tcPr>
          <w:p w:rsidR="00421611" w:rsidRDefault="00421611">
            <w:pPr>
              <w:pStyle w:val="ConsPlusNormal"/>
              <w:jc w:val="center"/>
            </w:pPr>
            <w:r>
              <w:t>0,40</w:t>
            </w:r>
          </w:p>
        </w:tc>
        <w:tc>
          <w:tcPr>
            <w:tcW w:w="1134" w:type="dxa"/>
            <w:tcBorders>
              <w:bottom w:val="nil"/>
            </w:tcBorders>
          </w:tcPr>
          <w:p w:rsidR="00421611" w:rsidRDefault="00421611">
            <w:pPr>
              <w:pStyle w:val="ConsPlusNormal"/>
              <w:jc w:val="center"/>
            </w:pPr>
            <w:r>
              <w:t>8 - 25</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То же, при отношении, равном 0,40 и 0,50</w:t>
            </w:r>
          </w:p>
        </w:tc>
      </w:tr>
      <w:tr w:rsidR="00421611">
        <w:tblPrEx>
          <w:tblBorders>
            <w:insideH w:val="nil"/>
          </w:tblBorders>
        </w:tblPrEx>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bottom w:val="nil"/>
            </w:tcBorders>
          </w:tcPr>
          <w:p w:rsidR="00421611" w:rsidRDefault="00421611">
            <w:pPr>
              <w:pStyle w:val="ConsPlusNormal"/>
              <w:jc w:val="center"/>
            </w:pPr>
            <w:r>
              <w:t>0,50</w:t>
            </w:r>
          </w:p>
        </w:tc>
        <w:tc>
          <w:tcPr>
            <w:tcW w:w="1134" w:type="dxa"/>
            <w:tcBorders>
              <w:top w:val="nil"/>
              <w:bottom w:val="nil"/>
            </w:tcBorders>
          </w:tcPr>
          <w:p w:rsidR="00421611" w:rsidRDefault="00421611">
            <w:pPr>
              <w:pStyle w:val="ConsPlusNormal"/>
              <w:jc w:val="center"/>
            </w:pPr>
            <w:r>
              <w:t>8 - 25</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tcBorders>
          </w:tcPr>
          <w:p w:rsidR="00421611" w:rsidRDefault="00421611">
            <w:pPr>
              <w:pStyle w:val="ConsPlusNormal"/>
              <w:jc w:val="center"/>
            </w:pPr>
            <w:r>
              <w:t>0,50</w:t>
            </w:r>
          </w:p>
        </w:tc>
        <w:tc>
          <w:tcPr>
            <w:tcW w:w="1134" w:type="dxa"/>
            <w:tcBorders>
              <w:top w:val="nil"/>
            </w:tcBorders>
          </w:tcPr>
          <w:p w:rsidR="00421611" w:rsidRDefault="00421611">
            <w:pPr>
              <w:pStyle w:val="ConsPlusNormal"/>
              <w:jc w:val="center"/>
            </w:pPr>
            <w:r>
              <w:t>10 - 18</w:t>
            </w:r>
          </w:p>
        </w:tc>
        <w:tc>
          <w:tcPr>
            <w:tcW w:w="1417" w:type="dxa"/>
            <w:tcBorders>
              <w:top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c>
          <w:tcPr>
            <w:tcW w:w="2438" w:type="dxa"/>
          </w:tcPr>
          <w:p w:rsidR="00421611" w:rsidRDefault="00421611">
            <w:pPr>
              <w:pStyle w:val="ConsPlusNormal"/>
            </w:pPr>
            <w:bookmarkStart w:id="219" w:name="P6445"/>
            <w:bookmarkEnd w:id="219"/>
            <w:r>
              <w:t>8. Ванная одноэлектродная</w:t>
            </w:r>
          </w:p>
        </w:tc>
        <w:tc>
          <w:tcPr>
            <w:tcW w:w="1814" w:type="dxa"/>
          </w:tcPr>
          <w:p w:rsidR="00421611" w:rsidRDefault="00421611">
            <w:pPr>
              <w:pStyle w:val="ConsPlusNormal"/>
              <w:jc w:val="center"/>
            </w:pPr>
            <w:r>
              <w:rPr>
                <w:noProof/>
                <w:position w:val="-34"/>
              </w:rPr>
              <w:drawing>
                <wp:inline distT="0" distB="0" distL="0" distR="0">
                  <wp:extent cx="788035" cy="57213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788035" cy="572135"/>
                          </a:xfrm>
                          <a:prstGeom prst="rect">
                            <a:avLst/>
                          </a:prstGeom>
                          <a:noFill/>
                          <a:ln>
                            <a:noFill/>
                          </a:ln>
                        </pic:spPr>
                      </pic:pic>
                    </a:graphicData>
                  </a:graphic>
                </wp:inline>
              </w:drawing>
            </w:r>
          </w:p>
        </w:tc>
        <w:tc>
          <w:tcPr>
            <w:tcW w:w="1644" w:type="dxa"/>
          </w:tcPr>
          <w:p w:rsidR="00421611" w:rsidRDefault="00421611">
            <w:pPr>
              <w:pStyle w:val="ConsPlusNormal"/>
              <w:jc w:val="center"/>
            </w:pPr>
            <w:r>
              <w:t>Горизонтальное</w:t>
            </w:r>
          </w:p>
        </w:tc>
        <w:tc>
          <w:tcPr>
            <w:tcW w:w="1531" w:type="dxa"/>
          </w:tcPr>
          <w:p w:rsidR="00421611" w:rsidRDefault="00421611">
            <w:pPr>
              <w:pStyle w:val="ConsPlusNormal"/>
              <w:jc w:val="center"/>
            </w:pPr>
            <w:r>
              <w:t>0,50</w:t>
            </w:r>
          </w:p>
        </w:tc>
        <w:tc>
          <w:tcPr>
            <w:tcW w:w="1134" w:type="dxa"/>
          </w:tcPr>
          <w:p w:rsidR="00421611" w:rsidRDefault="00421611">
            <w:pPr>
              <w:pStyle w:val="ConsPlusNormal"/>
              <w:jc w:val="center"/>
            </w:pPr>
            <w:r>
              <w:t>16 - 40</w:t>
            </w:r>
          </w:p>
        </w:tc>
        <w:tc>
          <w:tcPr>
            <w:tcW w:w="1417" w:type="dxa"/>
          </w:tcPr>
          <w:p w:rsidR="00421611" w:rsidRDefault="00421611">
            <w:pPr>
              <w:pStyle w:val="ConsPlusNormal"/>
              <w:jc w:val="center"/>
            </w:pPr>
            <w:r>
              <w:t>А240</w:t>
            </w:r>
          </w:p>
          <w:p w:rsidR="00421611" w:rsidRDefault="00421611">
            <w:pPr>
              <w:pStyle w:val="ConsPlusNormal"/>
              <w:jc w:val="center"/>
            </w:pPr>
            <w:r>
              <w:t>А400</w:t>
            </w:r>
          </w:p>
        </w:tc>
        <w:tc>
          <w:tcPr>
            <w:tcW w:w="2835" w:type="dxa"/>
          </w:tcPr>
          <w:p w:rsidR="00421611" w:rsidRDefault="00421611">
            <w:pPr>
              <w:pStyle w:val="ConsPlusNormal"/>
              <w:jc w:val="center"/>
            </w:pPr>
            <w:r>
              <w:t>Сварка выполняется в инвентарных формах</w:t>
            </w:r>
          </w:p>
        </w:tc>
      </w:tr>
      <w:tr w:rsidR="00421611">
        <w:tc>
          <w:tcPr>
            <w:tcW w:w="2438" w:type="dxa"/>
          </w:tcPr>
          <w:p w:rsidR="00421611" w:rsidRDefault="00421611">
            <w:pPr>
              <w:pStyle w:val="ConsPlusNormal"/>
            </w:pPr>
            <w:bookmarkStart w:id="220" w:name="P6453"/>
            <w:bookmarkEnd w:id="220"/>
            <w:r>
              <w:t>9. Ручная дуговая многослойными швами</w:t>
            </w:r>
          </w:p>
        </w:tc>
        <w:tc>
          <w:tcPr>
            <w:tcW w:w="1814" w:type="dxa"/>
          </w:tcPr>
          <w:p w:rsidR="00421611" w:rsidRDefault="00421611">
            <w:pPr>
              <w:pStyle w:val="ConsPlusNormal"/>
              <w:jc w:val="center"/>
            </w:pPr>
            <w:r>
              <w:rPr>
                <w:noProof/>
                <w:position w:val="-16"/>
              </w:rPr>
              <w:drawing>
                <wp:inline distT="0" distB="0" distL="0" distR="0">
                  <wp:extent cx="788035" cy="351790"/>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788035" cy="351790"/>
                          </a:xfrm>
                          <a:prstGeom prst="rect">
                            <a:avLst/>
                          </a:prstGeom>
                          <a:noFill/>
                          <a:ln>
                            <a:noFill/>
                          </a:ln>
                        </pic:spPr>
                      </pic:pic>
                    </a:graphicData>
                  </a:graphic>
                </wp:inline>
              </w:drawing>
            </w:r>
          </w:p>
        </w:tc>
        <w:tc>
          <w:tcPr>
            <w:tcW w:w="1644" w:type="dxa"/>
          </w:tcPr>
          <w:p w:rsidR="00421611" w:rsidRDefault="00421611">
            <w:pPr>
              <w:pStyle w:val="ConsPlusNormal"/>
              <w:jc w:val="center"/>
            </w:pPr>
            <w:r>
              <w:t xml:space="preserve">Горизонтальное (оба стержня расположены в одной </w:t>
            </w:r>
            <w:r>
              <w:lastRenderedPageBreak/>
              <w:t>горизонтальной плоскости)</w:t>
            </w:r>
          </w:p>
        </w:tc>
        <w:tc>
          <w:tcPr>
            <w:tcW w:w="1531" w:type="dxa"/>
          </w:tcPr>
          <w:p w:rsidR="00421611" w:rsidRDefault="00421611">
            <w:pPr>
              <w:pStyle w:val="ConsPlusNormal"/>
              <w:jc w:val="center"/>
            </w:pPr>
            <w:r>
              <w:lastRenderedPageBreak/>
              <w:t>0,50</w:t>
            </w:r>
          </w:p>
        </w:tc>
        <w:tc>
          <w:tcPr>
            <w:tcW w:w="1134" w:type="dxa"/>
          </w:tcPr>
          <w:p w:rsidR="00421611" w:rsidRDefault="00421611">
            <w:pPr>
              <w:pStyle w:val="ConsPlusNormal"/>
              <w:jc w:val="center"/>
            </w:pPr>
            <w:r>
              <w:t>32 - 40</w:t>
            </w:r>
          </w:p>
        </w:tc>
        <w:tc>
          <w:tcPr>
            <w:tcW w:w="1417" w:type="dxa"/>
          </w:tcPr>
          <w:p w:rsidR="00421611" w:rsidRDefault="00421611">
            <w:pPr>
              <w:pStyle w:val="ConsPlusNormal"/>
              <w:jc w:val="center"/>
            </w:pPr>
            <w:r>
              <w:t>А400</w:t>
            </w:r>
          </w:p>
        </w:tc>
        <w:tc>
          <w:tcPr>
            <w:tcW w:w="2835" w:type="dxa"/>
          </w:tcPr>
          <w:p w:rsidR="00421611" w:rsidRDefault="00421611">
            <w:pPr>
              <w:pStyle w:val="ConsPlusNormal"/>
              <w:jc w:val="center"/>
            </w:pPr>
            <w:r>
              <w:t>Сварка выполняется в инвентарных формах</w:t>
            </w:r>
          </w:p>
        </w:tc>
      </w:tr>
      <w:tr w:rsidR="00421611">
        <w:tc>
          <w:tcPr>
            <w:tcW w:w="2438" w:type="dxa"/>
            <w:vMerge w:val="restart"/>
          </w:tcPr>
          <w:p w:rsidR="00421611" w:rsidRDefault="00421611">
            <w:pPr>
              <w:pStyle w:val="ConsPlusNormal"/>
            </w:pPr>
            <w:bookmarkStart w:id="221" w:name="P6460"/>
            <w:bookmarkEnd w:id="221"/>
            <w:r>
              <w:lastRenderedPageBreak/>
              <w:t>10. Автоматическая под флюсом без присадочного материала под углом к плоскому элементу сортового проката</w:t>
            </w:r>
          </w:p>
        </w:tc>
        <w:tc>
          <w:tcPr>
            <w:tcW w:w="1814" w:type="dxa"/>
            <w:vMerge w:val="restart"/>
          </w:tcPr>
          <w:p w:rsidR="00421611" w:rsidRDefault="00421611">
            <w:pPr>
              <w:pStyle w:val="ConsPlusNormal"/>
              <w:jc w:val="center"/>
            </w:pPr>
            <w:r>
              <w:rPr>
                <w:noProof/>
                <w:position w:val="-34"/>
              </w:rPr>
              <w:drawing>
                <wp:inline distT="0" distB="0" distL="0" distR="0">
                  <wp:extent cx="871855" cy="57721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871855" cy="577215"/>
                          </a:xfrm>
                          <a:prstGeom prst="rect">
                            <a:avLst/>
                          </a:prstGeom>
                          <a:noFill/>
                          <a:ln>
                            <a:noFill/>
                          </a:ln>
                        </pic:spPr>
                      </pic:pic>
                    </a:graphicData>
                  </a:graphic>
                </wp:inline>
              </w:drawing>
            </w:r>
          </w:p>
        </w:tc>
        <w:tc>
          <w:tcPr>
            <w:tcW w:w="1644" w:type="dxa"/>
            <w:vMerge w:val="restart"/>
          </w:tcPr>
          <w:p w:rsidR="00421611" w:rsidRDefault="00421611">
            <w:pPr>
              <w:pStyle w:val="ConsPlusNormal"/>
              <w:jc w:val="center"/>
            </w:pPr>
            <w:r>
              <w:t>Вертикальное </w:t>
            </w:r>
            <w:r>
              <w:rPr>
                <w:noProof/>
                <w:position w:val="-6"/>
              </w:rPr>
              <w:drawing>
                <wp:inline distT="0" distB="0" distL="0" distR="0">
                  <wp:extent cx="965200" cy="219710"/>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965200" cy="219710"/>
                          </a:xfrm>
                          <a:prstGeom prst="rect">
                            <a:avLst/>
                          </a:prstGeom>
                          <a:noFill/>
                          <a:ln>
                            <a:noFill/>
                          </a:ln>
                        </pic:spPr>
                      </pic:pic>
                    </a:graphicData>
                  </a:graphic>
                </wp:inline>
              </w:drawing>
            </w:r>
          </w:p>
        </w:tc>
        <w:tc>
          <w:tcPr>
            <w:tcW w:w="1531" w:type="dxa"/>
            <w:tcBorders>
              <w:bottom w:val="nil"/>
            </w:tcBorders>
          </w:tcPr>
          <w:p w:rsidR="00421611" w:rsidRDefault="00421611">
            <w:pPr>
              <w:pStyle w:val="ConsPlusNormal"/>
              <w:jc w:val="center"/>
            </w:pPr>
            <w:r>
              <w:t>0,50</w:t>
            </w:r>
          </w:p>
        </w:tc>
        <w:tc>
          <w:tcPr>
            <w:tcW w:w="1134" w:type="dxa"/>
            <w:tcBorders>
              <w:bottom w:val="nil"/>
            </w:tcBorders>
          </w:tcPr>
          <w:p w:rsidR="00421611" w:rsidRDefault="00421611">
            <w:pPr>
              <w:pStyle w:val="ConsPlusNormal"/>
              <w:jc w:val="center"/>
            </w:pPr>
            <w:r>
              <w:t>8 - 16</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w:t>
            </w:r>
          </w:p>
        </w:tc>
      </w:tr>
      <w:tr w:rsidR="00421611">
        <w:tblPrEx>
          <w:tblBorders>
            <w:insideH w:val="nil"/>
          </w:tblBorders>
        </w:tblPrEx>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bottom w:val="nil"/>
            </w:tcBorders>
          </w:tcPr>
          <w:p w:rsidR="00421611" w:rsidRDefault="00421611">
            <w:pPr>
              <w:pStyle w:val="ConsPlusNormal"/>
              <w:jc w:val="center"/>
            </w:pPr>
            <w:r>
              <w:t>0,65</w:t>
            </w:r>
          </w:p>
        </w:tc>
        <w:tc>
          <w:tcPr>
            <w:tcW w:w="1134" w:type="dxa"/>
            <w:tcBorders>
              <w:top w:val="nil"/>
              <w:bottom w:val="nil"/>
            </w:tcBorders>
          </w:tcPr>
          <w:p w:rsidR="00421611" w:rsidRDefault="00421611">
            <w:pPr>
              <w:pStyle w:val="ConsPlusNormal"/>
              <w:jc w:val="center"/>
            </w:pPr>
            <w:r>
              <w:t>8 - 16</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tcBorders>
          </w:tcPr>
          <w:p w:rsidR="00421611" w:rsidRDefault="00421611">
            <w:pPr>
              <w:pStyle w:val="ConsPlusNormal"/>
              <w:jc w:val="center"/>
            </w:pPr>
            <w:r>
              <w:t>0,65</w:t>
            </w:r>
          </w:p>
        </w:tc>
        <w:tc>
          <w:tcPr>
            <w:tcW w:w="1134" w:type="dxa"/>
            <w:tcBorders>
              <w:top w:val="nil"/>
            </w:tcBorders>
          </w:tcPr>
          <w:p w:rsidR="00421611" w:rsidRDefault="00421611">
            <w:pPr>
              <w:pStyle w:val="ConsPlusNormal"/>
              <w:jc w:val="center"/>
            </w:pPr>
            <w:r>
              <w:t>10 - 16</w:t>
            </w:r>
          </w:p>
        </w:tc>
        <w:tc>
          <w:tcPr>
            <w:tcW w:w="1417" w:type="dxa"/>
            <w:tcBorders>
              <w:top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val="restart"/>
          </w:tcPr>
          <w:p w:rsidR="00421611" w:rsidRDefault="00421611">
            <w:pPr>
              <w:pStyle w:val="ConsPlusNormal"/>
              <w:jc w:val="center"/>
            </w:pPr>
            <w:r>
              <w:t>Вертикальное </w:t>
            </w:r>
            <w:r>
              <w:rPr>
                <w:noProof/>
                <w:position w:val="-6"/>
              </w:rPr>
              <w:drawing>
                <wp:inline distT="0" distB="0" distL="0" distR="0">
                  <wp:extent cx="965200" cy="219710"/>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965200" cy="219710"/>
                          </a:xfrm>
                          <a:prstGeom prst="rect">
                            <a:avLst/>
                          </a:prstGeom>
                          <a:noFill/>
                          <a:ln>
                            <a:noFill/>
                          </a:ln>
                        </pic:spPr>
                      </pic:pic>
                    </a:graphicData>
                  </a:graphic>
                </wp:inline>
              </w:drawing>
            </w:r>
          </w:p>
        </w:tc>
        <w:tc>
          <w:tcPr>
            <w:tcW w:w="1531" w:type="dxa"/>
            <w:tcBorders>
              <w:bottom w:val="nil"/>
            </w:tcBorders>
          </w:tcPr>
          <w:p w:rsidR="00421611" w:rsidRDefault="00421611">
            <w:pPr>
              <w:pStyle w:val="ConsPlusNormal"/>
              <w:jc w:val="center"/>
            </w:pPr>
            <w:r>
              <w:t>0,50</w:t>
            </w:r>
          </w:p>
        </w:tc>
        <w:tc>
          <w:tcPr>
            <w:tcW w:w="1134" w:type="dxa"/>
            <w:tcBorders>
              <w:bottom w:val="nil"/>
            </w:tcBorders>
          </w:tcPr>
          <w:p w:rsidR="00421611" w:rsidRDefault="00421611">
            <w:pPr>
              <w:pStyle w:val="ConsPlusNormal"/>
              <w:jc w:val="center"/>
            </w:pPr>
            <w:r>
              <w:t>18 - 25</w:t>
            </w:r>
          </w:p>
        </w:tc>
        <w:tc>
          <w:tcPr>
            <w:tcW w:w="1417" w:type="dxa"/>
            <w:tcBorders>
              <w:bottom w:val="nil"/>
            </w:tcBorders>
          </w:tcPr>
          <w:p w:rsidR="00421611" w:rsidRDefault="00421611">
            <w:pPr>
              <w:pStyle w:val="ConsPlusNormal"/>
              <w:jc w:val="center"/>
            </w:pPr>
            <w:r>
              <w:t>А240</w:t>
            </w:r>
          </w:p>
        </w:tc>
        <w:tc>
          <w:tcPr>
            <w:tcW w:w="2835" w:type="dxa"/>
            <w:vMerge/>
          </w:tcPr>
          <w:p w:rsidR="00421611" w:rsidRDefault="00421611">
            <w:pPr>
              <w:pStyle w:val="ConsPlusNormal"/>
            </w:pPr>
          </w:p>
        </w:tc>
      </w:tr>
      <w:tr w:rsidR="00421611">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tcBorders>
          </w:tcPr>
          <w:p w:rsidR="00421611" w:rsidRDefault="00421611">
            <w:pPr>
              <w:pStyle w:val="ConsPlusNormal"/>
              <w:jc w:val="center"/>
            </w:pPr>
            <w:r>
              <w:t>0,65</w:t>
            </w:r>
          </w:p>
        </w:tc>
        <w:tc>
          <w:tcPr>
            <w:tcW w:w="1134" w:type="dxa"/>
            <w:tcBorders>
              <w:top w:val="nil"/>
            </w:tcBorders>
          </w:tcPr>
          <w:p w:rsidR="00421611" w:rsidRDefault="00421611">
            <w:pPr>
              <w:pStyle w:val="ConsPlusNormal"/>
              <w:jc w:val="center"/>
            </w:pPr>
            <w:r>
              <w:t>18 - 25</w:t>
            </w:r>
          </w:p>
        </w:tc>
        <w:tc>
          <w:tcPr>
            <w:tcW w:w="1417" w:type="dxa"/>
            <w:tcBorders>
              <w:top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c>
          <w:tcPr>
            <w:tcW w:w="2438" w:type="dxa"/>
            <w:vMerge w:val="restart"/>
          </w:tcPr>
          <w:p w:rsidR="00421611" w:rsidRDefault="00421611">
            <w:pPr>
              <w:pStyle w:val="ConsPlusNormal"/>
            </w:pPr>
            <w:r>
              <w:t>11. То же, под углом к торцу плоского элемента сортового проката</w:t>
            </w:r>
          </w:p>
        </w:tc>
        <w:tc>
          <w:tcPr>
            <w:tcW w:w="1814" w:type="dxa"/>
            <w:vMerge w:val="restart"/>
          </w:tcPr>
          <w:p w:rsidR="00421611" w:rsidRDefault="00421611">
            <w:pPr>
              <w:pStyle w:val="ConsPlusNormal"/>
              <w:jc w:val="center"/>
            </w:pPr>
            <w:r>
              <w:rPr>
                <w:noProof/>
                <w:position w:val="-22"/>
              </w:rPr>
              <w:drawing>
                <wp:inline distT="0" distB="0" distL="0" distR="0">
                  <wp:extent cx="922020" cy="419100"/>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922020" cy="419100"/>
                          </a:xfrm>
                          <a:prstGeom prst="rect">
                            <a:avLst/>
                          </a:prstGeom>
                          <a:noFill/>
                          <a:ln>
                            <a:noFill/>
                          </a:ln>
                        </pic:spPr>
                      </pic:pic>
                    </a:graphicData>
                  </a:graphic>
                </wp:inline>
              </w:drawing>
            </w:r>
          </w:p>
        </w:tc>
        <w:tc>
          <w:tcPr>
            <w:tcW w:w="1644" w:type="dxa"/>
            <w:vMerge w:val="restart"/>
          </w:tcPr>
          <w:p w:rsidR="00421611" w:rsidRDefault="00421611">
            <w:pPr>
              <w:pStyle w:val="ConsPlusNormal"/>
              <w:jc w:val="center"/>
            </w:pPr>
            <w:r>
              <w:t>Вертикальное </w:t>
            </w:r>
            <w:r>
              <w:rPr>
                <w:noProof/>
                <w:position w:val="-6"/>
              </w:rPr>
              <w:drawing>
                <wp:inline distT="0" distB="0" distL="0" distR="0">
                  <wp:extent cx="908050" cy="226060"/>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908050" cy="226060"/>
                          </a:xfrm>
                          <a:prstGeom prst="rect">
                            <a:avLst/>
                          </a:prstGeom>
                          <a:noFill/>
                          <a:ln>
                            <a:noFill/>
                          </a:ln>
                        </pic:spPr>
                      </pic:pic>
                    </a:graphicData>
                  </a:graphic>
                </wp:inline>
              </w:drawing>
            </w:r>
          </w:p>
        </w:tc>
        <w:tc>
          <w:tcPr>
            <w:tcW w:w="1531" w:type="dxa"/>
            <w:tcBorders>
              <w:bottom w:val="nil"/>
            </w:tcBorders>
          </w:tcPr>
          <w:p w:rsidR="00421611" w:rsidRDefault="00421611">
            <w:pPr>
              <w:pStyle w:val="ConsPlusNormal"/>
              <w:jc w:val="center"/>
            </w:pPr>
            <w:r>
              <w:t>0,50</w:t>
            </w:r>
          </w:p>
        </w:tc>
        <w:tc>
          <w:tcPr>
            <w:tcW w:w="1134" w:type="dxa"/>
            <w:tcBorders>
              <w:bottom w:val="nil"/>
            </w:tcBorders>
          </w:tcPr>
          <w:p w:rsidR="00421611" w:rsidRDefault="00421611">
            <w:pPr>
              <w:pStyle w:val="ConsPlusNormal"/>
              <w:jc w:val="center"/>
            </w:pPr>
            <w:r>
              <w:t>8 - 16</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w:t>
            </w:r>
          </w:p>
        </w:tc>
      </w:tr>
      <w:tr w:rsidR="00421611">
        <w:tblPrEx>
          <w:tblBorders>
            <w:insideH w:val="nil"/>
          </w:tblBorders>
        </w:tblPrEx>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bottom w:val="nil"/>
            </w:tcBorders>
          </w:tcPr>
          <w:p w:rsidR="00421611" w:rsidRDefault="00421611">
            <w:pPr>
              <w:pStyle w:val="ConsPlusNormal"/>
              <w:jc w:val="center"/>
            </w:pPr>
            <w:r>
              <w:t>0,65</w:t>
            </w:r>
          </w:p>
        </w:tc>
        <w:tc>
          <w:tcPr>
            <w:tcW w:w="1134" w:type="dxa"/>
            <w:tcBorders>
              <w:top w:val="nil"/>
              <w:bottom w:val="nil"/>
            </w:tcBorders>
          </w:tcPr>
          <w:p w:rsidR="00421611" w:rsidRDefault="00421611">
            <w:pPr>
              <w:pStyle w:val="ConsPlusNormal"/>
              <w:jc w:val="center"/>
            </w:pPr>
            <w:r>
              <w:t>8 - 16</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tcBorders>
              <w:top w:val="nil"/>
            </w:tcBorders>
          </w:tcPr>
          <w:p w:rsidR="00421611" w:rsidRDefault="00421611">
            <w:pPr>
              <w:pStyle w:val="ConsPlusNormal"/>
              <w:jc w:val="center"/>
            </w:pPr>
            <w:r>
              <w:t>0,65</w:t>
            </w:r>
          </w:p>
        </w:tc>
        <w:tc>
          <w:tcPr>
            <w:tcW w:w="1134" w:type="dxa"/>
            <w:tcBorders>
              <w:top w:val="nil"/>
            </w:tcBorders>
          </w:tcPr>
          <w:p w:rsidR="00421611" w:rsidRDefault="00421611">
            <w:pPr>
              <w:pStyle w:val="ConsPlusNormal"/>
              <w:jc w:val="center"/>
            </w:pPr>
            <w:r>
              <w:t>10 - 16</w:t>
            </w:r>
          </w:p>
        </w:tc>
        <w:tc>
          <w:tcPr>
            <w:tcW w:w="1417" w:type="dxa"/>
            <w:tcBorders>
              <w:top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blPrEx>
          <w:tblBorders>
            <w:insideH w:val="nil"/>
          </w:tblBorders>
        </w:tblPrEx>
        <w:tc>
          <w:tcPr>
            <w:tcW w:w="4252" w:type="dxa"/>
            <w:gridSpan w:val="2"/>
            <w:tcBorders>
              <w:bottom w:val="nil"/>
            </w:tcBorders>
          </w:tcPr>
          <w:p w:rsidR="00421611" w:rsidRDefault="00421611">
            <w:pPr>
              <w:pStyle w:val="ConsPlusNormal"/>
              <w:jc w:val="center"/>
            </w:pPr>
            <w:r>
              <w:rPr>
                <w:b/>
              </w:rPr>
              <w:t>II. Нахлесточное</w:t>
            </w:r>
          </w:p>
          <w:p w:rsidR="00421611" w:rsidRDefault="00421611">
            <w:pPr>
              <w:pStyle w:val="ConsPlusNormal"/>
            </w:pPr>
          </w:p>
          <w:p w:rsidR="00421611" w:rsidRDefault="00421611">
            <w:pPr>
              <w:pStyle w:val="ConsPlusNormal"/>
              <w:jc w:val="center"/>
            </w:pPr>
            <w:r>
              <w:rPr>
                <w:b/>
                <w:i/>
              </w:rPr>
              <w:t>Сварка</w:t>
            </w:r>
          </w:p>
        </w:tc>
        <w:tc>
          <w:tcPr>
            <w:tcW w:w="8561" w:type="dxa"/>
            <w:gridSpan w:val="5"/>
            <w:tcBorders>
              <w:bottom w:val="nil"/>
            </w:tcBorders>
          </w:tcPr>
          <w:p w:rsidR="00421611" w:rsidRDefault="00421611">
            <w:pPr>
              <w:pStyle w:val="ConsPlusNormal"/>
            </w:pPr>
          </w:p>
        </w:tc>
      </w:tr>
      <w:tr w:rsidR="00421611">
        <w:tblPrEx>
          <w:tblBorders>
            <w:insideH w:val="nil"/>
          </w:tblBorders>
        </w:tblPrEx>
        <w:tc>
          <w:tcPr>
            <w:tcW w:w="2438" w:type="dxa"/>
            <w:vMerge w:val="restart"/>
            <w:tcBorders>
              <w:top w:val="nil"/>
            </w:tcBorders>
          </w:tcPr>
          <w:p w:rsidR="00421611" w:rsidRDefault="00421611">
            <w:pPr>
              <w:pStyle w:val="ConsPlusNormal"/>
            </w:pPr>
            <w:r>
              <w:t>12. Контактная по одному рельефу</w:t>
            </w:r>
          </w:p>
        </w:tc>
        <w:tc>
          <w:tcPr>
            <w:tcW w:w="1814" w:type="dxa"/>
            <w:vMerge w:val="restart"/>
            <w:tcBorders>
              <w:top w:val="nil"/>
            </w:tcBorders>
          </w:tcPr>
          <w:p w:rsidR="00421611" w:rsidRDefault="00421611">
            <w:pPr>
              <w:pStyle w:val="ConsPlusNormal"/>
              <w:jc w:val="center"/>
            </w:pPr>
            <w:r>
              <w:rPr>
                <w:noProof/>
                <w:position w:val="-25"/>
              </w:rPr>
              <w:drawing>
                <wp:inline distT="0" distB="0" distL="0" distR="0">
                  <wp:extent cx="905510" cy="46926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905510" cy="469265"/>
                          </a:xfrm>
                          <a:prstGeom prst="rect">
                            <a:avLst/>
                          </a:prstGeom>
                          <a:noFill/>
                          <a:ln>
                            <a:noFill/>
                          </a:ln>
                        </pic:spPr>
                      </pic:pic>
                    </a:graphicData>
                  </a:graphic>
                </wp:inline>
              </w:drawing>
            </w:r>
          </w:p>
        </w:tc>
        <w:tc>
          <w:tcPr>
            <w:tcW w:w="1644" w:type="dxa"/>
            <w:vMerge w:val="restart"/>
            <w:tcBorders>
              <w:top w:val="nil"/>
            </w:tcBorders>
          </w:tcPr>
          <w:p w:rsidR="00421611" w:rsidRDefault="00421611">
            <w:pPr>
              <w:pStyle w:val="ConsPlusNormal"/>
              <w:jc w:val="center"/>
            </w:pPr>
            <w:r>
              <w:t>Горизонтальное</w:t>
            </w:r>
          </w:p>
        </w:tc>
        <w:tc>
          <w:tcPr>
            <w:tcW w:w="1531" w:type="dxa"/>
            <w:vMerge w:val="restart"/>
            <w:tcBorders>
              <w:top w:val="nil"/>
            </w:tcBorders>
          </w:tcPr>
          <w:p w:rsidR="00421611" w:rsidRDefault="00421611">
            <w:pPr>
              <w:pStyle w:val="ConsPlusNormal"/>
              <w:jc w:val="center"/>
            </w:pPr>
            <w:r>
              <w:t>0,30</w:t>
            </w:r>
          </w:p>
        </w:tc>
        <w:tc>
          <w:tcPr>
            <w:tcW w:w="1134" w:type="dxa"/>
            <w:tcBorders>
              <w:top w:val="nil"/>
              <w:bottom w:val="nil"/>
            </w:tcBorders>
          </w:tcPr>
          <w:p w:rsidR="00421611" w:rsidRDefault="00421611">
            <w:pPr>
              <w:pStyle w:val="ConsPlusNormal"/>
              <w:jc w:val="center"/>
            </w:pPr>
            <w:r>
              <w:t>6 - 14</w:t>
            </w:r>
          </w:p>
        </w:tc>
        <w:tc>
          <w:tcPr>
            <w:tcW w:w="1417" w:type="dxa"/>
            <w:tcBorders>
              <w:top w:val="nil"/>
              <w:bottom w:val="nil"/>
            </w:tcBorders>
          </w:tcPr>
          <w:p w:rsidR="00421611" w:rsidRDefault="00421611">
            <w:pPr>
              <w:pStyle w:val="ConsPlusNormal"/>
              <w:jc w:val="center"/>
            </w:pPr>
            <w:r>
              <w:t>А240</w:t>
            </w:r>
          </w:p>
        </w:tc>
        <w:tc>
          <w:tcPr>
            <w:tcW w:w="2835" w:type="dxa"/>
            <w:vMerge w:val="restart"/>
            <w:tcBorders>
              <w:top w:val="nil"/>
            </w:tcBorders>
          </w:tcPr>
          <w:p w:rsidR="00421611" w:rsidRDefault="00421611">
            <w:pPr>
              <w:pStyle w:val="ConsPlusNormal"/>
              <w:jc w:val="center"/>
            </w:pPr>
            <w:r>
              <w:t>При отношении, равном 0,30, толщина плоского элемента сортового проката должна быть не менее 4 мм</w:t>
            </w:r>
          </w:p>
        </w:tc>
      </w:tr>
      <w:tr w:rsidR="00421611">
        <w:tblPrEx>
          <w:tblBorders>
            <w:insideH w:val="nil"/>
          </w:tblBorders>
        </w:tblPrEx>
        <w:tc>
          <w:tcPr>
            <w:tcW w:w="2438" w:type="dxa"/>
            <w:vMerge/>
            <w:tcBorders>
              <w:top w:val="nil"/>
            </w:tcBorders>
          </w:tcPr>
          <w:p w:rsidR="00421611" w:rsidRDefault="00421611">
            <w:pPr>
              <w:pStyle w:val="ConsPlusNormal"/>
            </w:pPr>
          </w:p>
        </w:tc>
        <w:tc>
          <w:tcPr>
            <w:tcW w:w="1814" w:type="dxa"/>
            <w:vMerge/>
            <w:tcBorders>
              <w:top w:val="nil"/>
            </w:tcBorders>
          </w:tcPr>
          <w:p w:rsidR="00421611" w:rsidRDefault="00421611">
            <w:pPr>
              <w:pStyle w:val="ConsPlusNormal"/>
            </w:pPr>
          </w:p>
        </w:tc>
        <w:tc>
          <w:tcPr>
            <w:tcW w:w="1644" w:type="dxa"/>
            <w:vMerge/>
            <w:tcBorders>
              <w:top w:val="nil"/>
            </w:tcBorders>
          </w:tcPr>
          <w:p w:rsidR="00421611" w:rsidRDefault="00421611">
            <w:pPr>
              <w:pStyle w:val="ConsPlusNormal"/>
            </w:pPr>
          </w:p>
        </w:tc>
        <w:tc>
          <w:tcPr>
            <w:tcW w:w="1531" w:type="dxa"/>
            <w:vMerge/>
            <w:tcBorders>
              <w:top w:val="nil"/>
            </w:tcBorders>
          </w:tcPr>
          <w:p w:rsidR="00421611" w:rsidRDefault="00421611">
            <w:pPr>
              <w:pStyle w:val="ConsPlusNormal"/>
            </w:pPr>
          </w:p>
        </w:tc>
        <w:tc>
          <w:tcPr>
            <w:tcW w:w="1134" w:type="dxa"/>
            <w:tcBorders>
              <w:top w:val="nil"/>
              <w:bottom w:val="nil"/>
            </w:tcBorders>
          </w:tcPr>
          <w:p w:rsidR="00421611" w:rsidRDefault="00421611">
            <w:pPr>
              <w:pStyle w:val="ConsPlusNormal"/>
              <w:jc w:val="center"/>
            </w:pPr>
            <w:r>
              <w:t>6 - 14</w:t>
            </w:r>
          </w:p>
        </w:tc>
        <w:tc>
          <w:tcPr>
            <w:tcW w:w="1417" w:type="dxa"/>
            <w:tcBorders>
              <w:top w:val="nil"/>
              <w:bottom w:val="nil"/>
            </w:tcBorders>
          </w:tcPr>
          <w:p w:rsidR="00421611" w:rsidRDefault="00421611">
            <w:pPr>
              <w:pStyle w:val="ConsPlusNormal"/>
              <w:jc w:val="center"/>
            </w:pPr>
            <w:r>
              <w:t>А400</w:t>
            </w:r>
          </w:p>
        </w:tc>
        <w:tc>
          <w:tcPr>
            <w:tcW w:w="2835" w:type="dxa"/>
            <w:vMerge/>
            <w:tcBorders>
              <w:top w:val="nil"/>
            </w:tcBorders>
          </w:tcPr>
          <w:p w:rsidR="00421611" w:rsidRDefault="00421611">
            <w:pPr>
              <w:pStyle w:val="ConsPlusNormal"/>
            </w:pPr>
          </w:p>
        </w:tc>
      </w:tr>
      <w:tr w:rsidR="00421611">
        <w:tc>
          <w:tcPr>
            <w:tcW w:w="2438" w:type="dxa"/>
            <w:vMerge/>
            <w:tcBorders>
              <w:top w:val="nil"/>
            </w:tcBorders>
          </w:tcPr>
          <w:p w:rsidR="00421611" w:rsidRDefault="00421611">
            <w:pPr>
              <w:pStyle w:val="ConsPlusNormal"/>
            </w:pPr>
          </w:p>
        </w:tc>
        <w:tc>
          <w:tcPr>
            <w:tcW w:w="1814" w:type="dxa"/>
            <w:vMerge/>
            <w:tcBorders>
              <w:top w:val="nil"/>
            </w:tcBorders>
          </w:tcPr>
          <w:p w:rsidR="00421611" w:rsidRDefault="00421611">
            <w:pPr>
              <w:pStyle w:val="ConsPlusNormal"/>
            </w:pPr>
          </w:p>
        </w:tc>
        <w:tc>
          <w:tcPr>
            <w:tcW w:w="1644" w:type="dxa"/>
            <w:vMerge/>
            <w:tcBorders>
              <w:top w:val="nil"/>
            </w:tcBorders>
          </w:tcPr>
          <w:p w:rsidR="00421611" w:rsidRDefault="00421611">
            <w:pPr>
              <w:pStyle w:val="ConsPlusNormal"/>
            </w:pPr>
          </w:p>
        </w:tc>
        <w:tc>
          <w:tcPr>
            <w:tcW w:w="1531" w:type="dxa"/>
            <w:vMerge/>
            <w:tcBorders>
              <w:top w:val="nil"/>
            </w:tcBorders>
          </w:tcPr>
          <w:p w:rsidR="00421611" w:rsidRDefault="00421611">
            <w:pPr>
              <w:pStyle w:val="ConsPlusNormal"/>
            </w:pPr>
          </w:p>
        </w:tc>
        <w:tc>
          <w:tcPr>
            <w:tcW w:w="1134" w:type="dxa"/>
            <w:tcBorders>
              <w:top w:val="nil"/>
            </w:tcBorders>
          </w:tcPr>
          <w:p w:rsidR="00421611" w:rsidRDefault="00421611">
            <w:pPr>
              <w:pStyle w:val="ConsPlusNormal"/>
              <w:jc w:val="center"/>
            </w:pPr>
            <w:r>
              <w:t>10 - 14</w:t>
            </w:r>
          </w:p>
        </w:tc>
        <w:tc>
          <w:tcPr>
            <w:tcW w:w="1417" w:type="dxa"/>
            <w:tcBorders>
              <w:top w:val="nil"/>
            </w:tcBorders>
          </w:tcPr>
          <w:p w:rsidR="00421611" w:rsidRDefault="00421611">
            <w:pPr>
              <w:pStyle w:val="ConsPlusNormal"/>
              <w:jc w:val="center"/>
            </w:pPr>
            <w:r>
              <w:t>Ат400С</w:t>
            </w:r>
          </w:p>
        </w:tc>
        <w:tc>
          <w:tcPr>
            <w:tcW w:w="2835" w:type="dxa"/>
            <w:vMerge/>
            <w:tcBorders>
              <w:top w:val="nil"/>
            </w:tcBorders>
          </w:tcPr>
          <w:p w:rsidR="00421611" w:rsidRDefault="00421611">
            <w:pPr>
              <w:pStyle w:val="ConsPlusNormal"/>
            </w:pPr>
          </w:p>
        </w:tc>
      </w:tr>
      <w:tr w:rsidR="00421611">
        <w:tc>
          <w:tcPr>
            <w:tcW w:w="2438" w:type="dxa"/>
            <w:vMerge w:val="restart"/>
          </w:tcPr>
          <w:p w:rsidR="00421611" w:rsidRDefault="00421611">
            <w:pPr>
              <w:pStyle w:val="ConsPlusNormal"/>
            </w:pPr>
            <w:r>
              <w:t>13. Контактная по двум рельефам</w:t>
            </w:r>
          </w:p>
        </w:tc>
        <w:tc>
          <w:tcPr>
            <w:tcW w:w="1814" w:type="dxa"/>
            <w:vMerge w:val="restart"/>
          </w:tcPr>
          <w:p w:rsidR="00421611" w:rsidRDefault="00421611">
            <w:pPr>
              <w:pStyle w:val="ConsPlusNormal"/>
              <w:jc w:val="center"/>
            </w:pPr>
            <w:r>
              <w:rPr>
                <w:noProof/>
                <w:position w:val="-17"/>
              </w:rPr>
              <w:drawing>
                <wp:inline distT="0" distB="0" distL="0" distR="0">
                  <wp:extent cx="861695" cy="361950"/>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861695" cy="361950"/>
                          </a:xfrm>
                          <a:prstGeom prst="rect">
                            <a:avLst/>
                          </a:prstGeom>
                          <a:noFill/>
                          <a:ln>
                            <a:noFill/>
                          </a:ln>
                        </pic:spPr>
                      </pic:pic>
                    </a:graphicData>
                  </a:graphic>
                </wp:inline>
              </w:drawing>
            </w:r>
          </w:p>
        </w:tc>
        <w:tc>
          <w:tcPr>
            <w:tcW w:w="1644" w:type="dxa"/>
            <w:vMerge w:val="restart"/>
          </w:tcPr>
          <w:p w:rsidR="00421611" w:rsidRDefault="00421611">
            <w:pPr>
              <w:pStyle w:val="ConsPlusNormal"/>
              <w:jc w:val="center"/>
            </w:pPr>
            <w:r>
              <w:t>Горизонтальное</w:t>
            </w:r>
          </w:p>
        </w:tc>
        <w:tc>
          <w:tcPr>
            <w:tcW w:w="1531" w:type="dxa"/>
            <w:vMerge w:val="restart"/>
          </w:tcPr>
          <w:p w:rsidR="00421611" w:rsidRDefault="00421611">
            <w:pPr>
              <w:pStyle w:val="ConsPlusNormal"/>
              <w:jc w:val="center"/>
            </w:pPr>
            <w:r>
              <w:t>0,30</w:t>
            </w:r>
          </w:p>
        </w:tc>
        <w:tc>
          <w:tcPr>
            <w:tcW w:w="1134" w:type="dxa"/>
            <w:tcBorders>
              <w:bottom w:val="nil"/>
            </w:tcBorders>
          </w:tcPr>
          <w:p w:rsidR="00421611" w:rsidRDefault="00421611">
            <w:pPr>
              <w:pStyle w:val="ConsPlusNormal"/>
              <w:jc w:val="center"/>
            </w:pPr>
            <w:r>
              <w:t>6 - 16</w:t>
            </w:r>
          </w:p>
        </w:tc>
        <w:tc>
          <w:tcPr>
            <w:tcW w:w="1417" w:type="dxa"/>
            <w:tcBorders>
              <w:bottom w:val="nil"/>
            </w:tcBorders>
          </w:tcPr>
          <w:p w:rsidR="00421611" w:rsidRDefault="00421611">
            <w:pPr>
              <w:pStyle w:val="ConsPlusNormal"/>
              <w:jc w:val="center"/>
            </w:pPr>
            <w:r>
              <w:t>А240</w:t>
            </w:r>
          </w:p>
        </w:tc>
        <w:tc>
          <w:tcPr>
            <w:tcW w:w="2835" w:type="dxa"/>
            <w:vMerge w:val="restart"/>
          </w:tcPr>
          <w:p w:rsidR="00421611" w:rsidRDefault="00421611">
            <w:pPr>
              <w:pStyle w:val="ConsPlusNormal"/>
              <w:jc w:val="center"/>
            </w:pPr>
            <w:r>
              <w:t xml:space="preserve">То же. Сварные соединения, выполняемые по двум рельефам, при </w:t>
            </w:r>
            <w:r>
              <w:rPr>
                <w:i/>
              </w:rPr>
              <w:t>d</w:t>
            </w:r>
            <w:r>
              <w:t xml:space="preserve"> &lt; 14 мм следует применять, когда не исключено воздействие на сварное соединение случайных моментов</w:t>
            </w:r>
          </w:p>
        </w:tc>
      </w:tr>
      <w:tr w:rsidR="00421611">
        <w:tblPrEx>
          <w:tblBorders>
            <w:insideH w:val="nil"/>
          </w:tblBorders>
        </w:tblPrEx>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6 - 16</w:t>
            </w:r>
          </w:p>
        </w:tc>
        <w:tc>
          <w:tcPr>
            <w:tcW w:w="1417" w:type="dxa"/>
            <w:tcBorders>
              <w:top w:val="nil"/>
              <w:bottom w:val="nil"/>
            </w:tcBorders>
          </w:tcPr>
          <w:p w:rsidR="00421611" w:rsidRDefault="00421611">
            <w:pPr>
              <w:pStyle w:val="ConsPlusNormal"/>
              <w:jc w:val="center"/>
            </w:pPr>
            <w:r>
              <w:t>А400</w:t>
            </w:r>
          </w:p>
        </w:tc>
        <w:tc>
          <w:tcPr>
            <w:tcW w:w="2835" w:type="dxa"/>
            <w:vMerge/>
          </w:tcPr>
          <w:p w:rsidR="00421611" w:rsidRDefault="00421611">
            <w:pPr>
              <w:pStyle w:val="ConsPlusNormal"/>
            </w:pPr>
          </w:p>
        </w:tc>
      </w:tr>
      <w:tr w:rsidR="00421611">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10 - 16</w:t>
            </w:r>
          </w:p>
        </w:tc>
        <w:tc>
          <w:tcPr>
            <w:tcW w:w="1417" w:type="dxa"/>
            <w:tcBorders>
              <w:top w:val="nil"/>
            </w:tcBorders>
          </w:tcPr>
          <w:p w:rsidR="00421611" w:rsidRDefault="00421611">
            <w:pPr>
              <w:pStyle w:val="ConsPlusNormal"/>
              <w:jc w:val="center"/>
            </w:pPr>
            <w:r>
              <w:t>Ат400С</w:t>
            </w:r>
          </w:p>
        </w:tc>
        <w:tc>
          <w:tcPr>
            <w:tcW w:w="2835" w:type="dxa"/>
            <w:vMerge/>
          </w:tcPr>
          <w:p w:rsidR="00421611" w:rsidRDefault="00421611">
            <w:pPr>
              <w:pStyle w:val="ConsPlusNormal"/>
            </w:pPr>
          </w:p>
        </w:tc>
      </w:tr>
      <w:tr w:rsidR="00421611">
        <w:tc>
          <w:tcPr>
            <w:tcW w:w="2438" w:type="dxa"/>
            <w:vMerge w:val="restart"/>
          </w:tcPr>
          <w:p w:rsidR="00421611" w:rsidRDefault="00421611">
            <w:pPr>
              <w:pStyle w:val="ConsPlusNormal"/>
            </w:pPr>
            <w:bookmarkStart w:id="222" w:name="P6519"/>
            <w:bookmarkEnd w:id="222"/>
            <w:r>
              <w:lastRenderedPageBreak/>
              <w:t>14. Ручная дуговая фланговыми швами</w:t>
            </w:r>
          </w:p>
        </w:tc>
        <w:tc>
          <w:tcPr>
            <w:tcW w:w="1814" w:type="dxa"/>
            <w:vMerge w:val="restart"/>
          </w:tcPr>
          <w:p w:rsidR="00421611" w:rsidRDefault="00421611">
            <w:pPr>
              <w:pStyle w:val="ConsPlusNormal"/>
              <w:jc w:val="center"/>
            </w:pPr>
            <w:r>
              <w:rPr>
                <w:noProof/>
                <w:position w:val="-2"/>
              </w:rPr>
              <w:drawing>
                <wp:inline distT="0" distB="0" distL="0" distR="0">
                  <wp:extent cx="938530" cy="17589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938530" cy="175895"/>
                          </a:xfrm>
                          <a:prstGeom prst="rect">
                            <a:avLst/>
                          </a:prstGeom>
                          <a:noFill/>
                          <a:ln>
                            <a:noFill/>
                          </a:ln>
                        </pic:spPr>
                      </pic:pic>
                    </a:graphicData>
                  </a:graphic>
                </wp:inline>
              </w:drawing>
            </w:r>
          </w:p>
        </w:tc>
        <w:tc>
          <w:tcPr>
            <w:tcW w:w="1644" w:type="dxa"/>
            <w:vMerge w:val="restart"/>
          </w:tcPr>
          <w:p w:rsidR="00421611" w:rsidRDefault="00421611">
            <w:pPr>
              <w:pStyle w:val="ConsPlusNormal"/>
              <w:jc w:val="center"/>
            </w:pPr>
            <w:r>
              <w:t>Горизонтальное и вертикальное</w:t>
            </w:r>
          </w:p>
        </w:tc>
        <w:tc>
          <w:tcPr>
            <w:tcW w:w="1531" w:type="dxa"/>
            <w:vMerge w:val="restart"/>
          </w:tcPr>
          <w:p w:rsidR="00421611" w:rsidRDefault="00421611">
            <w:pPr>
              <w:pStyle w:val="ConsPlusNormal"/>
              <w:jc w:val="center"/>
            </w:pPr>
            <w:r>
              <w:t>0,30</w:t>
            </w:r>
          </w:p>
        </w:tc>
        <w:tc>
          <w:tcPr>
            <w:tcW w:w="1134" w:type="dxa"/>
            <w:tcBorders>
              <w:bottom w:val="nil"/>
            </w:tcBorders>
          </w:tcPr>
          <w:p w:rsidR="00421611" w:rsidRDefault="00421611">
            <w:pPr>
              <w:pStyle w:val="ConsPlusNormal"/>
              <w:jc w:val="center"/>
            </w:pPr>
            <w:r>
              <w:t>10 - 40</w:t>
            </w:r>
          </w:p>
        </w:tc>
        <w:tc>
          <w:tcPr>
            <w:tcW w:w="1417" w:type="dxa"/>
            <w:tcBorders>
              <w:bottom w:val="nil"/>
            </w:tcBorders>
          </w:tcPr>
          <w:p w:rsidR="00421611" w:rsidRDefault="00421611">
            <w:pPr>
              <w:pStyle w:val="ConsPlusNormal"/>
              <w:jc w:val="center"/>
            </w:pPr>
            <w:r>
              <w:t>А240, А400</w:t>
            </w:r>
          </w:p>
        </w:tc>
        <w:tc>
          <w:tcPr>
            <w:tcW w:w="2835" w:type="dxa"/>
            <w:vMerge w:val="restart"/>
          </w:tcPr>
          <w:p w:rsidR="00421611" w:rsidRDefault="00421611">
            <w:pPr>
              <w:pStyle w:val="ConsPlusNormal"/>
              <w:jc w:val="center"/>
            </w:pPr>
            <w:r>
              <w:t>При отношении, равном 0,30, толщина плоского элемента сортового проката должна быть не менее 4 мм</w:t>
            </w:r>
          </w:p>
        </w:tc>
      </w:tr>
      <w:tr w:rsidR="00421611">
        <w:tblPrEx>
          <w:tblBorders>
            <w:insideH w:val="nil"/>
          </w:tblBorders>
        </w:tblPrEx>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10 - 22</w:t>
            </w:r>
          </w:p>
        </w:tc>
        <w:tc>
          <w:tcPr>
            <w:tcW w:w="1417" w:type="dxa"/>
            <w:tcBorders>
              <w:top w:val="nil"/>
              <w:bottom w:val="nil"/>
            </w:tcBorders>
          </w:tcPr>
          <w:p w:rsidR="00421611" w:rsidRDefault="00421611">
            <w:pPr>
              <w:pStyle w:val="ConsPlusNormal"/>
              <w:jc w:val="center"/>
            </w:pPr>
            <w:r>
              <w:t>Ат400С</w:t>
            </w:r>
          </w:p>
          <w:p w:rsidR="00421611" w:rsidRDefault="00421611">
            <w:pPr>
              <w:pStyle w:val="ConsPlusNormal"/>
              <w:jc w:val="center"/>
            </w:pPr>
            <w:r>
              <w:t>А600</w:t>
            </w:r>
          </w:p>
        </w:tc>
        <w:tc>
          <w:tcPr>
            <w:tcW w:w="2835" w:type="dxa"/>
            <w:vMerge/>
          </w:tcPr>
          <w:p w:rsidR="00421611" w:rsidRDefault="00421611">
            <w:pPr>
              <w:pStyle w:val="ConsPlusNormal"/>
            </w:pPr>
          </w:p>
        </w:tc>
      </w:tr>
      <w:tr w:rsidR="00421611">
        <w:tblPrEx>
          <w:tblBorders>
            <w:insideH w:val="nil"/>
          </w:tblBorders>
        </w:tblPrEx>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bottom w:val="nil"/>
            </w:tcBorders>
          </w:tcPr>
          <w:p w:rsidR="00421611" w:rsidRDefault="00421611">
            <w:pPr>
              <w:pStyle w:val="ConsPlusNormal"/>
              <w:jc w:val="center"/>
            </w:pPr>
            <w:r>
              <w:t>10 - 28</w:t>
            </w:r>
          </w:p>
        </w:tc>
        <w:tc>
          <w:tcPr>
            <w:tcW w:w="1417" w:type="dxa"/>
            <w:tcBorders>
              <w:top w:val="nil"/>
              <w:bottom w:val="nil"/>
            </w:tcBorders>
          </w:tcPr>
          <w:p w:rsidR="00421611" w:rsidRDefault="00421611">
            <w:pPr>
              <w:pStyle w:val="ConsPlusNormal"/>
              <w:jc w:val="center"/>
            </w:pPr>
            <w:r>
              <w:t>Ат600С</w:t>
            </w:r>
          </w:p>
        </w:tc>
        <w:tc>
          <w:tcPr>
            <w:tcW w:w="2835" w:type="dxa"/>
            <w:vMerge/>
          </w:tcPr>
          <w:p w:rsidR="00421611" w:rsidRDefault="00421611">
            <w:pPr>
              <w:pStyle w:val="ConsPlusNormal"/>
            </w:pPr>
          </w:p>
        </w:tc>
      </w:tr>
      <w:tr w:rsidR="00421611">
        <w:tblPrEx>
          <w:tblBorders>
            <w:insideH w:val="nil"/>
          </w:tblBorders>
        </w:tblPrEx>
        <w:tc>
          <w:tcPr>
            <w:tcW w:w="2438" w:type="dxa"/>
            <w:vMerge/>
          </w:tcPr>
          <w:p w:rsidR="00421611" w:rsidRDefault="00421611">
            <w:pPr>
              <w:pStyle w:val="ConsPlusNormal"/>
            </w:pPr>
          </w:p>
        </w:tc>
        <w:tc>
          <w:tcPr>
            <w:tcW w:w="1814" w:type="dxa"/>
            <w:vMerge/>
          </w:tcPr>
          <w:p w:rsidR="00421611" w:rsidRDefault="00421611">
            <w:pPr>
              <w:pStyle w:val="ConsPlusNormal"/>
            </w:pPr>
          </w:p>
        </w:tc>
        <w:tc>
          <w:tcPr>
            <w:tcW w:w="1644" w:type="dxa"/>
            <w:vMerge/>
          </w:tcPr>
          <w:p w:rsidR="00421611" w:rsidRDefault="00421611">
            <w:pPr>
              <w:pStyle w:val="ConsPlusNormal"/>
            </w:pPr>
          </w:p>
        </w:tc>
        <w:tc>
          <w:tcPr>
            <w:tcW w:w="1531" w:type="dxa"/>
            <w:vMerge/>
          </w:tcPr>
          <w:p w:rsidR="00421611" w:rsidRDefault="00421611">
            <w:pPr>
              <w:pStyle w:val="ConsPlusNormal"/>
            </w:pPr>
          </w:p>
        </w:tc>
        <w:tc>
          <w:tcPr>
            <w:tcW w:w="1134" w:type="dxa"/>
            <w:tcBorders>
              <w:top w:val="nil"/>
            </w:tcBorders>
          </w:tcPr>
          <w:p w:rsidR="00421611" w:rsidRDefault="00421611">
            <w:pPr>
              <w:pStyle w:val="ConsPlusNormal"/>
              <w:jc w:val="center"/>
            </w:pPr>
            <w:r>
              <w:t>10 - 22</w:t>
            </w:r>
          </w:p>
        </w:tc>
        <w:tc>
          <w:tcPr>
            <w:tcW w:w="1417" w:type="dxa"/>
            <w:tcBorders>
              <w:top w:val="nil"/>
            </w:tcBorders>
          </w:tcPr>
          <w:p w:rsidR="00421611" w:rsidRDefault="00421611">
            <w:pPr>
              <w:pStyle w:val="ConsPlusNormal"/>
              <w:jc w:val="center"/>
            </w:pPr>
            <w:r>
              <w:t>А800</w:t>
            </w:r>
          </w:p>
        </w:tc>
        <w:tc>
          <w:tcPr>
            <w:tcW w:w="2835" w:type="dxa"/>
            <w:vMerge/>
          </w:tcPr>
          <w:p w:rsidR="00421611" w:rsidRDefault="00421611">
            <w:pPr>
              <w:pStyle w:val="ConsPlusNormal"/>
            </w:pPr>
          </w:p>
        </w:tc>
      </w:tr>
    </w:tbl>
    <w:p w:rsidR="00421611" w:rsidRDefault="00421611">
      <w:pPr>
        <w:pStyle w:val="ConsPlusNormal"/>
        <w:sectPr w:rsidR="00421611">
          <w:pgSz w:w="16838" w:h="11905" w:orient="landscape"/>
          <w:pgMar w:top="1701" w:right="1134" w:bottom="850" w:left="1134" w:header="0" w:footer="0" w:gutter="0"/>
          <w:cols w:space="720"/>
          <w:titlePg/>
        </w:sectPr>
      </w:pP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right"/>
        <w:outlineLvl w:val="0"/>
      </w:pPr>
      <w:r>
        <w:rPr>
          <w:b/>
        </w:rPr>
        <w:t>Приложение В</w:t>
      </w:r>
    </w:p>
    <w:p w:rsidR="00421611" w:rsidRDefault="00421611">
      <w:pPr>
        <w:pStyle w:val="ConsPlusNormal"/>
        <w:jc w:val="both"/>
      </w:pPr>
    </w:p>
    <w:p w:rsidR="00421611" w:rsidRDefault="00421611">
      <w:pPr>
        <w:pStyle w:val="ConsPlusTitle"/>
        <w:jc w:val="center"/>
      </w:pPr>
      <w:bookmarkStart w:id="223" w:name="P6540"/>
      <w:bookmarkEnd w:id="223"/>
      <w:r>
        <w:t>ПРИМЕРЫ ПРИМЕНЕНИЯ ЖАРОСТОЙКОГО БЕТОНА</w:t>
      </w:r>
    </w:p>
    <w:p w:rsidR="00421611" w:rsidRDefault="00421611">
      <w:pPr>
        <w:pStyle w:val="ConsPlusTitle"/>
        <w:jc w:val="center"/>
      </w:pPr>
      <w:r>
        <w:t>В ЭЛЕМЕНТАХ КОНСТРУКЦИЙ ТЕПЛОВЫХ АГРЕГАТОВ</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2"/>
        <w:gridCol w:w="1613"/>
        <w:gridCol w:w="1757"/>
      </w:tblGrid>
      <w:tr w:rsidR="00421611">
        <w:tc>
          <w:tcPr>
            <w:tcW w:w="2324" w:type="dxa"/>
            <w:vAlign w:val="center"/>
          </w:tcPr>
          <w:p w:rsidR="00421611" w:rsidRDefault="00421611">
            <w:pPr>
              <w:pStyle w:val="ConsPlusNormal"/>
              <w:jc w:val="center"/>
            </w:pPr>
            <w:r>
              <w:t>Наименование теплового агрегата</w:t>
            </w:r>
          </w:p>
        </w:tc>
        <w:tc>
          <w:tcPr>
            <w:tcW w:w="3402" w:type="dxa"/>
            <w:vAlign w:val="center"/>
          </w:tcPr>
          <w:p w:rsidR="00421611" w:rsidRDefault="00421611">
            <w:pPr>
              <w:pStyle w:val="ConsPlusNormal"/>
              <w:jc w:val="center"/>
            </w:pPr>
            <w:r>
              <w:t>Элементы из жаростойкого бетона</w:t>
            </w:r>
          </w:p>
        </w:tc>
        <w:tc>
          <w:tcPr>
            <w:tcW w:w="1613" w:type="dxa"/>
            <w:vAlign w:val="center"/>
          </w:tcPr>
          <w:p w:rsidR="00421611" w:rsidRDefault="00421611">
            <w:pPr>
              <w:pStyle w:val="ConsPlusNormal"/>
              <w:jc w:val="center"/>
            </w:pPr>
            <w:r>
              <w:t>Температура рабочего пространства печи, °C</w:t>
            </w:r>
          </w:p>
        </w:tc>
        <w:tc>
          <w:tcPr>
            <w:tcW w:w="1757" w:type="dxa"/>
            <w:vAlign w:val="center"/>
          </w:tcPr>
          <w:p w:rsidR="00421611" w:rsidRDefault="00421611">
            <w:pPr>
              <w:pStyle w:val="ConsPlusNormal"/>
              <w:jc w:val="center"/>
            </w:pPr>
            <w:r>
              <w:t xml:space="preserve">Рекомендуемый номер состава бетона по </w:t>
            </w:r>
            <w:hyperlink w:anchor="P350">
              <w:r>
                <w:rPr>
                  <w:color w:val="0000FF"/>
                </w:rPr>
                <w:t>таблице 5.1</w:t>
              </w:r>
            </w:hyperlink>
          </w:p>
        </w:tc>
      </w:tr>
      <w:tr w:rsidR="00421611">
        <w:tc>
          <w:tcPr>
            <w:tcW w:w="9096" w:type="dxa"/>
            <w:gridSpan w:val="4"/>
          </w:tcPr>
          <w:p w:rsidR="00421611" w:rsidRDefault="00421611">
            <w:pPr>
              <w:pStyle w:val="ConsPlusNormal"/>
              <w:jc w:val="center"/>
            </w:pPr>
            <w:r>
              <w:rPr>
                <w:b/>
                <w:i/>
              </w:rPr>
              <w:t>В черной металлургии</w:t>
            </w:r>
          </w:p>
        </w:tc>
      </w:tr>
      <w:tr w:rsidR="00421611">
        <w:tc>
          <w:tcPr>
            <w:tcW w:w="2324" w:type="dxa"/>
            <w:vMerge w:val="restart"/>
            <w:vAlign w:val="center"/>
          </w:tcPr>
          <w:p w:rsidR="00421611" w:rsidRDefault="00421611">
            <w:pPr>
              <w:pStyle w:val="ConsPlusNormal"/>
            </w:pPr>
            <w:r>
              <w:t>Доменная печь</w:t>
            </w:r>
          </w:p>
        </w:tc>
        <w:tc>
          <w:tcPr>
            <w:tcW w:w="3402" w:type="dxa"/>
            <w:vAlign w:val="center"/>
          </w:tcPr>
          <w:p w:rsidR="00421611" w:rsidRDefault="00421611">
            <w:pPr>
              <w:pStyle w:val="ConsPlusNormal"/>
            </w:pPr>
            <w:r>
              <w:t>Фурменные приборы</w:t>
            </w:r>
          </w:p>
        </w:tc>
        <w:tc>
          <w:tcPr>
            <w:tcW w:w="1613" w:type="dxa"/>
            <w:vAlign w:val="center"/>
          </w:tcPr>
          <w:p w:rsidR="00421611" w:rsidRDefault="00421611">
            <w:pPr>
              <w:pStyle w:val="ConsPlusNormal"/>
              <w:jc w:val="center"/>
            </w:pPr>
            <w:r>
              <w:t>1300</w:t>
            </w:r>
          </w:p>
        </w:tc>
        <w:tc>
          <w:tcPr>
            <w:tcW w:w="1757" w:type="dxa"/>
            <w:vAlign w:val="center"/>
          </w:tcPr>
          <w:p w:rsidR="00421611" w:rsidRDefault="00421611">
            <w:pPr>
              <w:pStyle w:val="ConsPlusNormal"/>
              <w:jc w:val="center"/>
            </w:pPr>
            <w:hyperlink w:anchor="P573">
              <w:r>
                <w:rPr>
                  <w:color w:val="0000FF"/>
                </w:rPr>
                <w:t>16</w:t>
              </w:r>
            </w:hyperlink>
            <w:r>
              <w:t xml:space="preserve">, </w:t>
            </w:r>
            <w:hyperlink w:anchor="P609">
              <w:r>
                <w:rPr>
                  <w:color w:val="0000FF"/>
                </w:rPr>
                <w:t>19</w:t>
              </w:r>
            </w:hyperlink>
          </w:p>
        </w:tc>
      </w:tr>
      <w:tr w:rsidR="00421611">
        <w:tc>
          <w:tcPr>
            <w:tcW w:w="2324" w:type="dxa"/>
            <w:vMerge/>
          </w:tcPr>
          <w:p w:rsidR="00421611" w:rsidRDefault="00421611">
            <w:pPr>
              <w:pStyle w:val="ConsPlusNormal"/>
            </w:pPr>
          </w:p>
        </w:tc>
        <w:tc>
          <w:tcPr>
            <w:tcW w:w="3402" w:type="dxa"/>
            <w:vAlign w:val="center"/>
          </w:tcPr>
          <w:p w:rsidR="00421611" w:rsidRDefault="00421611">
            <w:pPr>
              <w:pStyle w:val="ConsPlusNormal"/>
            </w:pPr>
            <w:r>
              <w:t>Шахта, пень лещади</w:t>
            </w:r>
          </w:p>
        </w:tc>
        <w:tc>
          <w:tcPr>
            <w:tcW w:w="1613" w:type="dxa"/>
            <w:vAlign w:val="center"/>
          </w:tcPr>
          <w:p w:rsidR="00421611" w:rsidRDefault="00421611">
            <w:pPr>
              <w:pStyle w:val="ConsPlusNormal"/>
              <w:jc w:val="center"/>
            </w:pPr>
            <w:r>
              <w:t>1200</w:t>
            </w:r>
          </w:p>
        </w:tc>
        <w:tc>
          <w:tcPr>
            <w:tcW w:w="1757" w:type="dxa"/>
            <w:vAlign w:val="center"/>
          </w:tcPr>
          <w:p w:rsidR="00421611" w:rsidRDefault="00421611">
            <w:pPr>
              <w:pStyle w:val="ConsPlusNormal"/>
              <w:jc w:val="center"/>
            </w:pPr>
            <w:hyperlink w:anchor="P513">
              <w:r>
                <w:rPr>
                  <w:color w:val="0000FF"/>
                </w:rPr>
                <w:t>11</w:t>
              </w:r>
            </w:hyperlink>
          </w:p>
        </w:tc>
      </w:tr>
      <w:tr w:rsidR="00421611">
        <w:tc>
          <w:tcPr>
            <w:tcW w:w="2324" w:type="dxa"/>
            <w:vMerge/>
          </w:tcPr>
          <w:p w:rsidR="00421611" w:rsidRDefault="00421611">
            <w:pPr>
              <w:pStyle w:val="ConsPlusNormal"/>
            </w:pPr>
          </w:p>
        </w:tc>
        <w:tc>
          <w:tcPr>
            <w:tcW w:w="3402" w:type="dxa"/>
            <w:vAlign w:val="center"/>
          </w:tcPr>
          <w:p w:rsidR="00421611" w:rsidRDefault="00421611">
            <w:pPr>
              <w:pStyle w:val="ConsPlusNormal"/>
            </w:pPr>
            <w:r>
              <w:t>Газоотводы и наклонный газопровод</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657">
              <w:r>
                <w:rPr>
                  <w:color w:val="0000FF"/>
                </w:rPr>
                <w:t>23</w:t>
              </w:r>
            </w:hyperlink>
            <w:r>
              <w:t xml:space="preserve">, </w:t>
            </w:r>
            <w:hyperlink w:anchor="P671">
              <w:r>
                <w:rPr>
                  <w:color w:val="0000FF"/>
                </w:rPr>
                <w:t>24</w:t>
              </w:r>
            </w:hyperlink>
          </w:p>
        </w:tc>
      </w:tr>
      <w:tr w:rsidR="00421611">
        <w:tc>
          <w:tcPr>
            <w:tcW w:w="2324" w:type="dxa"/>
            <w:vMerge/>
          </w:tcPr>
          <w:p w:rsidR="00421611" w:rsidRDefault="00421611">
            <w:pPr>
              <w:pStyle w:val="ConsPlusNormal"/>
            </w:pPr>
          </w:p>
        </w:tc>
        <w:tc>
          <w:tcPr>
            <w:tcW w:w="3402" w:type="dxa"/>
            <w:vAlign w:val="center"/>
          </w:tcPr>
          <w:p w:rsidR="00421611" w:rsidRDefault="00421611">
            <w:pPr>
              <w:pStyle w:val="ConsPlusNormal"/>
            </w:pPr>
            <w:r>
              <w:t>Пылеуловитель</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657">
              <w:r>
                <w:rPr>
                  <w:color w:val="0000FF"/>
                </w:rPr>
                <w:t>23</w:t>
              </w:r>
            </w:hyperlink>
            <w:r>
              <w:t xml:space="preserve">, </w:t>
            </w:r>
            <w:hyperlink w:anchor="P671">
              <w:r>
                <w:rPr>
                  <w:color w:val="0000FF"/>
                </w:rPr>
                <w:t>24</w:t>
              </w:r>
            </w:hyperlink>
          </w:p>
        </w:tc>
      </w:tr>
      <w:tr w:rsidR="00421611">
        <w:tc>
          <w:tcPr>
            <w:tcW w:w="2324" w:type="dxa"/>
            <w:vAlign w:val="center"/>
          </w:tcPr>
          <w:p w:rsidR="00421611" w:rsidRDefault="00421611">
            <w:pPr>
              <w:pStyle w:val="ConsPlusNormal"/>
            </w:pPr>
            <w:r>
              <w:t>Вагранки для плавки чугуна</w:t>
            </w:r>
          </w:p>
        </w:tc>
        <w:tc>
          <w:tcPr>
            <w:tcW w:w="3402" w:type="dxa"/>
            <w:vAlign w:val="center"/>
          </w:tcPr>
          <w:p w:rsidR="00421611" w:rsidRDefault="00421611">
            <w:pPr>
              <w:pStyle w:val="ConsPlusNormal"/>
            </w:pPr>
            <w:r>
              <w:t>Стены колосника и плавильного пояса</w:t>
            </w:r>
          </w:p>
        </w:tc>
        <w:tc>
          <w:tcPr>
            <w:tcW w:w="1613" w:type="dxa"/>
            <w:vAlign w:val="center"/>
          </w:tcPr>
          <w:p w:rsidR="00421611" w:rsidRDefault="00421611">
            <w:pPr>
              <w:pStyle w:val="ConsPlusNormal"/>
              <w:jc w:val="center"/>
            </w:pPr>
            <w:r>
              <w:t>1300</w:t>
            </w:r>
          </w:p>
        </w:tc>
        <w:tc>
          <w:tcPr>
            <w:tcW w:w="1757" w:type="dxa"/>
            <w:vAlign w:val="center"/>
          </w:tcPr>
          <w:p w:rsidR="00421611" w:rsidRDefault="00421611">
            <w:pPr>
              <w:pStyle w:val="ConsPlusNormal"/>
              <w:jc w:val="center"/>
            </w:pPr>
            <w:hyperlink w:anchor="P609">
              <w:r>
                <w:rPr>
                  <w:color w:val="0000FF"/>
                </w:rPr>
                <w:t>19</w:t>
              </w:r>
            </w:hyperlink>
          </w:p>
        </w:tc>
      </w:tr>
      <w:tr w:rsidR="00421611">
        <w:tc>
          <w:tcPr>
            <w:tcW w:w="2324" w:type="dxa"/>
            <w:vMerge w:val="restart"/>
            <w:vAlign w:val="center"/>
          </w:tcPr>
          <w:p w:rsidR="00421611" w:rsidRDefault="00421611">
            <w:pPr>
              <w:pStyle w:val="ConsPlusNormal"/>
            </w:pPr>
            <w:r>
              <w:t>Воздухонагреватели доменной печи</w:t>
            </w:r>
          </w:p>
        </w:tc>
        <w:tc>
          <w:tcPr>
            <w:tcW w:w="3402" w:type="dxa"/>
            <w:tcBorders>
              <w:bottom w:val="nil"/>
            </w:tcBorders>
            <w:vAlign w:val="center"/>
          </w:tcPr>
          <w:p w:rsidR="00421611" w:rsidRDefault="00421611">
            <w:pPr>
              <w:pStyle w:val="ConsPlusNormal"/>
            </w:pPr>
            <w:r>
              <w:t>Стены (нижняя часть), днище</w:t>
            </w:r>
          </w:p>
        </w:tc>
        <w:tc>
          <w:tcPr>
            <w:tcW w:w="1613" w:type="dxa"/>
            <w:tcBorders>
              <w:bottom w:val="nil"/>
            </w:tcBorders>
            <w:vAlign w:val="center"/>
          </w:tcPr>
          <w:p w:rsidR="00421611" w:rsidRDefault="00421611">
            <w:pPr>
              <w:pStyle w:val="ConsPlusNormal"/>
              <w:jc w:val="center"/>
            </w:pPr>
            <w:r>
              <w:t>1200</w:t>
            </w:r>
          </w:p>
        </w:tc>
        <w:tc>
          <w:tcPr>
            <w:tcW w:w="1757" w:type="dxa"/>
            <w:tcBorders>
              <w:bottom w:val="nil"/>
            </w:tcBorders>
            <w:vAlign w:val="center"/>
          </w:tcPr>
          <w:p w:rsidR="00421611" w:rsidRDefault="00421611">
            <w:pPr>
              <w:pStyle w:val="ConsPlusNormal"/>
              <w:jc w:val="center"/>
            </w:pPr>
            <w:hyperlink w:anchor="P513">
              <w:r>
                <w:rPr>
                  <w:color w:val="0000FF"/>
                </w:rPr>
                <w:t>11</w:t>
              </w:r>
            </w:hyperlink>
          </w:p>
        </w:tc>
      </w:tr>
      <w:tr w:rsidR="00421611">
        <w:tc>
          <w:tcPr>
            <w:tcW w:w="2324" w:type="dxa"/>
            <w:vMerge/>
          </w:tcPr>
          <w:p w:rsidR="00421611" w:rsidRDefault="00421611">
            <w:pPr>
              <w:pStyle w:val="ConsPlusNormal"/>
            </w:pPr>
          </w:p>
        </w:tc>
        <w:tc>
          <w:tcPr>
            <w:tcW w:w="3402" w:type="dxa"/>
            <w:tcBorders>
              <w:top w:val="nil"/>
            </w:tcBorders>
            <w:vAlign w:val="center"/>
          </w:tcPr>
          <w:p w:rsidR="00421611" w:rsidRDefault="00421611">
            <w:pPr>
              <w:pStyle w:val="ConsPlusNormal"/>
            </w:pPr>
            <w:r>
              <w:t>Борова</w:t>
            </w:r>
          </w:p>
        </w:tc>
        <w:tc>
          <w:tcPr>
            <w:tcW w:w="1613" w:type="dxa"/>
            <w:tcBorders>
              <w:top w:val="nil"/>
            </w:tcBorders>
            <w:vAlign w:val="center"/>
          </w:tcPr>
          <w:p w:rsidR="00421611" w:rsidRDefault="00421611">
            <w:pPr>
              <w:pStyle w:val="ConsPlusNormal"/>
              <w:jc w:val="center"/>
            </w:pPr>
            <w:r>
              <w:t>800</w:t>
            </w:r>
          </w:p>
        </w:tc>
        <w:tc>
          <w:tcPr>
            <w:tcW w:w="1757" w:type="dxa"/>
            <w:tcBorders>
              <w:top w:val="nil"/>
            </w:tcBorders>
            <w:vAlign w:val="center"/>
          </w:tcPr>
          <w:p w:rsidR="00421611" w:rsidRDefault="00421611">
            <w:pPr>
              <w:pStyle w:val="ConsPlusNormal"/>
              <w:jc w:val="center"/>
            </w:pPr>
            <w:hyperlink w:anchor="P657">
              <w:r>
                <w:rPr>
                  <w:color w:val="0000FF"/>
                </w:rPr>
                <w:t>23</w:t>
              </w:r>
            </w:hyperlink>
            <w:r>
              <w:t xml:space="preserve">, </w:t>
            </w:r>
            <w:hyperlink w:anchor="P671">
              <w:r>
                <w:rPr>
                  <w:color w:val="0000FF"/>
                </w:rPr>
                <w:t>24</w:t>
              </w:r>
            </w:hyperlink>
          </w:p>
        </w:tc>
      </w:tr>
      <w:tr w:rsidR="00421611">
        <w:tc>
          <w:tcPr>
            <w:tcW w:w="2324" w:type="dxa"/>
            <w:vMerge w:val="restart"/>
            <w:vAlign w:val="center"/>
          </w:tcPr>
          <w:p w:rsidR="00421611" w:rsidRDefault="00421611">
            <w:pPr>
              <w:pStyle w:val="ConsPlusNormal"/>
            </w:pPr>
            <w:r>
              <w:t>Обжиговые машины агломерационного производства</w:t>
            </w:r>
          </w:p>
        </w:tc>
        <w:tc>
          <w:tcPr>
            <w:tcW w:w="3402" w:type="dxa"/>
            <w:tcBorders>
              <w:bottom w:val="nil"/>
            </w:tcBorders>
            <w:vAlign w:val="center"/>
          </w:tcPr>
          <w:p w:rsidR="00421611" w:rsidRDefault="00421611">
            <w:pPr>
              <w:pStyle w:val="ConsPlusNormal"/>
            </w:pPr>
            <w:r>
              <w:t>Нижний коллектор и газоотводы</w:t>
            </w:r>
          </w:p>
        </w:tc>
        <w:tc>
          <w:tcPr>
            <w:tcW w:w="1613" w:type="dxa"/>
            <w:tcBorders>
              <w:bottom w:val="nil"/>
            </w:tcBorders>
            <w:vAlign w:val="center"/>
          </w:tcPr>
          <w:p w:rsidR="00421611" w:rsidRDefault="00421611">
            <w:pPr>
              <w:pStyle w:val="ConsPlusNormal"/>
              <w:jc w:val="center"/>
            </w:pPr>
            <w:r>
              <w:t>800</w:t>
            </w:r>
          </w:p>
        </w:tc>
        <w:tc>
          <w:tcPr>
            <w:tcW w:w="1757" w:type="dxa"/>
            <w:tcBorders>
              <w:bottom w:val="nil"/>
            </w:tcBorders>
            <w:vAlign w:val="center"/>
          </w:tcPr>
          <w:p w:rsidR="00421611" w:rsidRDefault="00421611">
            <w:pPr>
              <w:pStyle w:val="ConsPlusNormal"/>
              <w:jc w:val="center"/>
            </w:pPr>
            <w:hyperlink w:anchor="P657">
              <w:r>
                <w:rPr>
                  <w:color w:val="0000FF"/>
                </w:rPr>
                <w:t>23</w:t>
              </w:r>
            </w:hyperlink>
            <w:r>
              <w:t xml:space="preserve">, </w:t>
            </w:r>
            <w:hyperlink w:anchor="P671">
              <w:r>
                <w:rPr>
                  <w:color w:val="0000FF"/>
                </w:rPr>
                <w:t>24</w:t>
              </w:r>
            </w:hyperlink>
          </w:p>
        </w:tc>
      </w:tr>
      <w:tr w:rsidR="00421611">
        <w:tc>
          <w:tcPr>
            <w:tcW w:w="2324" w:type="dxa"/>
            <w:vMerge/>
          </w:tcPr>
          <w:p w:rsidR="00421611" w:rsidRDefault="00421611">
            <w:pPr>
              <w:pStyle w:val="ConsPlusNormal"/>
            </w:pPr>
          </w:p>
        </w:tc>
        <w:tc>
          <w:tcPr>
            <w:tcW w:w="3402" w:type="dxa"/>
            <w:tcBorders>
              <w:top w:val="nil"/>
            </w:tcBorders>
            <w:vAlign w:val="center"/>
          </w:tcPr>
          <w:p w:rsidR="00421611" w:rsidRDefault="00421611">
            <w:pPr>
              <w:pStyle w:val="ConsPlusNormal"/>
            </w:pPr>
            <w:r>
              <w:t>Верхний коллектор</w:t>
            </w:r>
          </w:p>
        </w:tc>
        <w:tc>
          <w:tcPr>
            <w:tcW w:w="1613" w:type="dxa"/>
            <w:tcBorders>
              <w:top w:val="nil"/>
            </w:tcBorders>
            <w:vAlign w:val="center"/>
          </w:tcPr>
          <w:p w:rsidR="00421611" w:rsidRDefault="00421611">
            <w:pPr>
              <w:pStyle w:val="ConsPlusNormal"/>
              <w:jc w:val="center"/>
            </w:pPr>
            <w:r>
              <w:t>800</w:t>
            </w:r>
          </w:p>
        </w:tc>
        <w:tc>
          <w:tcPr>
            <w:tcW w:w="1757" w:type="dxa"/>
            <w:tcBorders>
              <w:top w:val="nil"/>
            </w:tcBorders>
            <w:vAlign w:val="center"/>
          </w:tcPr>
          <w:p w:rsidR="00421611" w:rsidRDefault="00421611">
            <w:pPr>
              <w:pStyle w:val="ConsPlusNormal"/>
              <w:jc w:val="center"/>
            </w:pPr>
            <w:hyperlink w:anchor="P657">
              <w:r>
                <w:rPr>
                  <w:color w:val="0000FF"/>
                </w:rPr>
                <w:t>23</w:t>
              </w:r>
            </w:hyperlink>
            <w:r>
              <w:t xml:space="preserve">, </w:t>
            </w:r>
            <w:hyperlink w:anchor="P671">
              <w:r>
                <w:rPr>
                  <w:color w:val="0000FF"/>
                </w:rPr>
                <w:t>24</w:t>
              </w:r>
            </w:hyperlink>
          </w:p>
        </w:tc>
      </w:tr>
      <w:tr w:rsidR="00421611">
        <w:tc>
          <w:tcPr>
            <w:tcW w:w="2324" w:type="dxa"/>
            <w:vAlign w:val="center"/>
          </w:tcPr>
          <w:p w:rsidR="00421611" w:rsidRDefault="00421611">
            <w:pPr>
              <w:pStyle w:val="ConsPlusNormal"/>
            </w:pPr>
            <w:r>
              <w:t>Нагревательные колодцы</w:t>
            </w:r>
          </w:p>
        </w:tc>
        <w:tc>
          <w:tcPr>
            <w:tcW w:w="3402" w:type="dxa"/>
            <w:vAlign w:val="center"/>
          </w:tcPr>
          <w:p w:rsidR="00421611" w:rsidRDefault="00421611">
            <w:pPr>
              <w:pStyle w:val="ConsPlusNormal"/>
            </w:pPr>
            <w:r>
              <w:t>Стенды рабочих ячеек, под, крышка</w:t>
            </w:r>
          </w:p>
        </w:tc>
        <w:tc>
          <w:tcPr>
            <w:tcW w:w="1613" w:type="dxa"/>
            <w:vAlign w:val="center"/>
          </w:tcPr>
          <w:p w:rsidR="00421611" w:rsidRDefault="00421611">
            <w:pPr>
              <w:pStyle w:val="ConsPlusNormal"/>
              <w:jc w:val="center"/>
            </w:pPr>
            <w:r>
              <w:t>1300</w:t>
            </w:r>
          </w:p>
        </w:tc>
        <w:tc>
          <w:tcPr>
            <w:tcW w:w="1757" w:type="dxa"/>
            <w:vAlign w:val="center"/>
          </w:tcPr>
          <w:p w:rsidR="00421611" w:rsidRDefault="00421611">
            <w:pPr>
              <w:pStyle w:val="ConsPlusNormal"/>
              <w:jc w:val="center"/>
            </w:pPr>
            <w:hyperlink w:anchor="P609">
              <w:r>
                <w:rPr>
                  <w:color w:val="0000FF"/>
                </w:rPr>
                <w:t>19</w:t>
              </w:r>
            </w:hyperlink>
            <w:r>
              <w:t xml:space="preserve">, </w:t>
            </w:r>
            <w:hyperlink w:anchor="P633">
              <w:r>
                <w:rPr>
                  <w:color w:val="0000FF"/>
                </w:rPr>
                <w:t>21</w:t>
              </w:r>
            </w:hyperlink>
          </w:p>
        </w:tc>
      </w:tr>
      <w:tr w:rsidR="00421611">
        <w:tc>
          <w:tcPr>
            <w:tcW w:w="2324" w:type="dxa"/>
            <w:vAlign w:val="center"/>
          </w:tcPr>
          <w:p w:rsidR="00421611" w:rsidRDefault="00421611">
            <w:pPr>
              <w:pStyle w:val="ConsPlusNormal"/>
            </w:pPr>
            <w:r>
              <w:t>Методически нагревательные печи</w:t>
            </w:r>
          </w:p>
        </w:tc>
        <w:tc>
          <w:tcPr>
            <w:tcW w:w="3402" w:type="dxa"/>
            <w:vAlign w:val="center"/>
          </w:tcPr>
          <w:p w:rsidR="00421611" w:rsidRDefault="00421611">
            <w:pPr>
              <w:pStyle w:val="ConsPlusNormal"/>
            </w:pPr>
            <w:r>
              <w:t>Изоляция глиссажных труб и стены на высоту 1 м</w:t>
            </w:r>
          </w:p>
        </w:tc>
        <w:tc>
          <w:tcPr>
            <w:tcW w:w="1613" w:type="dxa"/>
            <w:vAlign w:val="center"/>
          </w:tcPr>
          <w:p w:rsidR="00421611" w:rsidRDefault="00421611">
            <w:pPr>
              <w:pStyle w:val="ConsPlusNormal"/>
              <w:jc w:val="center"/>
            </w:pPr>
            <w:r>
              <w:t>1200</w:t>
            </w:r>
          </w:p>
        </w:tc>
        <w:tc>
          <w:tcPr>
            <w:tcW w:w="1757" w:type="dxa"/>
            <w:vAlign w:val="center"/>
          </w:tcPr>
          <w:p w:rsidR="00421611" w:rsidRDefault="00421611">
            <w:pPr>
              <w:pStyle w:val="ConsPlusNormal"/>
              <w:jc w:val="center"/>
            </w:pPr>
            <w:hyperlink w:anchor="P609">
              <w:r>
                <w:rPr>
                  <w:color w:val="0000FF"/>
                </w:rPr>
                <w:t>19</w:t>
              </w:r>
            </w:hyperlink>
          </w:p>
        </w:tc>
      </w:tr>
      <w:tr w:rsidR="00421611">
        <w:tc>
          <w:tcPr>
            <w:tcW w:w="2324" w:type="dxa"/>
            <w:vAlign w:val="center"/>
          </w:tcPr>
          <w:p w:rsidR="00421611" w:rsidRDefault="00421611">
            <w:pPr>
              <w:pStyle w:val="ConsPlusNormal"/>
            </w:pPr>
            <w:r>
              <w:t>Ямные печи для замедленного охлаждения</w:t>
            </w:r>
          </w:p>
        </w:tc>
        <w:tc>
          <w:tcPr>
            <w:tcW w:w="3402" w:type="dxa"/>
            <w:vAlign w:val="center"/>
          </w:tcPr>
          <w:p w:rsidR="00421611" w:rsidRDefault="00421611">
            <w:pPr>
              <w:pStyle w:val="ConsPlusNormal"/>
            </w:pPr>
            <w:r>
              <w:t>Стены</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657">
              <w:r>
                <w:rPr>
                  <w:color w:val="0000FF"/>
                </w:rPr>
                <w:t>23</w:t>
              </w:r>
            </w:hyperlink>
            <w:r>
              <w:t xml:space="preserve">, </w:t>
            </w:r>
            <w:hyperlink w:anchor="P671">
              <w:r>
                <w:rPr>
                  <w:color w:val="0000FF"/>
                </w:rPr>
                <w:t>24</w:t>
              </w:r>
            </w:hyperlink>
          </w:p>
        </w:tc>
      </w:tr>
      <w:tr w:rsidR="00421611">
        <w:tc>
          <w:tcPr>
            <w:tcW w:w="2324" w:type="dxa"/>
            <w:vAlign w:val="center"/>
          </w:tcPr>
          <w:p w:rsidR="00421611" w:rsidRDefault="00421611">
            <w:pPr>
              <w:pStyle w:val="ConsPlusNormal"/>
            </w:pPr>
            <w:r>
              <w:t>Коксовые батареи</w:t>
            </w:r>
          </w:p>
        </w:tc>
        <w:tc>
          <w:tcPr>
            <w:tcW w:w="3402" w:type="dxa"/>
            <w:vAlign w:val="center"/>
          </w:tcPr>
          <w:p w:rsidR="00421611" w:rsidRDefault="00421611">
            <w:pPr>
              <w:pStyle w:val="ConsPlusNormal"/>
            </w:pPr>
            <w:r>
              <w:t>Фундаменты и борова</w:t>
            </w:r>
          </w:p>
        </w:tc>
        <w:tc>
          <w:tcPr>
            <w:tcW w:w="1613" w:type="dxa"/>
            <w:vAlign w:val="center"/>
          </w:tcPr>
          <w:p w:rsidR="00421611" w:rsidRDefault="00421611">
            <w:pPr>
              <w:pStyle w:val="ConsPlusNormal"/>
              <w:jc w:val="center"/>
            </w:pPr>
            <w:r>
              <w:t>600</w:t>
            </w:r>
          </w:p>
        </w:tc>
        <w:tc>
          <w:tcPr>
            <w:tcW w:w="1757" w:type="dxa"/>
            <w:vAlign w:val="center"/>
          </w:tcPr>
          <w:p w:rsidR="00421611" w:rsidRDefault="00421611">
            <w:pPr>
              <w:pStyle w:val="ConsPlusNormal"/>
              <w:jc w:val="center"/>
            </w:pPr>
            <w:hyperlink w:anchor="P657">
              <w:r>
                <w:rPr>
                  <w:color w:val="0000FF"/>
                </w:rPr>
                <w:t>23</w:t>
              </w:r>
            </w:hyperlink>
            <w:r>
              <w:t xml:space="preserve">, </w:t>
            </w:r>
            <w:hyperlink w:anchor="P671">
              <w:r>
                <w:rPr>
                  <w:color w:val="0000FF"/>
                </w:rPr>
                <w:t>24</w:t>
              </w:r>
            </w:hyperlink>
          </w:p>
        </w:tc>
      </w:tr>
      <w:tr w:rsidR="00421611">
        <w:tc>
          <w:tcPr>
            <w:tcW w:w="9096" w:type="dxa"/>
            <w:gridSpan w:val="4"/>
            <w:vAlign w:val="center"/>
          </w:tcPr>
          <w:p w:rsidR="00421611" w:rsidRDefault="00421611">
            <w:pPr>
              <w:pStyle w:val="ConsPlusNormal"/>
              <w:jc w:val="center"/>
            </w:pPr>
            <w:r>
              <w:rPr>
                <w:b/>
                <w:i/>
              </w:rPr>
              <w:t>В цветной металлургии</w:t>
            </w:r>
          </w:p>
        </w:tc>
      </w:tr>
      <w:tr w:rsidR="00421611">
        <w:tc>
          <w:tcPr>
            <w:tcW w:w="2324" w:type="dxa"/>
            <w:vAlign w:val="center"/>
          </w:tcPr>
          <w:p w:rsidR="00421611" w:rsidRDefault="00421611">
            <w:pPr>
              <w:pStyle w:val="ConsPlusNormal"/>
            </w:pPr>
            <w:r>
              <w:t>Графитовые печи</w:t>
            </w:r>
          </w:p>
        </w:tc>
        <w:tc>
          <w:tcPr>
            <w:tcW w:w="3402" w:type="dxa"/>
            <w:vAlign w:val="center"/>
          </w:tcPr>
          <w:p w:rsidR="00421611" w:rsidRDefault="00421611">
            <w:pPr>
              <w:pStyle w:val="ConsPlusNormal"/>
            </w:pPr>
            <w:r>
              <w:t>Стены</w:t>
            </w:r>
          </w:p>
        </w:tc>
        <w:tc>
          <w:tcPr>
            <w:tcW w:w="1613" w:type="dxa"/>
            <w:vAlign w:val="center"/>
          </w:tcPr>
          <w:p w:rsidR="00421611" w:rsidRDefault="00421611">
            <w:pPr>
              <w:pStyle w:val="ConsPlusNormal"/>
              <w:jc w:val="center"/>
            </w:pPr>
            <w:r>
              <w:t>1200</w:t>
            </w:r>
          </w:p>
        </w:tc>
        <w:tc>
          <w:tcPr>
            <w:tcW w:w="1757" w:type="dxa"/>
            <w:vAlign w:val="center"/>
          </w:tcPr>
          <w:p w:rsidR="00421611" w:rsidRDefault="00421611">
            <w:pPr>
              <w:pStyle w:val="ConsPlusNormal"/>
              <w:jc w:val="center"/>
            </w:pPr>
            <w:hyperlink w:anchor="P513">
              <w:r>
                <w:rPr>
                  <w:color w:val="0000FF"/>
                </w:rPr>
                <w:t>11</w:t>
              </w:r>
            </w:hyperlink>
          </w:p>
        </w:tc>
      </w:tr>
      <w:tr w:rsidR="00421611">
        <w:tc>
          <w:tcPr>
            <w:tcW w:w="2324" w:type="dxa"/>
            <w:vAlign w:val="center"/>
          </w:tcPr>
          <w:p w:rsidR="00421611" w:rsidRDefault="00421611">
            <w:pPr>
              <w:pStyle w:val="ConsPlusNormal"/>
            </w:pPr>
            <w:r>
              <w:t>Печи кипящего слоя</w:t>
            </w:r>
          </w:p>
        </w:tc>
        <w:tc>
          <w:tcPr>
            <w:tcW w:w="3402" w:type="dxa"/>
            <w:vAlign w:val="center"/>
          </w:tcPr>
          <w:p w:rsidR="00421611" w:rsidRDefault="00421611">
            <w:pPr>
              <w:pStyle w:val="ConsPlusNormal"/>
            </w:pPr>
            <w:r>
              <w:t>Своды и решетка</w:t>
            </w:r>
          </w:p>
        </w:tc>
        <w:tc>
          <w:tcPr>
            <w:tcW w:w="1613" w:type="dxa"/>
            <w:vAlign w:val="center"/>
          </w:tcPr>
          <w:p w:rsidR="00421611" w:rsidRDefault="00421611">
            <w:pPr>
              <w:pStyle w:val="ConsPlusNormal"/>
              <w:jc w:val="center"/>
            </w:pPr>
            <w:r>
              <w:t>1100</w:t>
            </w:r>
          </w:p>
        </w:tc>
        <w:tc>
          <w:tcPr>
            <w:tcW w:w="1757" w:type="dxa"/>
            <w:vAlign w:val="center"/>
          </w:tcPr>
          <w:p w:rsidR="00421611" w:rsidRDefault="00421611">
            <w:pPr>
              <w:pStyle w:val="ConsPlusNormal"/>
              <w:jc w:val="center"/>
            </w:pPr>
            <w:hyperlink w:anchor="P513">
              <w:r>
                <w:rPr>
                  <w:color w:val="0000FF"/>
                </w:rPr>
                <w:t>11</w:t>
              </w:r>
            </w:hyperlink>
            <w:r>
              <w:t xml:space="preserve">, </w:t>
            </w:r>
            <w:hyperlink w:anchor="P561">
              <w:r>
                <w:rPr>
                  <w:color w:val="0000FF"/>
                </w:rPr>
                <w:t>15</w:t>
              </w:r>
            </w:hyperlink>
          </w:p>
        </w:tc>
      </w:tr>
      <w:tr w:rsidR="00421611">
        <w:tc>
          <w:tcPr>
            <w:tcW w:w="2324" w:type="dxa"/>
            <w:vAlign w:val="center"/>
          </w:tcPr>
          <w:p w:rsidR="00421611" w:rsidRDefault="00421611">
            <w:pPr>
              <w:pStyle w:val="ConsPlusNormal"/>
            </w:pPr>
            <w:r>
              <w:t xml:space="preserve">Алюминиевые и </w:t>
            </w:r>
            <w:r>
              <w:lastRenderedPageBreak/>
              <w:t>магниевые электролизеры</w:t>
            </w:r>
          </w:p>
        </w:tc>
        <w:tc>
          <w:tcPr>
            <w:tcW w:w="3402" w:type="dxa"/>
            <w:vAlign w:val="center"/>
          </w:tcPr>
          <w:p w:rsidR="00421611" w:rsidRDefault="00421611">
            <w:pPr>
              <w:pStyle w:val="ConsPlusNormal"/>
            </w:pPr>
            <w:r>
              <w:lastRenderedPageBreak/>
              <w:t>Днища</w:t>
            </w:r>
          </w:p>
        </w:tc>
        <w:tc>
          <w:tcPr>
            <w:tcW w:w="1613" w:type="dxa"/>
            <w:vAlign w:val="center"/>
          </w:tcPr>
          <w:p w:rsidR="00421611" w:rsidRDefault="00421611">
            <w:pPr>
              <w:pStyle w:val="ConsPlusNormal"/>
              <w:jc w:val="center"/>
            </w:pPr>
            <w:r>
              <w:t>1000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2324" w:type="dxa"/>
            <w:vAlign w:val="center"/>
          </w:tcPr>
          <w:p w:rsidR="00421611" w:rsidRDefault="00421611">
            <w:pPr>
              <w:pStyle w:val="ConsPlusNormal"/>
            </w:pPr>
            <w:r>
              <w:lastRenderedPageBreak/>
              <w:t>Электролизеры сверхчистого алюминия</w:t>
            </w:r>
          </w:p>
        </w:tc>
        <w:tc>
          <w:tcPr>
            <w:tcW w:w="3402" w:type="dxa"/>
            <w:vAlign w:val="center"/>
          </w:tcPr>
          <w:p w:rsidR="00421611" w:rsidRDefault="00421611">
            <w:pPr>
              <w:pStyle w:val="ConsPlusNormal"/>
            </w:pPr>
            <w:r>
              <w:t>Днища</w:t>
            </w:r>
          </w:p>
        </w:tc>
        <w:tc>
          <w:tcPr>
            <w:tcW w:w="1613" w:type="dxa"/>
            <w:vAlign w:val="center"/>
          </w:tcPr>
          <w:p w:rsidR="00421611" w:rsidRDefault="00421611">
            <w:pPr>
              <w:pStyle w:val="ConsPlusNormal"/>
              <w:jc w:val="center"/>
            </w:pPr>
            <w:r>
              <w:t>1000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2324" w:type="dxa"/>
            <w:vAlign w:val="center"/>
          </w:tcPr>
          <w:p w:rsidR="00421611" w:rsidRDefault="00421611">
            <w:pPr>
              <w:pStyle w:val="ConsPlusNormal"/>
            </w:pPr>
            <w:r>
              <w:t>Термические, нагревательные, обжиговые печи</w:t>
            </w:r>
          </w:p>
        </w:tc>
        <w:tc>
          <w:tcPr>
            <w:tcW w:w="3402" w:type="dxa"/>
            <w:vAlign w:val="center"/>
          </w:tcPr>
          <w:p w:rsidR="00421611" w:rsidRDefault="00421611">
            <w:pPr>
              <w:pStyle w:val="ConsPlusNormal"/>
            </w:pPr>
            <w:r>
              <w:t>Стены, свод и под</w:t>
            </w:r>
          </w:p>
        </w:tc>
        <w:tc>
          <w:tcPr>
            <w:tcW w:w="1613" w:type="dxa"/>
            <w:vAlign w:val="center"/>
          </w:tcPr>
          <w:p w:rsidR="00421611" w:rsidRDefault="00421611">
            <w:pPr>
              <w:pStyle w:val="ConsPlusNormal"/>
              <w:jc w:val="center"/>
            </w:pPr>
            <w:r>
              <w:t>1200</w:t>
            </w:r>
          </w:p>
        </w:tc>
        <w:tc>
          <w:tcPr>
            <w:tcW w:w="1757" w:type="dxa"/>
            <w:vAlign w:val="center"/>
          </w:tcPr>
          <w:p w:rsidR="00421611" w:rsidRDefault="00421611">
            <w:pPr>
              <w:pStyle w:val="ConsPlusNormal"/>
              <w:jc w:val="center"/>
            </w:pPr>
            <w:hyperlink w:anchor="P513">
              <w:r>
                <w:rPr>
                  <w:color w:val="0000FF"/>
                </w:rPr>
                <w:t>11</w:t>
              </w:r>
            </w:hyperlink>
            <w:r>
              <w:t xml:space="preserve">, </w:t>
            </w:r>
            <w:hyperlink w:anchor="P609">
              <w:r>
                <w:rPr>
                  <w:color w:val="0000FF"/>
                </w:rPr>
                <w:t>19</w:t>
              </w:r>
            </w:hyperlink>
          </w:p>
        </w:tc>
      </w:tr>
      <w:tr w:rsidR="00421611">
        <w:tc>
          <w:tcPr>
            <w:tcW w:w="2324" w:type="dxa"/>
            <w:vAlign w:val="center"/>
          </w:tcPr>
          <w:p w:rsidR="00421611" w:rsidRDefault="00421611">
            <w:pPr>
              <w:pStyle w:val="ConsPlusNormal"/>
            </w:pPr>
            <w:r>
              <w:t>Пылевые камеры</w:t>
            </w:r>
          </w:p>
        </w:tc>
        <w:tc>
          <w:tcPr>
            <w:tcW w:w="3402" w:type="dxa"/>
            <w:vAlign w:val="center"/>
          </w:tcPr>
          <w:p w:rsidR="00421611" w:rsidRDefault="00421611">
            <w:pPr>
              <w:pStyle w:val="ConsPlusNormal"/>
            </w:pPr>
            <w:r>
              <w:t>Стены и покрытие</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561">
              <w:r>
                <w:rPr>
                  <w:color w:val="0000FF"/>
                </w:rPr>
                <w:t>15</w:t>
              </w:r>
            </w:hyperlink>
          </w:p>
        </w:tc>
      </w:tr>
      <w:tr w:rsidR="00421611">
        <w:tc>
          <w:tcPr>
            <w:tcW w:w="2324" w:type="dxa"/>
            <w:vAlign w:val="center"/>
          </w:tcPr>
          <w:p w:rsidR="00421611" w:rsidRDefault="00421611">
            <w:pPr>
              <w:pStyle w:val="ConsPlusNormal"/>
            </w:pPr>
            <w:r>
              <w:t>Печи для плавления лома алюминия</w:t>
            </w:r>
          </w:p>
        </w:tc>
        <w:tc>
          <w:tcPr>
            <w:tcW w:w="3402" w:type="dxa"/>
            <w:vAlign w:val="center"/>
          </w:tcPr>
          <w:p w:rsidR="00421611" w:rsidRDefault="00421611">
            <w:pPr>
              <w:pStyle w:val="ConsPlusNormal"/>
            </w:pPr>
            <w:r>
              <w:t>Стены и свод</w:t>
            </w:r>
          </w:p>
        </w:tc>
        <w:tc>
          <w:tcPr>
            <w:tcW w:w="1613" w:type="dxa"/>
            <w:vAlign w:val="center"/>
          </w:tcPr>
          <w:p w:rsidR="00421611" w:rsidRDefault="00421611">
            <w:pPr>
              <w:pStyle w:val="ConsPlusNormal"/>
              <w:jc w:val="center"/>
            </w:pPr>
            <w:r>
              <w:t>1000</w:t>
            </w:r>
          </w:p>
        </w:tc>
        <w:tc>
          <w:tcPr>
            <w:tcW w:w="1757" w:type="dxa"/>
            <w:vAlign w:val="center"/>
          </w:tcPr>
          <w:p w:rsidR="00421611" w:rsidRDefault="00421611">
            <w:pPr>
              <w:pStyle w:val="ConsPlusNormal"/>
              <w:jc w:val="center"/>
            </w:pPr>
            <w:hyperlink w:anchor="P561">
              <w:r>
                <w:rPr>
                  <w:color w:val="0000FF"/>
                </w:rPr>
                <w:t>15</w:t>
              </w:r>
            </w:hyperlink>
          </w:p>
        </w:tc>
      </w:tr>
      <w:tr w:rsidR="00421611">
        <w:tc>
          <w:tcPr>
            <w:tcW w:w="2324" w:type="dxa"/>
            <w:vAlign w:val="center"/>
          </w:tcPr>
          <w:p w:rsidR="00421611" w:rsidRDefault="00421611">
            <w:pPr>
              <w:pStyle w:val="ConsPlusNormal"/>
            </w:pPr>
            <w:r>
              <w:t>Надземные и подземные газоходы</w:t>
            </w:r>
          </w:p>
        </w:tc>
        <w:tc>
          <w:tcPr>
            <w:tcW w:w="3402" w:type="dxa"/>
            <w:vAlign w:val="center"/>
          </w:tcPr>
          <w:p w:rsidR="00421611" w:rsidRDefault="00421611">
            <w:pPr>
              <w:pStyle w:val="ConsPlusNormal"/>
            </w:pPr>
            <w:r>
              <w:t>Днище, стены и свод</w:t>
            </w:r>
          </w:p>
        </w:tc>
        <w:tc>
          <w:tcPr>
            <w:tcW w:w="1613" w:type="dxa"/>
            <w:vAlign w:val="center"/>
          </w:tcPr>
          <w:p w:rsidR="00421611" w:rsidRDefault="00421611">
            <w:pPr>
              <w:pStyle w:val="ConsPlusNormal"/>
              <w:jc w:val="center"/>
            </w:pPr>
            <w:r>
              <w:t>1100</w:t>
            </w:r>
          </w:p>
        </w:tc>
        <w:tc>
          <w:tcPr>
            <w:tcW w:w="1757" w:type="dxa"/>
            <w:vAlign w:val="center"/>
          </w:tcPr>
          <w:p w:rsidR="00421611" w:rsidRDefault="00421611">
            <w:pPr>
              <w:pStyle w:val="ConsPlusNormal"/>
              <w:jc w:val="center"/>
            </w:pPr>
            <w:hyperlink w:anchor="P513">
              <w:r>
                <w:rPr>
                  <w:color w:val="0000FF"/>
                </w:rPr>
                <w:t>11</w:t>
              </w:r>
            </w:hyperlink>
            <w:r>
              <w:t xml:space="preserve">, </w:t>
            </w:r>
            <w:hyperlink w:anchor="P561">
              <w:r>
                <w:rPr>
                  <w:color w:val="0000FF"/>
                </w:rPr>
                <w:t>15</w:t>
              </w:r>
            </w:hyperlink>
          </w:p>
        </w:tc>
      </w:tr>
      <w:tr w:rsidR="00421611">
        <w:tc>
          <w:tcPr>
            <w:tcW w:w="2324" w:type="dxa"/>
            <w:vAlign w:val="center"/>
          </w:tcPr>
          <w:p w:rsidR="00421611" w:rsidRDefault="00421611">
            <w:pPr>
              <w:pStyle w:val="ConsPlusNormal"/>
            </w:pPr>
            <w:r>
              <w:t>Фосфорные электропечи</w:t>
            </w:r>
          </w:p>
        </w:tc>
        <w:tc>
          <w:tcPr>
            <w:tcW w:w="3402" w:type="dxa"/>
            <w:vAlign w:val="center"/>
          </w:tcPr>
          <w:p w:rsidR="00421611" w:rsidRDefault="00421611">
            <w:pPr>
              <w:pStyle w:val="ConsPlusNormal"/>
            </w:pPr>
            <w:r>
              <w:t>Свод</w:t>
            </w:r>
          </w:p>
        </w:tc>
        <w:tc>
          <w:tcPr>
            <w:tcW w:w="1613" w:type="dxa"/>
            <w:vAlign w:val="center"/>
          </w:tcPr>
          <w:p w:rsidR="00421611" w:rsidRDefault="00421611">
            <w:pPr>
              <w:pStyle w:val="ConsPlusNormal"/>
              <w:jc w:val="center"/>
            </w:pPr>
            <w:r>
              <w:t>1100</w:t>
            </w:r>
          </w:p>
        </w:tc>
        <w:tc>
          <w:tcPr>
            <w:tcW w:w="1757" w:type="dxa"/>
            <w:vAlign w:val="center"/>
          </w:tcPr>
          <w:p w:rsidR="00421611" w:rsidRDefault="00421611">
            <w:pPr>
              <w:pStyle w:val="ConsPlusNormal"/>
              <w:jc w:val="center"/>
            </w:pPr>
            <w:hyperlink w:anchor="P561">
              <w:r>
                <w:rPr>
                  <w:color w:val="0000FF"/>
                </w:rPr>
                <w:t>15</w:t>
              </w:r>
            </w:hyperlink>
          </w:p>
        </w:tc>
      </w:tr>
      <w:tr w:rsidR="00421611">
        <w:tc>
          <w:tcPr>
            <w:tcW w:w="2324" w:type="dxa"/>
            <w:vAlign w:val="center"/>
          </w:tcPr>
          <w:p w:rsidR="00421611" w:rsidRDefault="00421611">
            <w:pPr>
              <w:pStyle w:val="ConsPlusNormal"/>
            </w:pPr>
            <w:r>
              <w:t>Ферросплавные печи</w:t>
            </w:r>
          </w:p>
        </w:tc>
        <w:tc>
          <w:tcPr>
            <w:tcW w:w="3402" w:type="dxa"/>
            <w:vAlign w:val="center"/>
          </w:tcPr>
          <w:p w:rsidR="00421611" w:rsidRDefault="00421611">
            <w:pPr>
              <w:pStyle w:val="ConsPlusNormal"/>
            </w:pPr>
            <w:r>
              <w:t>Днище, стены</w:t>
            </w:r>
          </w:p>
        </w:tc>
        <w:tc>
          <w:tcPr>
            <w:tcW w:w="1613" w:type="dxa"/>
            <w:vAlign w:val="center"/>
          </w:tcPr>
          <w:p w:rsidR="00421611" w:rsidRDefault="00421611">
            <w:pPr>
              <w:pStyle w:val="ConsPlusNormal"/>
              <w:jc w:val="center"/>
            </w:pPr>
            <w:r>
              <w:t>1000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2324" w:type="dxa"/>
            <w:vAlign w:val="center"/>
          </w:tcPr>
          <w:p w:rsidR="00421611" w:rsidRDefault="00421611">
            <w:pPr>
              <w:pStyle w:val="ConsPlusNormal"/>
            </w:pPr>
            <w:r>
              <w:t>Камерные печи</w:t>
            </w:r>
          </w:p>
        </w:tc>
        <w:tc>
          <w:tcPr>
            <w:tcW w:w="3402" w:type="dxa"/>
            <w:vAlign w:val="center"/>
          </w:tcPr>
          <w:p w:rsidR="00421611" w:rsidRDefault="00421611">
            <w:pPr>
              <w:pStyle w:val="ConsPlusNormal"/>
            </w:pPr>
            <w:r>
              <w:t>Свод, стены, под</w:t>
            </w:r>
          </w:p>
        </w:tc>
        <w:tc>
          <w:tcPr>
            <w:tcW w:w="1613" w:type="dxa"/>
            <w:vAlign w:val="center"/>
          </w:tcPr>
          <w:p w:rsidR="00421611" w:rsidRDefault="00421611">
            <w:pPr>
              <w:pStyle w:val="ConsPlusNormal"/>
              <w:jc w:val="center"/>
            </w:pPr>
            <w:r>
              <w:t>1200</w:t>
            </w:r>
          </w:p>
        </w:tc>
        <w:tc>
          <w:tcPr>
            <w:tcW w:w="1757" w:type="dxa"/>
            <w:vAlign w:val="center"/>
          </w:tcPr>
          <w:p w:rsidR="00421611" w:rsidRDefault="00421611">
            <w:pPr>
              <w:pStyle w:val="ConsPlusNormal"/>
              <w:jc w:val="center"/>
            </w:pPr>
            <w:hyperlink w:anchor="P609">
              <w:r>
                <w:rPr>
                  <w:color w:val="0000FF"/>
                </w:rPr>
                <w:t>19</w:t>
              </w:r>
            </w:hyperlink>
          </w:p>
        </w:tc>
      </w:tr>
      <w:tr w:rsidR="00421611">
        <w:tc>
          <w:tcPr>
            <w:tcW w:w="2324" w:type="dxa"/>
            <w:vAlign w:val="center"/>
          </w:tcPr>
          <w:p w:rsidR="00421611" w:rsidRDefault="00421611">
            <w:pPr>
              <w:pStyle w:val="ConsPlusNormal"/>
            </w:pPr>
            <w:r>
              <w:t>Электролитические ванны цветной металлургии</w:t>
            </w:r>
          </w:p>
        </w:tc>
        <w:tc>
          <w:tcPr>
            <w:tcW w:w="3402" w:type="dxa"/>
            <w:vAlign w:val="center"/>
          </w:tcPr>
          <w:p w:rsidR="00421611" w:rsidRDefault="00421611">
            <w:pPr>
              <w:pStyle w:val="ConsPlusNormal"/>
            </w:pPr>
            <w:r>
              <w:t>Стены</w:t>
            </w:r>
          </w:p>
        </w:tc>
        <w:tc>
          <w:tcPr>
            <w:tcW w:w="1613" w:type="dxa"/>
            <w:vAlign w:val="center"/>
          </w:tcPr>
          <w:p w:rsidR="00421611" w:rsidRDefault="00421611">
            <w:pPr>
              <w:pStyle w:val="ConsPlusNormal"/>
              <w:jc w:val="center"/>
            </w:pPr>
            <w:r>
              <w:t>1000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9096" w:type="dxa"/>
            <w:gridSpan w:val="4"/>
          </w:tcPr>
          <w:p w:rsidR="00421611" w:rsidRDefault="00421611">
            <w:pPr>
              <w:pStyle w:val="ConsPlusNormal"/>
              <w:jc w:val="center"/>
            </w:pPr>
            <w:r>
              <w:rPr>
                <w:b/>
                <w:i/>
              </w:rPr>
              <w:t>В нефтеперерабатывающей и нефтехимической промышленности</w:t>
            </w:r>
          </w:p>
        </w:tc>
      </w:tr>
      <w:tr w:rsidR="00421611">
        <w:tc>
          <w:tcPr>
            <w:tcW w:w="2324" w:type="dxa"/>
            <w:vMerge w:val="restart"/>
            <w:vAlign w:val="center"/>
          </w:tcPr>
          <w:p w:rsidR="00421611" w:rsidRDefault="00421611">
            <w:pPr>
              <w:pStyle w:val="ConsPlusNormal"/>
            </w:pPr>
            <w:r>
              <w:t>Трубчатые печи</w:t>
            </w:r>
          </w:p>
        </w:tc>
        <w:tc>
          <w:tcPr>
            <w:tcW w:w="3402" w:type="dxa"/>
            <w:vAlign w:val="center"/>
          </w:tcPr>
          <w:p w:rsidR="00421611" w:rsidRDefault="00421611">
            <w:pPr>
              <w:pStyle w:val="ConsPlusNormal"/>
            </w:pPr>
            <w:r>
              <w:t>Стены камеры радиации</w:t>
            </w:r>
          </w:p>
        </w:tc>
        <w:tc>
          <w:tcPr>
            <w:tcW w:w="1613" w:type="dxa"/>
            <w:vAlign w:val="center"/>
          </w:tcPr>
          <w:p w:rsidR="00421611" w:rsidRDefault="00421611">
            <w:pPr>
              <w:pStyle w:val="ConsPlusNormal"/>
              <w:jc w:val="center"/>
            </w:pPr>
            <w:r>
              <w:t>1000</w:t>
            </w:r>
          </w:p>
        </w:tc>
        <w:tc>
          <w:tcPr>
            <w:tcW w:w="1757" w:type="dxa"/>
            <w:vAlign w:val="center"/>
          </w:tcPr>
          <w:p w:rsidR="00421611" w:rsidRDefault="00421611">
            <w:pPr>
              <w:pStyle w:val="ConsPlusNormal"/>
              <w:jc w:val="center"/>
            </w:pPr>
            <w:hyperlink w:anchor="P789">
              <w:r>
                <w:rPr>
                  <w:color w:val="0000FF"/>
                </w:rPr>
                <w:t>33</w:t>
              </w:r>
            </w:hyperlink>
            <w:r>
              <w:t xml:space="preserve"> - </w:t>
            </w:r>
            <w:hyperlink w:anchor="P837">
              <w:r>
                <w:rPr>
                  <w:color w:val="0000FF"/>
                </w:rPr>
                <w:t>37</w:t>
              </w:r>
            </w:hyperlink>
          </w:p>
        </w:tc>
      </w:tr>
      <w:tr w:rsidR="00421611">
        <w:tc>
          <w:tcPr>
            <w:tcW w:w="2324" w:type="dxa"/>
            <w:vMerge/>
          </w:tcPr>
          <w:p w:rsidR="00421611" w:rsidRDefault="00421611">
            <w:pPr>
              <w:pStyle w:val="ConsPlusNormal"/>
            </w:pPr>
          </w:p>
        </w:tc>
        <w:tc>
          <w:tcPr>
            <w:tcW w:w="3402" w:type="dxa"/>
            <w:vAlign w:val="center"/>
          </w:tcPr>
          <w:p w:rsidR="00421611" w:rsidRDefault="00421611">
            <w:pPr>
              <w:pStyle w:val="ConsPlusNormal"/>
            </w:pPr>
            <w:r>
              <w:t>Стены камеры конвекции</w:t>
            </w:r>
          </w:p>
        </w:tc>
        <w:tc>
          <w:tcPr>
            <w:tcW w:w="1613" w:type="dxa"/>
            <w:vAlign w:val="center"/>
          </w:tcPr>
          <w:p w:rsidR="00421611" w:rsidRDefault="00421611">
            <w:pPr>
              <w:pStyle w:val="ConsPlusNormal"/>
              <w:jc w:val="center"/>
            </w:pPr>
            <w:r>
              <w:t>1000</w:t>
            </w:r>
          </w:p>
        </w:tc>
        <w:tc>
          <w:tcPr>
            <w:tcW w:w="1757" w:type="dxa"/>
            <w:vAlign w:val="center"/>
          </w:tcPr>
          <w:p w:rsidR="00421611" w:rsidRDefault="00421611">
            <w:pPr>
              <w:pStyle w:val="ConsPlusNormal"/>
              <w:jc w:val="center"/>
            </w:pPr>
            <w:hyperlink w:anchor="P657">
              <w:r>
                <w:rPr>
                  <w:color w:val="0000FF"/>
                </w:rPr>
                <w:t>23</w:t>
              </w:r>
            </w:hyperlink>
            <w:r>
              <w:t xml:space="preserve"> - </w:t>
            </w:r>
            <w:hyperlink w:anchor="P698">
              <w:r>
                <w:rPr>
                  <w:color w:val="0000FF"/>
                </w:rPr>
                <w:t>26</w:t>
              </w:r>
            </w:hyperlink>
          </w:p>
        </w:tc>
      </w:tr>
      <w:tr w:rsidR="00421611">
        <w:tc>
          <w:tcPr>
            <w:tcW w:w="2324" w:type="dxa"/>
            <w:vAlign w:val="center"/>
          </w:tcPr>
          <w:p w:rsidR="00421611" w:rsidRDefault="00421611">
            <w:pPr>
              <w:pStyle w:val="ConsPlusNormal"/>
            </w:pPr>
            <w:r>
              <w:t>Вертикально-секционные печи</w:t>
            </w:r>
          </w:p>
        </w:tc>
        <w:tc>
          <w:tcPr>
            <w:tcW w:w="3402" w:type="dxa"/>
            <w:vAlign w:val="center"/>
          </w:tcPr>
          <w:p w:rsidR="00421611" w:rsidRDefault="00421611">
            <w:pPr>
              <w:pStyle w:val="ConsPlusNormal"/>
            </w:pPr>
            <w:r>
              <w:t>Стены камеры радиации</w:t>
            </w:r>
          </w:p>
        </w:tc>
        <w:tc>
          <w:tcPr>
            <w:tcW w:w="1613" w:type="dxa"/>
            <w:vAlign w:val="center"/>
          </w:tcPr>
          <w:p w:rsidR="00421611" w:rsidRDefault="00421611">
            <w:pPr>
              <w:pStyle w:val="ConsPlusNormal"/>
              <w:jc w:val="center"/>
            </w:pPr>
            <w:r>
              <w:t>900</w:t>
            </w:r>
          </w:p>
        </w:tc>
        <w:tc>
          <w:tcPr>
            <w:tcW w:w="1757" w:type="dxa"/>
            <w:vAlign w:val="center"/>
          </w:tcPr>
          <w:p w:rsidR="00421611" w:rsidRDefault="00421611">
            <w:pPr>
              <w:pStyle w:val="ConsPlusNormal"/>
              <w:jc w:val="center"/>
            </w:pPr>
            <w:hyperlink w:anchor="P789">
              <w:r>
                <w:rPr>
                  <w:color w:val="0000FF"/>
                </w:rPr>
                <w:t>33</w:t>
              </w:r>
            </w:hyperlink>
            <w:r>
              <w:t xml:space="preserve"> - </w:t>
            </w:r>
            <w:hyperlink w:anchor="P837">
              <w:r>
                <w:rPr>
                  <w:color w:val="0000FF"/>
                </w:rPr>
                <w:t>37</w:t>
              </w:r>
            </w:hyperlink>
          </w:p>
        </w:tc>
      </w:tr>
      <w:tr w:rsidR="00421611">
        <w:tc>
          <w:tcPr>
            <w:tcW w:w="2324" w:type="dxa"/>
            <w:vAlign w:val="center"/>
          </w:tcPr>
          <w:p w:rsidR="00421611" w:rsidRDefault="00421611">
            <w:pPr>
              <w:pStyle w:val="ConsPlusNormal"/>
            </w:pPr>
            <w:r>
              <w:t>Трубчатые печи беспламенного горения типа Б</w:t>
            </w:r>
          </w:p>
        </w:tc>
        <w:tc>
          <w:tcPr>
            <w:tcW w:w="3402" w:type="dxa"/>
            <w:vAlign w:val="center"/>
          </w:tcPr>
          <w:p w:rsidR="00421611" w:rsidRDefault="00421611">
            <w:pPr>
              <w:pStyle w:val="ConsPlusNormal"/>
            </w:pPr>
            <w:r>
              <w:t>Фундаменты, стены, свод, под, перевальные стенки</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2324" w:type="dxa"/>
            <w:vAlign w:val="center"/>
          </w:tcPr>
          <w:p w:rsidR="00421611" w:rsidRDefault="00421611">
            <w:pPr>
              <w:pStyle w:val="ConsPlusNormal"/>
            </w:pPr>
            <w:r>
              <w:t>Трубчатые печи беспламенного горения типа 3Р</w:t>
            </w:r>
          </w:p>
        </w:tc>
        <w:tc>
          <w:tcPr>
            <w:tcW w:w="3402" w:type="dxa"/>
            <w:vAlign w:val="center"/>
          </w:tcPr>
          <w:p w:rsidR="00421611" w:rsidRDefault="00421611">
            <w:pPr>
              <w:pStyle w:val="ConsPlusNormal"/>
            </w:pPr>
            <w:r>
              <w:t>Стены, свод, под</w:t>
            </w:r>
          </w:p>
        </w:tc>
        <w:tc>
          <w:tcPr>
            <w:tcW w:w="1613" w:type="dxa"/>
            <w:vAlign w:val="center"/>
          </w:tcPr>
          <w:p w:rsidR="00421611" w:rsidRDefault="00421611">
            <w:pPr>
              <w:pStyle w:val="ConsPlusNormal"/>
              <w:jc w:val="center"/>
            </w:pPr>
            <w:r>
              <w:t>850 - 1100</w:t>
            </w:r>
          </w:p>
        </w:tc>
        <w:tc>
          <w:tcPr>
            <w:tcW w:w="1757" w:type="dxa"/>
            <w:vAlign w:val="center"/>
          </w:tcPr>
          <w:p w:rsidR="00421611" w:rsidRDefault="00421611">
            <w:pPr>
              <w:pStyle w:val="ConsPlusNormal"/>
              <w:jc w:val="center"/>
            </w:pPr>
            <w:hyperlink w:anchor="P657">
              <w:r>
                <w:rPr>
                  <w:color w:val="0000FF"/>
                </w:rPr>
                <w:t>23</w:t>
              </w:r>
            </w:hyperlink>
            <w:r>
              <w:t xml:space="preserve"> - </w:t>
            </w:r>
            <w:hyperlink w:anchor="P698">
              <w:r>
                <w:rPr>
                  <w:color w:val="0000FF"/>
                </w:rPr>
                <w:t>26</w:t>
              </w:r>
            </w:hyperlink>
            <w:r>
              <w:t xml:space="preserve">, </w:t>
            </w:r>
            <w:hyperlink w:anchor="P789">
              <w:r>
                <w:rPr>
                  <w:color w:val="0000FF"/>
                </w:rPr>
                <w:t>33</w:t>
              </w:r>
            </w:hyperlink>
            <w:r>
              <w:t xml:space="preserve"> - </w:t>
            </w:r>
            <w:hyperlink w:anchor="P837">
              <w:r>
                <w:rPr>
                  <w:color w:val="0000FF"/>
                </w:rPr>
                <w:t>37</w:t>
              </w:r>
            </w:hyperlink>
          </w:p>
        </w:tc>
      </w:tr>
      <w:tr w:rsidR="00421611">
        <w:tc>
          <w:tcPr>
            <w:tcW w:w="2324" w:type="dxa"/>
            <w:vAlign w:val="center"/>
          </w:tcPr>
          <w:p w:rsidR="00421611" w:rsidRDefault="00421611">
            <w:pPr>
              <w:pStyle w:val="ConsPlusNormal"/>
            </w:pPr>
            <w:r>
              <w:t>Трубчатые печи беспламенного горения типа 3Д</w:t>
            </w:r>
          </w:p>
        </w:tc>
        <w:tc>
          <w:tcPr>
            <w:tcW w:w="3402" w:type="dxa"/>
            <w:vAlign w:val="center"/>
          </w:tcPr>
          <w:p w:rsidR="00421611" w:rsidRDefault="00421611">
            <w:pPr>
              <w:pStyle w:val="ConsPlusNormal"/>
            </w:pPr>
            <w:r>
              <w:t>То же</w:t>
            </w:r>
          </w:p>
        </w:tc>
        <w:tc>
          <w:tcPr>
            <w:tcW w:w="1613" w:type="dxa"/>
            <w:vAlign w:val="center"/>
          </w:tcPr>
          <w:p w:rsidR="00421611" w:rsidRDefault="00421611">
            <w:pPr>
              <w:pStyle w:val="ConsPlusNormal"/>
              <w:jc w:val="center"/>
            </w:pPr>
            <w:r>
              <w:t>900 - 1100</w:t>
            </w:r>
          </w:p>
        </w:tc>
        <w:tc>
          <w:tcPr>
            <w:tcW w:w="1757" w:type="dxa"/>
            <w:vAlign w:val="center"/>
          </w:tcPr>
          <w:p w:rsidR="00421611" w:rsidRDefault="00421611">
            <w:pPr>
              <w:pStyle w:val="ConsPlusNormal"/>
              <w:jc w:val="center"/>
            </w:pPr>
            <w:hyperlink w:anchor="P657">
              <w:r>
                <w:rPr>
                  <w:color w:val="0000FF"/>
                </w:rPr>
                <w:t>23</w:t>
              </w:r>
            </w:hyperlink>
            <w:r>
              <w:t xml:space="preserve"> - </w:t>
            </w:r>
            <w:hyperlink w:anchor="P698">
              <w:r>
                <w:rPr>
                  <w:color w:val="0000FF"/>
                </w:rPr>
                <w:t>26</w:t>
              </w:r>
            </w:hyperlink>
            <w:r>
              <w:t xml:space="preserve">, </w:t>
            </w:r>
            <w:hyperlink w:anchor="P789">
              <w:r>
                <w:rPr>
                  <w:color w:val="0000FF"/>
                </w:rPr>
                <w:t>33</w:t>
              </w:r>
            </w:hyperlink>
            <w:r>
              <w:t xml:space="preserve"> - </w:t>
            </w:r>
            <w:hyperlink w:anchor="P837">
              <w:r>
                <w:rPr>
                  <w:color w:val="0000FF"/>
                </w:rPr>
                <w:t>37</w:t>
              </w:r>
            </w:hyperlink>
          </w:p>
        </w:tc>
      </w:tr>
      <w:tr w:rsidR="00421611">
        <w:tc>
          <w:tcPr>
            <w:tcW w:w="2324" w:type="dxa"/>
            <w:vAlign w:val="center"/>
          </w:tcPr>
          <w:p w:rsidR="00421611" w:rsidRDefault="00421611">
            <w:pPr>
              <w:pStyle w:val="ConsPlusNormal"/>
            </w:pPr>
            <w:r>
              <w:t>Трубчатые печи настильного типа В</w:t>
            </w:r>
          </w:p>
        </w:tc>
        <w:tc>
          <w:tcPr>
            <w:tcW w:w="3402" w:type="dxa"/>
            <w:vAlign w:val="center"/>
          </w:tcPr>
          <w:p w:rsidR="00421611" w:rsidRDefault="00421611">
            <w:pPr>
              <w:pStyle w:val="ConsPlusNormal"/>
            </w:pPr>
            <w:r>
              <w:t>Стены, свод, под</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645">
              <w:r>
                <w:rPr>
                  <w:color w:val="0000FF"/>
                </w:rPr>
                <w:t>22</w:t>
              </w:r>
            </w:hyperlink>
          </w:p>
        </w:tc>
      </w:tr>
      <w:tr w:rsidR="00421611">
        <w:tc>
          <w:tcPr>
            <w:tcW w:w="2324" w:type="dxa"/>
            <w:vAlign w:val="center"/>
          </w:tcPr>
          <w:p w:rsidR="00421611" w:rsidRDefault="00421611">
            <w:pPr>
              <w:pStyle w:val="ConsPlusNormal"/>
            </w:pPr>
            <w:r>
              <w:t>Вертикально-факельные печи типа ГС</w:t>
            </w:r>
          </w:p>
        </w:tc>
        <w:tc>
          <w:tcPr>
            <w:tcW w:w="3402" w:type="dxa"/>
            <w:vAlign w:val="center"/>
          </w:tcPr>
          <w:p w:rsidR="00421611" w:rsidRDefault="00421611">
            <w:pPr>
              <w:pStyle w:val="ConsPlusNormal"/>
            </w:pPr>
            <w:r>
              <w:t>Стены камер конвекции и радиации, свод, подовая часть</w:t>
            </w:r>
          </w:p>
        </w:tc>
        <w:tc>
          <w:tcPr>
            <w:tcW w:w="1613" w:type="dxa"/>
            <w:vAlign w:val="center"/>
          </w:tcPr>
          <w:p w:rsidR="00421611" w:rsidRDefault="00421611">
            <w:pPr>
              <w:pStyle w:val="ConsPlusNormal"/>
              <w:jc w:val="center"/>
            </w:pPr>
            <w:r>
              <w:t>900</w:t>
            </w:r>
          </w:p>
        </w:tc>
        <w:tc>
          <w:tcPr>
            <w:tcW w:w="1757" w:type="dxa"/>
            <w:vAlign w:val="center"/>
          </w:tcPr>
          <w:p w:rsidR="00421611" w:rsidRDefault="00421611">
            <w:pPr>
              <w:pStyle w:val="ConsPlusNormal"/>
              <w:jc w:val="center"/>
            </w:pPr>
            <w:hyperlink w:anchor="P657">
              <w:r>
                <w:rPr>
                  <w:color w:val="0000FF"/>
                </w:rPr>
                <w:t>23</w:t>
              </w:r>
            </w:hyperlink>
            <w:r>
              <w:t xml:space="preserve"> - </w:t>
            </w:r>
            <w:hyperlink w:anchor="P698">
              <w:r>
                <w:rPr>
                  <w:color w:val="0000FF"/>
                </w:rPr>
                <w:t>26</w:t>
              </w:r>
            </w:hyperlink>
            <w:r>
              <w:t xml:space="preserve">, </w:t>
            </w:r>
            <w:hyperlink w:anchor="P789">
              <w:r>
                <w:rPr>
                  <w:color w:val="0000FF"/>
                </w:rPr>
                <w:t>33</w:t>
              </w:r>
            </w:hyperlink>
            <w:r>
              <w:t xml:space="preserve"> - </w:t>
            </w:r>
            <w:hyperlink w:anchor="P837">
              <w:r>
                <w:rPr>
                  <w:color w:val="0000FF"/>
                </w:rPr>
                <w:t>37</w:t>
              </w:r>
            </w:hyperlink>
          </w:p>
        </w:tc>
      </w:tr>
      <w:tr w:rsidR="00421611">
        <w:tc>
          <w:tcPr>
            <w:tcW w:w="2324" w:type="dxa"/>
            <w:vAlign w:val="center"/>
          </w:tcPr>
          <w:p w:rsidR="00421611" w:rsidRDefault="00421611">
            <w:pPr>
              <w:pStyle w:val="ConsPlusNormal"/>
            </w:pPr>
            <w:r>
              <w:lastRenderedPageBreak/>
              <w:t>Объемно-настильные печи с разделительной стенкой типа ГН</w:t>
            </w:r>
          </w:p>
        </w:tc>
        <w:tc>
          <w:tcPr>
            <w:tcW w:w="3402" w:type="dxa"/>
            <w:vAlign w:val="center"/>
          </w:tcPr>
          <w:p w:rsidR="00421611" w:rsidRDefault="00421611">
            <w:pPr>
              <w:pStyle w:val="ConsPlusNormal"/>
            </w:pPr>
            <w:r>
              <w:t>То же</w:t>
            </w:r>
          </w:p>
        </w:tc>
        <w:tc>
          <w:tcPr>
            <w:tcW w:w="1613" w:type="dxa"/>
            <w:vAlign w:val="center"/>
          </w:tcPr>
          <w:p w:rsidR="00421611" w:rsidRDefault="00421611">
            <w:pPr>
              <w:pStyle w:val="ConsPlusNormal"/>
              <w:jc w:val="center"/>
            </w:pPr>
            <w:r>
              <w:t>900 - 1000</w:t>
            </w:r>
          </w:p>
        </w:tc>
        <w:tc>
          <w:tcPr>
            <w:tcW w:w="1757" w:type="dxa"/>
            <w:vAlign w:val="center"/>
          </w:tcPr>
          <w:p w:rsidR="00421611" w:rsidRDefault="00421611">
            <w:pPr>
              <w:pStyle w:val="ConsPlusNormal"/>
              <w:jc w:val="center"/>
            </w:pPr>
            <w:hyperlink w:anchor="P657">
              <w:r>
                <w:rPr>
                  <w:color w:val="0000FF"/>
                </w:rPr>
                <w:t>23</w:t>
              </w:r>
            </w:hyperlink>
            <w:r>
              <w:t xml:space="preserve"> - </w:t>
            </w:r>
            <w:hyperlink w:anchor="P698">
              <w:r>
                <w:rPr>
                  <w:color w:val="0000FF"/>
                </w:rPr>
                <w:t>26</w:t>
              </w:r>
            </w:hyperlink>
            <w:r>
              <w:t xml:space="preserve">, </w:t>
            </w:r>
            <w:hyperlink w:anchor="P789">
              <w:r>
                <w:rPr>
                  <w:color w:val="0000FF"/>
                </w:rPr>
                <w:t>33</w:t>
              </w:r>
            </w:hyperlink>
            <w:r>
              <w:t xml:space="preserve"> - </w:t>
            </w:r>
            <w:hyperlink w:anchor="P837">
              <w:r>
                <w:rPr>
                  <w:color w:val="0000FF"/>
                </w:rPr>
                <w:t>37</w:t>
              </w:r>
            </w:hyperlink>
          </w:p>
        </w:tc>
      </w:tr>
      <w:tr w:rsidR="00421611">
        <w:tc>
          <w:tcPr>
            <w:tcW w:w="2324" w:type="dxa"/>
            <w:vAlign w:val="center"/>
          </w:tcPr>
          <w:p w:rsidR="00421611" w:rsidRDefault="00421611">
            <w:pPr>
              <w:pStyle w:val="ConsPlusNormal"/>
            </w:pPr>
            <w:r>
              <w:t>Цилиндрические, факельные, типа ЦС</w:t>
            </w:r>
          </w:p>
        </w:tc>
        <w:tc>
          <w:tcPr>
            <w:tcW w:w="3402" w:type="dxa"/>
            <w:vAlign w:val="center"/>
          </w:tcPr>
          <w:p w:rsidR="00421611" w:rsidRDefault="00421611">
            <w:pPr>
              <w:pStyle w:val="ConsPlusNormal"/>
            </w:pPr>
            <w:r>
              <w:t>Стены камер конвекции и радиации, свод, подовая часть</w:t>
            </w:r>
          </w:p>
        </w:tc>
        <w:tc>
          <w:tcPr>
            <w:tcW w:w="1613" w:type="dxa"/>
            <w:vAlign w:val="center"/>
          </w:tcPr>
          <w:p w:rsidR="00421611" w:rsidRDefault="00421611">
            <w:pPr>
              <w:pStyle w:val="ConsPlusNormal"/>
              <w:jc w:val="center"/>
            </w:pPr>
            <w:r>
              <w:t>800 - 1100</w:t>
            </w:r>
          </w:p>
        </w:tc>
        <w:tc>
          <w:tcPr>
            <w:tcW w:w="1757" w:type="dxa"/>
            <w:vAlign w:val="center"/>
          </w:tcPr>
          <w:p w:rsidR="00421611" w:rsidRDefault="00421611">
            <w:pPr>
              <w:pStyle w:val="ConsPlusNormal"/>
              <w:jc w:val="center"/>
            </w:pPr>
            <w:hyperlink w:anchor="P657">
              <w:r>
                <w:rPr>
                  <w:color w:val="0000FF"/>
                </w:rPr>
                <w:t>23</w:t>
              </w:r>
            </w:hyperlink>
            <w:r>
              <w:t xml:space="preserve"> - </w:t>
            </w:r>
            <w:hyperlink w:anchor="P837">
              <w:r>
                <w:rPr>
                  <w:color w:val="0000FF"/>
                </w:rPr>
                <w:t>37</w:t>
              </w:r>
            </w:hyperlink>
          </w:p>
        </w:tc>
      </w:tr>
      <w:tr w:rsidR="00421611">
        <w:tc>
          <w:tcPr>
            <w:tcW w:w="2324" w:type="dxa"/>
            <w:vAlign w:val="center"/>
          </w:tcPr>
          <w:p w:rsidR="00421611" w:rsidRDefault="00421611">
            <w:pPr>
              <w:pStyle w:val="ConsPlusNormal"/>
            </w:pPr>
            <w:r>
              <w:t>Цилиндрические печи типа ЦД нестильные с дифференцированным подводом воздуха</w:t>
            </w:r>
          </w:p>
        </w:tc>
        <w:tc>
          <w:tcPr>
            <w:tcW w:w="3402" w:type="dxa"/>
            <w:vAlign w:val="center"/>
          </w:tcPr>
          <w:p w:rsidR="00421611" w:rsidRDefault="00421611">
            <w:pPr>
              <w:pStyle w:val="ConsPlusNormal"/>
            </w:pPr>
            <w:r>
              <w:t>То же</w:t>
            </w:r>
          </w:p>
        </w:tc>
        <w:tc>
          <w:tcPr>
            <w:tcW w:w="1613" w:type="dxa"/>
            <w:vAlign w:val="center"/>
          </w:tcPr>
          <w:p w:rsidR="00421611" w:rsidRDefault="00421611">
            <w:pPr>
              <w:pStyle w:val="ConsPlusNormal"/>
              <w:jc w:val="center"/>
            </w:pPr>
            <w:r>
              <w:t>800 - 1100</w:t>
            </w:r>
          </w:p>
        </w:tc>
        <w:tc>
          <w:tcPr>
            <w:tcW w:w="1757" w:type="dxa"/>
            <w:vAlign w:val="center"/>
          </w:tcPr>
          <w:p w:rsidR="00421611" w:rsidRDefault="00421611">
            <w:pPr>
              <w:pStyle w:val="ConsPlusNormal"/>
              <w:jc w:val="center"/>
            </w:pPr>
            <w:hyperlink w:anchor="P657">
              <w:r>
                <w:rPr>
                  <w:color w:val="0000FF"/>
                </w:rPr>
                <w:t>23</w:t>
              </w:r>
            </w:hyperlink>
            <w:r>
              <w:t xml:space="preserve"> - </w:t>
            </w:r>
            <w:hyperlink w:anchor="P837">
              <w:r>
                <w:rPr>
                  <w:color w:val="0000FF"/>
                </w:rPr>
                <w:t>37</w:t>
              </w:r>
            </w:hyperlink>
          </w:p>
        </w:tc>
      </w:tr>
      <w:tr w:rsidR="00421611">
        <w:tc>
          <w:tcPr>
            <w:tcW w:w="2324" w:type="dxa"/>
            <w:vAlign w:val="center"/>
          </w:tcPr>
          <w:p w:rsidR="00421611" w:rsidRDefault="00421611">
            <w:pPr>
              <w:pStyle w:val="ConsPlusNormal"/>
            </w:pPr>
            <w:r>
              <w:t>Каталитического риформинга и гидроочистки типа Р многокамерные</w:t>
            </w:r>
          </w:p>
        </w:tc>
        <w:tc>
          <w:tcPr>
            <w:tcW w:w="3402" w:type="dxa"/>
            <w:vAlign w:val="center"/>
          </w:tcPr>
          <w:p w:rsidR="00421611" w:rsidRDefault="00421611">
            <w:pPr>
              <w:pStyle w:val="ConsPlusNormal"/>
            </w:pPr>
            <w:r>
              <w:t>Стены, свод, подовая часть</w:t>
            </w:r>
          </w:p>
        </w:tc>
        <w:tc>
          <w:tcPr>
            <w:tcW w:w="1613" w:type="dxa"/>
            <w:vAlign w:val="center"/>
          </w:tcPr>
          <w:p w:rsidR="00421611" w:rsidRDefault="00421611">
            <w:pPr>
              <w:pStyle w:val="ConsPlusNormal"/>
              <w:jc w:val="center"/>
            </w:pPr>
            <w:r>
              <w:t>1250</w:t>
            </w:r>
          </w:p>
        </w:tc>
        <w:tc>
          <w:tcPr>
            <w:tcW w:w="1757" w:type="dxa"/>
            <w:vAlign w:val="center"/>
          </w:tcPr>
          <w:p w:rsidR="00421611" w:rsidRDefault="00421611">
            <w:pPr>
              <w:pStyle w:val="ConsPlusNormal"/>
              <w:jc w:val="center"/>
            </w:pPr>
            <w:hyperlink w:anchor="P609">
              <w:r>
                <w:rPr>
                  <w:color w:val="0000FF"/>
                </w:rPr>
                <w:t>19</w:t>
              </w:r>
            </w:hyperlink>
            <w:r>
              <w:t xml:space="preserve"> - </w:t>
            </w:r>
            <w:hyperlink w:anchor="P633">
              <w:r>
                <w:rPr>
                  <w:color w:val="0000FF"/>
                </w:rPr>
                <w:t>21</w:t>
              </w:r>
            </w:hyperlink>
          </w:p>
        </w:tc>
      </w:tr>
      <w:tr w:rsidR="00421611">
        <w:tc>
          <w:tcPr>
            <w:tcW w:w="2324" w:type="dxa"/>
            <w:vAlign w:val="center"/>
          </w:tcPr>
          <w:p w:rsidR="00421611" w:rsidRDefault="00421611">
            <w:pPr>
              <w:pStyle w:val="ConsPlusNormal"/>
            </w:pPr>
            <w:r>
              <w:t>Надземные газоходы трубчатых печей</w:t>
            </w:r>
          </w:p>
        </w:tc>
        <w:tc>
          <w:tcPr>
            <w:tcW w:w="3402" w:type="dxa"/>
            <w:vAlign w:val="center"/>
          </w:tcPr>
          <w:p w:rsidR="00421611" w:rsidRDefault="00421611">
            <w:pPr>
              <w:pStyle w:val="ConsPlusNormal"/>
            </w:pPr>
            <w:r>
              <w:t>Все элементы</w:t>
            </w:r>
          </w:p>
        </w:tc>
        <w:tc>
          <w:tcPr>
            <w:tcW w:w="1613" w:type="dxa"/>
            <w:vAlign w:val="center"/>
          </w:tcPr>
          <w:p w:rsidR="00421611" w:rsidRDefault="00421611">
            <w:pPr>
              <w:pStyle w:val="ConsPlusNormal"/>
              <w:jc w:val="center"/>
            </w:pPr>
            <w:r>
              <w:t>600</w:t>
            </w:r>
          </w:p>
        </w:tc>
        <w:tc>
          <w:tcPr>
            <w:tcW w:w="1757" w:type="dxa"/>
            <w:vAlign w:val="center"/>
          </w:tcPr>
          <w:p w:rsidR="00421611" w:rsidRDefault="00421611">
            <w:pPr>
              <w:pStyle w:val="ConsPlusNormal"/>
              <w:jc w:val="center"/>
            </w:pPr>
            <w:hyperlink w:anchor="P645">
              <w:r>
                <w:rPr>
                  <w:color w:val="0000FF"/>
                </w:rPr>
                <w:t>22</w:t>
              </w:r>
            </w:hyperlink>
            <w:r>
              <w:t xml:space="preserve"> - </w:t>
            </w:r>
            <w:hyperlink w:anchor="P775">
              <w:r>
                <w:rPr>
                  <w:color w:val="0000FF"/>
                </w:rPr>
                <w:t>32</w:t>
              </w:r>
            </w:hyperlink>
          </w:p>
        </w:tc>
      </w:tr>
      <w:tr w:rsidR="00421611">
        <w:tc>
          <w:tcPr>
            <w:tcW w:w="2324" w:type="dxa"/>
            <w:vAlign w:val="center"/>
          </w:tcPr>
          <w:p w:rsidR="00421611" w:rsidRDefault="00421611">
            <w:pPr>
              <w:pStyle w:val="ConsPlusNormal"/>
            </w:pPr>
            <w:r>
              <w:t>Подземные газоходы трубчатых печей</w:t>
            </w:r>
          </w:p>
        </w:tc>
        <w:tc>
          <w:tcPr>
            <w:tcW w:w="3402" w:type="dxa"/>
            <w:vAlign w:val="center"/>
          </w:tcPr>
          <w:p w:rsidR="00421611" w:rsidRDefault="00421611">
            <w:pPr>
              <w:pStyle w:val="ConsPlusNormal"/>
            </w:pPr>
            <w:r>
              <w:t>То же</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9096" w:type="dxa"/>
            <w:gridSpan w:val="4"/>
          </w:tcPr>
          <w:p w:rsidR="00421611" w:rsidRDefault="00421611">
            <w:pPr>
              <w:pStyle w:val="ConsPlusNormal"/>
              <w:jc w:val="center"/>
            </w:pPr>
            <w:r>
              <w:rPr>
                <w:b/>
                <w:i/>
              </w:rPr>
              <w:t>В промышленности строительных материалов</w:t>
            </w:r>
          </w:p>
        </w:tc>
      </w:tr>
      <w:tr w:rsidR="00421611">
        <w:tc>
          <w:tcPr>
            <w:tcW w:w="2324" w:type="dxa"/>
            <w:vMerge w:val="restart"/>
          </w:tcPr>
          <w:p w:rsidR="00421611" w:rsidRDefault="00421611">
            <w:pPr>
              <w:pStyle w:val="ConsPlusNormal"/>
            </w:pPr>
            <w:r>
              <w:t>Тоннельные печи для обжига обыкновенного глиняного кирпича</w:t>
            </w:r>
          </w:p>
        </w:tc>
        <w:tc>
          <w:tcPr>
            <w:tcW w:w="3402" w:type="dxa"/>
          </w:tcPr>
          <w:p w:rsidR="00421611" w:rsidRDefault="00421611">
            <w:pPr>
              <w:pStyle w:val="ConsPlusNormal"/>
            </w:pPr>
            <w:r>
              <w:t>Стены и своды зон прогрева и охлаждения</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2324" w:type="dxa"/>
            <w:vMerge/>
          </w:tcPr>
          <w:p w:rsidR="00421611" w:rsidRDefault="00421611">
            <w:pPr>
              <w:pStyle w:val="ConsPlusNormal"/>
            </w:pPr>
          </w:p>
        </w:tc>
        <w:tc>
          <w:tcPr>
            <w:tcW w:w="3402" w:type="dxa"/>
          </w:tcPr>
          <w:p w:rsidR="00421611" w:rsidRDefault="00421611">
            <w:pPr>
              <w:pStyle w:val="ConsPlusNormal"/>
            </w:pPr>
            <w:r>
              <w:t>Стены и свод зоны обжига</w:t>
            </w:r>
          </w:p>
        </w:tc>
        <w:tc>
          <w:tcPr>
            <w:tcW w:w="1613" w:type="dxa"/>
            <w:vAlign w:val="center"/>
          </w:tcPr>
          <w:p w:rsidR="00421611" w:rsidRDefault="00421611">
            <w:pPr>
              <w:pStyle w:val="ConsPlusNormal"/>
              <w:jc w:val="center"/>
            </w:pPr>
            <w:r>
              <w:t>1100</w:t>
            </w:r>
          </w:p>
        </w:tc>
        <w:tc>
          <w:tcPr>
            <w:tcW w:w="1757" w:type="dxa"/>
            <w:vAlign w:val="center"/>
          </w:tcPr>
          <w:p w:rsidR="00421611" w:rsidRDefault="00421611">
            <w:pPr>
              <w:pStyle w:val="ConsPlusNormal"/>
              <w:jc w:val="center"/>
            </w:pPr>
            <w:hyperlink w:anchor="P609">
              <w:r>
                <w:rPr>
                  <w:color w:val="0000FF"/>
                </w:rPr>
                <w:t>19</w:t>
              </w:r>
            </w:hyperlink>
          </w:p>
        </w:tc>
      </w:tr>
      <w:tr w:rsidR="00421611">
        <w:tc>
          <w:tcPr>
            <w:tcW w:w="2324" w:type="dxa"/>
          </w:tcPr>
          <w:p w:rsidR="00421611" w:rsidRDefault="00421611">
            <w:pPr>
              <w:pStyle w:val="ConsPlusNormal"/>
            </w:pPr>
            <w:r>
              <w:t>Вращающие печи для обжига цемента</w:t>
            </w:r>
          </w:p>
        </w:tc>
        <w:tc>
          <w:tcPr>
            <w:tcW w:w="3402" w:type="dxa"/>
          </w:tcPr>
          <w:p w:rsidR="00421611" w:rsidRDefault="00421611">
            <w:pPr>
              <w:pStyle w:val="ConsPlusNormal"/>
            </w:pPr>
            <w:r>
              <w:t>Зона цепной завесы и откатная головка</w:t>
            </w:r>
          </w:p>
        </w:tc>
        <w:tc>
          <w:tcPr>
            <w:tcW w:w="1613" w:type="dxa"/>
            <w:vAlign w:val="center"/>
          </w:tcPr>
          <w:p w:rsidR="00421611" w:rsidRDefault="00421611">
            <w:pPr>
              <w:pStyle w:val="ConsPlusNormal"/>
              <w:jc w:val="center"/>
            </w:pPr>
            <w:r>
              <w:t>1000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2324" w:type="dxa"/>
          </w:tcPr>
          <w:p w:rsidR="00421611" w:rsidRDefault="00421611">
            <w:pPr>
              <w:pStyle w:val="ConsPlusNormal"/>
            </w:pPr>
            <w:r>
              <w:t>Кольцевые печи для обжига кирпича</w:t>
            </w:r>
          </w:p>
        </w:tc>
        <w:tc>
          <w:tcPr>
            <w:tcW w:w="3402" w:type="dxa"/>
          </w:tcPr>
          <w:p w:rsidR="00421611" w:rsidRDefault="00421611">
            <w:pPr>
              <w:pStyle w:val="ConsPlusNormal"/>
            </w:pPr>
            <w:r>
              <w:t>Покрытие, стены, под</w:t>
            </w:r>
          </w:p>
        </w:tc>
        <w:tc>
          <w:tcPr>
            <w:tcW w:w="1613" w:type="dxa"/>
            <w:vAlign w:val="center"/>
          </w:tcPr>
          <w:p w:rsidR="00421611" w:rsidRDefault="00421611">
            <w:pPr>
              <w:pStyle w:val="ConsPlusNormal"/>
              <w:jc w:val="center"/>
            </w:pPr>
            <w:r>
              <w:t>1000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9096" w:type="dxa"/>
            <w:gridSpan w:val="4"/>
          </w:tcPr>
          <w:p w:rsidR="00421611" w:rsidRDefault="00421611">
            <w:pPr>
              <w:pStyle w:val="ConsPlusNormal"/>
              <w:jc w:val="center"/>
            </w:pPr>
            <w:r>
              <w:rPr>
                <w:b/>
                <w:i/>
              </w:rPr>
              <w:t>В различных отраслях промышленности</w:t>
            </w:r>
          </w:p>
        </w:tc>
      </w:tr>
      <w:tr w:rsidR="00421611">
        <w:tc>
          <w:tcPr>
            <w:tcW w:w="2324" w:type="dxa"/>
          </w:tcPr>
          <w:p w:rsidR="00421611" w:rsidRDefault="00421611">
            <w:pPr>
              <w:pStyle w:val="ConsPlusNormal"/>
            </w:pPr>
            <w:r>
              <w:t>Борова и газоходы для температур 350 °C</w:t>
            </w:r>
          </w:p>
        </w:tc>
        <w:tc>
          <w:tcPr>
            <w:tcW w:w="3402" w:type="dxa"/>
          </w:tcPr>
          <w:p w:rsidR="00421611" w:rsidRDefault="00421611">
            <w:pPr>
              <w:pStyle w:val="ConsPlusNormal"/>
            </w:pPr>
            <w:r>
              <w:t>Стены, свод</w:t>
            </w:r>
          </w:p>
        </w:tc>
        <w:tc>
          <w:tcPr>
            <w:tcW w:w="1613" w:type="dxa"/>
            <w:vAlign w:val="center"/>
          </w:tcPr>
          <w:p w:rsidR="00421611" w:rsidRDefault="00421611">
            <w:pPr>
              <w:pStyle w:val="ConsPlusNormal"/>
              <w:jc w:val="center"/>
            </w:pPr>
            <w:r>
              <w:t>350</w:t>
            </w:r>
          </w:p>
        </w:tc>
        <w:tc>
          <w:tcPr>
            <w:tcW w:w="1757" w:type="dxa"/>
            <w:vAlign w:val="center"/>
          </w:tcPr>
          <w:p w:rsidR="00421611" w:rsidRDefault="00421611">
            <w:pPr>
              <w:pStyle w:val="ConsPlusNormal"/>
              <w:jc w:val="center"/>
            </w:pPr>
            <w:hyperlink w:anchor="P404">
              <w:r>
                <w:rPr>
                  <w:color w:val="0000FF"/>
                </w:rPr>
                <w:t>2</w:t>
              </w:r>
            </w:hyperlink>
            <w:r>
              <w:t xml:space="preserve"> - </w:t>
            </w:r>
            <w:hyperlink w:anchor="P428">
              <w:r>
                <w:rPr>
                  <w:color w:val="0000FF"/>
                </w:rPr>
                <w:t>4</w:t>
              </w:r>
            </w:hyperlink>
          </w:p>
        </w:tc>
      </w:tr>
      <w:tr w:rsidR="00421611">
        <w:tc>
          <w:tcPr>
            <w:tcW w:w="2324" w:type="dxa"/>
          </w:tcPr>
          <w:p w:rsidR="00421611" w:rsidRDefault="00421611">
            <w:pPr>
              <w:pStyle w:val="ConsPlusNormal"/>
            </w:pPr>
            <w:r>
              <w:t>Борова и газоходы для температур 800 °C</w:t>
            </w:r>
          </w:p>
        </w:tc>
        <w:tc>
          <w:tcPr>
            <w:tcW w:w="3402" w:type="dxa"/>
            <w:vAlign w:val="center"/>
          </w:tcPr>
          <w:p w:rsidR="00421611" w:rsidRDefault="00421611">
            <w:pPr>
              <w:pStyle w:val="ConsPlusNormal"/>
            </w:pPr>
            <w:r>
              <w:t>То же</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453">
              <w:r>
                <w:rPr>
                  <w:color w:val="0000FF"/>
                </w:rPr>
                <w:t>6</w:t>
              </w:r>
            </w:hyperlink>
            <w:r>
              <w:t xml:space="preserve"> - </w:t>
            </w:r>
            <w:hyperlink w:anchor="P489">
              <w:r>
                <w:rPr>
                  <w:color w:val="0000FF"/>
                </w:rPr>
                <w:t>9</w:t>
              </w:r>
            </w:hyperlink>
          </w:p>
        </w:tc>
      </w:tr>
      <w:tr w:rsidR="00421611">
        <w:tc>
          <w:tcPr>
            <w:tcW w:w="2324" w:type="dxa"/>
          </w:tcPr>
          <w:p w:rsidR="00421611" w:rsidRDefault="00421611">
            <w:pPr>
              <w:pStyle w:val="ConsPlusNormal"/>
            </w:pPr>
            <w:r>
              <w:t>Паровые котлы, экономайзеры, котлы утилизаторы</w:t>
            </w:r>
          </w:p>
        </w:tc>
        <w:tc>
          <w:tcPr>
            <w:tcW w:w="3402" w:type="dxa"/>
            <w:vAlign w:val="center"/>
          </w:tcPr>
          <w:p w:rsidR="00421611" w:rsidRDefault="00421611">
            <w:pPr>
              <w:pStyle w:val="ConsPlusNormal"/>
            </w:pPr>
            <w:r>
              <w:t>Футеровка стен</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2324" w:type="dxa"/>
          </w:tcPr>
          <w:p w:rsidR="00421611" w:rsidRDefault="00421611">
            <w:pPr>
              <w:pStyle w:val="ConsPlusNormal"/>
            </w:pPr>
            <w:r>
              <w:t>Фундаменты тепловых агрегатов</w:t>
            </w:r>
          </w:p>
        </w:tc>
        <w:tc>
          <w:tcPr>
            <w:tcW w:w="3402" w:type="dxa"/>
            <w:vAlign w:val="center"/>
          </w:tcPr>
          <w:p w:rsidR="00421611" w:rsidRDefault="00421611">
            <w:pPr>
              <w:pStyle w:val="ConsPlusNormal"/>
            </w:pPr>
            <w:r>
              <w:t>Элементы, нагревающиеся до температуры свыше 200 °C, но не более 800 °C</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453">
              <w:r>
                <w:rPr>
                  <w:color w:val="0000FF"/>
                </w:rPr>
                <w:t>6</w:t>
              </w:r>
            </w:hyperlink>
            <w:r>
              <w:t xml:space="preserve"> - </w:t>
            </w:r>
            <w:hyperlink w:anchor="P489">
              <w:r>
                <w:rPr>
                  <w:color w:val="0000FF"/>
                </w:rPr>
                <w:t>9</w:t>
              </w:r>
            </w:hyperlink>
          </w:p>
        </w:tc>
      </w:tr>
      <w:tr w:rsidR="00421611">
        <w:tc>
          <w:tcPr>
            <w:tcW w:w="2324" w:type="dxa"/>
          </w:tcPr>
          <w:p w:rsidR="00421611" w:rsidRDefault="00421611">
            <w:pPr>
              <w:pStyle w:val="ConsPlusNormal"/>
            </w:pPr>
            <w:r>
              <w:t>Фундаменты тепловых агрегатов</w:t>
            </w:r>
          </w:p>
        </w:tc>
        <w:tc>
          <w:tcPr>
            <w:tcW w:w="3402" w:type="dxa"/>
            <w:vAlign w:val="center"/>
          </w:tcPr>
          <w:p w:rsidR="00421611" w:rsidRDefault="00421611">
            <w:pPr>
              <w:pStyle w:val="ConsPlusNormal"/>
              <w:jc w:val="center"/>
            </w:pPr>
            <w:r>
              <w:t>-</w:t>
            </w:r>
          </w:p>
        </w:tc>
        <w:tc>
          <w:tcPr>
            <w:tcW w:w="1613" w:type="dxa"/>
            <w:vAlign w:val="center"/>
          </w:tcPr>
          <w:p w:rsidR="00421611" w:rsidRDefault="00421611">
            <w:pPr>
              <w:pStyle w:val="ConsPlusNormal"/>
              <w:jc w:val="center"/>
            </w:pPr>
            <w:r>
              <w:t>-</w:t>
            </w:r>
          </w:p>
        </w:tc>
        <w:tc>
          <w:tcPr>
            <w:tcW w:w="1757" w:type="dxa"/>
            <w:vAlign w:val="center"/>
          </w:tcPr>
          <w:p w:rsidR="00421611" w:rsidRDefault="00421611">
            <w:pPr>
              <w:pStyle w:val="ConsPlusNormal"/>
              <w:jc w:val="center"/>
            </w:pPr>
            <w:hyperlink w:anchor="P465">
              <w:r>
                <w:rPr>
                  <w:color w:val="0000FF"/>
                </w:rPr>
                <w:t>7</w:t>
              </w:r>
            </w:hyperlink>
            <w:r>
              <w:t xml:space="preserve">, </w:t>
            </w:r>
            <w:hyperlink w:anchor="P477">
              <w:r>
                <w:rPr>
                  <w:color w:val="0000FF"/>
                </w:rPr>
                <w:t>8</w:t>
              </w:r>
            </w:hyperlink>
          </w:p>
        </w:tc>
      </w:tr>
      <w:tr w:rsidR="00421611">
        <w:tc>
          <w:tcPr>
            <w:tcW w:w="2324" w:type="dxa"/>
          </w:tcPr>
          <w:p w:rsidR="00421611" w:rsidRDefault="00421611">
            <w:pPr>
              <w:pStyle w:val="ConsPlusNormal"/>
            </w:pPr>
            <w:r>
              <w:t xml:space="preserve">Колпаковые печи для </w:t>
            </w:r>
            <w:r>
              <w:lastRenderedPageBreak/>
              <w:t>обжига металла</w:t>
            </w:r>
          </w:p>
        </w:tc>
        <w:tc>
          <w:tcPr>
            <w:tcW w:w="3402" w:type="dxa"/>
            <w:vAlign w:val="center"/>
          </w:tcPr>
          <w:p w:rsidR="00421611" w:rsidRDefault="00421611">
            <w:pPr>
              <w:pStyle w:val="ConsPlusNormal"/>
              <w:jc w:val="center"/>
            </w:pPr>
            <w:r>
              <w:lastRenderedPageBreak/>
              <w:t>-</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2324" w:type="dxa"/>
          </w:tcPr>
          <w:p w:rsidR="00421611" w:rsidRDefault="00421611">
            <w:pPr>
              <w:pStyle w:val="ConsPlusNormal"/>
            </w:pPr>
            <w:r>
              <w:lastRenderedPageBreak/>
              <w:t>Обжиговые печи электродной промышленности</w:t>
            </w:r>
          </w:p>
        </w:tc>
        <w:tc>
          <w:tcPr>
            <w:tcW w:w="3402" w:type="dxa"/>
            <w:vAlign w:val="center"/>
          </w:tcPr>
          <w:p w:rsidR="00421611" w:rsidRDefault="00421611">
            <w:pPr>
              <w:pStyle w:val="ConsPlusNormal"/>
              <w:jc w:val="center"/>
            </w:pPr>
            <w:r>
              <w:t>-</w:t>
            </w:r>
          </w:p>
        </w:tc>
        <w:tc>
          <w:tcPr>
            <w:tcW w:w="1613" w:type="dxa"/>
            <w:vAlign w:val="center"/>
          </w:tcPr>
          <w:p w:rsidR="00421611" w:rsidRDefault="00421611">
            <w:pPr>
              <w:pStyle w:val="ConsPlusNormal"/>
              <w:jc w:val="center"/>
            </w:pPr>
            <w:r>
              <w:t>1400</w:t>
            </w:r>
          </w:p>
        </w:tc>
        <w:tc>
          <w:tcPr>
            <w:tcW w:w="1757" w:type="dxa"/>
            <w:vAlign w:val="center"/>
          </w:tcPr>
          <w:p w:rsidR="00421611" w:rsidRDefault="00421611">
            <w:pPr>
              <w:pStyle w:val="ConsPlusNormal"/>
              <w:jc w:val="center"/>
            </w:pPr>
            <w:hyperlink w:anchor="P621">
              <w:r>
                <w:rPr>
                  <w:color w:val="0000FF"/>
                </w:rPr>
                <w:t>20</w:t>
              </w:r>
            </w:hyperlink>
            <w:r>
              <w:t xml:space="preserve">, </w:t>
            </w:r>
            <w:hyperlink w:anchor="P633">
              <w:r>
                <w:rPr>
                  <w:color w:val="0000FF"/>
                </w:rPr>
                <w:t>21</w:t>
              </w:r>
            </w:hyperlink>
          </w:p>
        </w:tc>
      </w:tr>
      <w:tr w:rsidR="00421611">
        <w:tc>
          <w:tcPr>
            <w:tcW w:w="2324" w:type="dxa"/>
          </w:tcPr>
          <w:p w:rsidR="00421611" w:rsidRDefault="00421611">
            <w:pPr>
              <w:pStyle w:val="ConsPlusNormal"/>
            </w:pPr>
            <w:r>
              <w:t>Сушильные печи</w:t>
            </w:r>
          </w:p>
        </w:tc>
        <w:tc>
          <w:tcPr>
            <w:tcW w:w="3402" w:type="dxa"/>
            <w:vAlign w:val="center"/>
          </w:tcPr>
          <w:p w:rsidR="00421611" w:rsidRDefault="00421611">
            <w:pPr>
              <w:pStyle w:val="ConsPlusNormal"/>
            </w:pPr>
            <w:r>
              <w:t>Покрытие, стены, под</w:t>
            </w:r>
          </w:p>
        </w:tc>
        <w:tc>
          <w:tcPr>
            <w:tcW w:w="1613" w:type="dxa"/>
            <w:vAlign w:val="center"/>
          </w:tcPr>
          <w:p w:rsidR="00421611" w:rsidRDefault="00421611">
            <w:pPr>
              <w:pStyle w:val="ConsPlusNormal"/>
              <w:jc w:val="center"/>
            </w:pPr>
            <w:r>
              <w:t>1000</w:t>
            </w:r>
          </w:p>
        </w:tc>
        <w:tc>
          <w:tcPr>
            <w:tcW w:w="1757" w:type="dxa"/>
            <w:vAlign w:val="center"/>
          </w:tcPr>
          <w:p w:rsidR="00421611" w:rsidRDefault="00421611">
            <w:pPr>
              <w:pStyle w:val="ConsPlusNormal"/>
              <w:jc w:val="center"/>
            </w:pPr>
            <w:hyperlink w:anchor="P501">
              <w:r>
                <w:rPr>
                  <w:color w:val="0000FF"/>
                </w:rPr>
                <w:t>10</w:t>
              </w:r>
            </w:hyperlink>
            <w:r>
              <w:t xml:space="preserve">, </w:t>
            </w:r>
            <w:hyperlink w:anchor="P513">
              <w:r>
                <w:rPr>
                  <w:color w:val="0000FF"/>
                </w:rPr>
                <w:t>11</w:t>
              </w:r>
            </w:hyperlink>
          </w:p>
        </w:tc>
      </w:tr>
      <w:tr w:rsidR="00421611">
        <w:tc>
          <w:tcPr>
            <w:tcW w:w="2324" w:type="dxa"/>
          </w:tcPr>
          <w:p w:rsidR="00421611" w:rsidRDefault="00421611">
            <w:pPr>
              <w:pStyle w:val="ConsPlusNormal"/>
            </w:pPr>
            <w:r>
              <w:t>Котлы различного назначения</w:t>
            </w:r>
          </w:p>
        </w:tc>
        <w:tc>
          <w:tcPr>
            <w:tcW w:w="3402" w:type="dxa"/>
            <w:vAlign w:val="center"/>
          </w:tcPr>
          <w:p w:rsidR="00421611" w:rsidRDefault="00421611">
            <w:pPr>
              <w:pStyle w:val="ConsPlusNormal"/>
            </w:pPr>
            <w:r>
              <w:t>Футеровка экранированных стен</w:t>
            </w:r>
          </w:p>
        </w:tc>
        <w:tc>
          <w:tcPr>
            <w:tcW w:w="1613" w:type="dxa"/>
            <w:vAlign w:val="center"/>
          </w:tcPr>
          <w:p w:rsidR="00421611" w:rsidRDefault="00421611">
            <w:pPr>
              <w:pStyle w:val="ConsPlusNormal"/>
              <w:jc w:val="center"/>
            </w:pPr>
            <w:r>
              <w:t>800</w:t>
            </w:r>
          </w:p>
        </w:tc>
        <w:tc>
          <w:tcPr>
            <w:tcW w:w="1757" w:type="dxa"/>
            <w:vAlign w:val="center"/>
          </w:tcPr>
          <w:p w:rsidR="00421611" w:rsidRDefault="00421611">
            <w:pPr>
              <w:pStyle w:val="ConsPlusNormal"/>
              <w:jc w:val="center"/>
            </w:pPr>
            <w:hyperlink w:anchor="P657">
              <w:r>
                <w:rPr>
                  <w:color w:val="0000FF"/>
                </w:rPr>
                <w:t>23</w:t>
              </w:r>
            </w:hyperlink>
            <w:r>
              <w:t xml:space="preserve"> - </w:t>
            </w:r>
            <w:hyperlink w:anchor="P837">
              <w:r>
                <w:rPr>
                  <w:color w:val="0000FF"/>
                </w:rPr>
                <w:t>37</w:t>
              </w:r>
            </w:hyperlink>
          </w:p>
        </w:tc>
      </w:tr>
      <w:tr w:rsidR="00421611">
        <w:tc>
          <w:tcPr>
            <w:tcW w:w="2324" w:type="dxa"/>
          </w:tcPr>
          <w:p w:rsidR="00421611" w:rsidRDefault="00421611">
            <w:pPr>
              <w:pStyle w:val="ConsPlusNormal"/>
            </w:pPr>
            <w:r>
              <w:t>Нагревательные, прокатные, кузнечные и конвейерные печи</w:t>
            </w:r>
          </w:p>
        </w:tc>
        <w:tc>
          <w:tcPr>
            <w:tcW w:w="3402" w:type="dxa"/>
            <w:vAlign w:val="center"/>
          </w:tcPr>
          <w:p w:rsidR="00421611" w:rsidRDefault="00421611">
            <w:pPr>
              <w:pStyle w:val="ConsPlusNormal"/>
            </w:pPr>
            <w:r>
              <w:t>Стены, под, глиссажные и опорные трубы</w:t>
            </w:r>
          </w:p>
        </w:tc>
        <w:tc>
          <w:tcPr>
            <w:tcW w:w="1613" w:type="dxa"/>
            <w:vAlign w:val="center"/>
          </w:tcPr>
          <w:p w:rsidR="00421611" w:rsidRDefault="00421611">
            <w:pPr>
              <w:pStyle w:val="ConsPlusNormal"/>
              <w:jc w:val="center"/>
            </w:pPr>
            <w:r>
              <w:t>1200</w:t>
            </w:r>
          </w:p>
        </w:tc>
        <w:tc>
          <w:tcPr>
            <w:tcW w:w="1757" w:type="dxa"/>
            <w:vAlign w:val="center"/>
          </w:tcPr>
          <w:p w:rsidR="00421611" w:rsidRDefault="00421611">
            <w:pPr>
              <w:pStyle w:val="ConsPlusNormal"/>
              <w:jc w:val="center"/>
            </w:pPr>
            <w:hyperlink w:anchor="P609">
              <w:r>
                <w:rPr>
                  <w:color w:val="0000FF"/>
                </w:rPr>
                <w:t>19</w:t>
              </w:r>
            </w:hyperlink>
            <w:r>
              <w:t xml:space="preserve">, </w:t>
            </w:r>
            <w:hyperlink w:anchor="P633">
              <w:r>
                <w:rPr>
                  <w:color w:val="0000FF"/>
                </w:rPr>
                <w:t>21</w:t>
              </w:r>
            </w:hyperlink>
          </w:p>
        </w:tc>
      </w:tr>
      <w:tr w:rsidR="00421611">
        <w:tc>
          <w:tcPr>
            <w:tcW w:w="2324" w:type="dxa"/>
          </w:tcPr>
          <w:p w:rsidR="00421611" w:rsidRDefault="00421611">
            <w:pPr>
              <w:pStyle w:val="ConsPlusNormal"/>
            </w:pPr>
            <w:r>
              <w:t>Печи для обжига сернистых материалов</w:t>
            </w:r>
          </w:p>
        </w:tc>
        <w:tc>
          <w:tcPr>
            <w:tcW w:w="3402" w:type="dxa"/>
            <w:vAlign w:val="center"/>
          </w:tcPr>
          <w:p w:rsidR="00421611" w:rsidRDefault="00421611">
            <w:pPr>
              <w:pStyle w:val="ConsPlusNormal"/>
            </w:pPr>
            <w:r>
              <w:t>Стены, свод, под</w:t>
            </w:r>
          </w:p>
        </w:tc>
        <w:tc>
          <w:tcPr>
            <w:tcW w:w="1613" w:type="dxa"/>
            <w:vAlign w:val="center"/>
          </w:tcPr>
          <w:p w:rsidR="00421611" w:rsidRDefault="00421611">
            <w:pPr>
              <w:pStyle w:val="ConsPlusNormal"/>
              <w:jc w:val="center"/>
            </w:pPr>
            <w:r>
              <w:t>1000</w:t>
            </w:r>
          </w:p>
        </w:tc>
        <w:tc>
          <w:tcPr>
            <w:tcW w:w="1757" w:type="dxa"/>
            <w:vAlign w:val="center"/>
          </w:tcPr>
          <w:p w:rsidR="00421611" w:rsidRDefault="00421611">
            <w:pPr>
              <w:pStyle w:val="ConsPlusNormal"/>
              <w:jc w:val="center"/>
            </w:pPr>
            <w:hyperlink w:anchor="P561">
              <w:r>
                <w:rPr>
                  <w:color w:val="0000FF"/>
                </w:rPr>
                <w:t>15</w:t>
              </w:r>
            </w:hyperlink>
            <w:r>
              <w:t xml:space="preserve"> - </w:t>
            </w:r>
            <w:hyperlink w:anchor="P597">
              <w:r>
                <w:rPr>
                  <w:color w:val="0000FF"/>
                </w:rPr>
                <w:t>18</w:t>
              </w:r>
            </w:hyperlink>
          </w:p>
        </w:tc>
      </w:tr>
      <w:tr w:rsidR="00421611">
        <w:tc>
          <w:tcPr>
            <w:tcW w:w="2324" w:type="dxa"/>
          </w:tcPr>
          <w:p w:rsidR="00421611" w:rsidRDefault="00421611">
            <w:pPr>
              <w:pStyle w:val="ConsPlusNormal"/>
            </w:pPr>
            <w:r>
              <w:t>Печи для обжига санитарно-технического оборудования</w:t>
            </w:r>
          </w:p>
        </w:tc>
        <w:tc>
          <w:tcPr>
            <w:tcW w:w="3402" w:type="dxa"/>
            <w:vAlign w:val="center"/>
          </w:tcPr>
          <w:p w:rsidR="00421611" w:rsidRDefault="00421611">
            <w:pPr>
              <w:pStyle w:val="ConsPlusNormal"/>
            </w:pPr>
            <w:r>
              <w:t>Свод</w:t>
            </w:r>
          </w:p>
        </w:tc>
        <w:tc>
          <w:tcPr>
            <w:tcW w:w="1613" w:type="dxa"/>
            <w:vAlign w:val="center"/>
          </w:tcPr>
          <w:p w:rsidR="00421611" w:rsidRDefault="00421611">
            <w:pPr>
              <w:pStyle w:val="ConsPlusNormal"/>
              <w:jc w:val="center"/>
            </w:pPr>
            <w:r>
              <w:t>1100</w:t>
            </w:r>
          </w:p>
        </w:tc>
        <w:tc>
          <w:tcPr>
            <w:tcW w:w="1757" w:type="dxa"/>
            <w:vAlign w:val="center"/>
          </w:tcPr>
          <w:p w:rsidR="00421611" w:rsidRDefault="00421611">
            <w:pPr>
              <w:pStyle w:val="ConsPlusNormal"/>
              <w:jc w:val="center"/>
            </w:pPr>
            <w:hyperlink w:anchor="P609">
              <w:r>
                <w:rPr>
                  <w:color w:val="0000FF"/>
                </w:rPr>
                <w:t>19</w:t>
              </w:r>
            </w:hyperlink>
          </w:p>
        </w:tc>
      </w:tr>
    </w:tbl>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right"/>
        <w:outlineLvl w:val="0"/>
      </w:pPr>
      <w:r>
        <w:rPr>
          <w:b/>
        </w:rPr>
        <w:t>Приложение Г</w:t>
      </w:r>
    </w:p>
    <w:p w:rsidR="00421611" w:rsidRDefault="00421611">
      <w:pPr>
        <w:pStyle w:val="ConsPlusNormal"/>
        <w:jc w:val="both"/>
      </w:pPr>
    </w:p>
    <w:p w:rsidR="00421611" w:rsidRDefault="00421611">
      <w:pPr>
        <w:pStyle w:val="ConsPlusTitle"/>
        <w:jc w:val="center"/>
      </w:pPr>
      <w:r>
        <w:t>ОСНОВНЫЕ БУКВЕННЫЕ ОБОЗНАЧЕНИЯ</w:t>
      </w:r>
    </w:p>
    <w:p w:rsidR="00421611" w:rsidRDefault="004216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6576"/>
      </w:tblGrid>
      <w:tr w:rsidR="00421611">
        <w:tc>
          <w:tcPr>
            <w:tcW w:w="9048" w:type="dxa"/>
            <w:gridSpan w:val="2"/>
          </w:tcPr>
          <w:p w:rsidR="00421611" w:rsidRDefault="00421611">
            <w:pPr>
              <w:pStyle w:val="ConsPlusNormal"/>
              <w:jc w:val="center"/>
            </w:pPr>
            <w:r>
              <w:rPr>
                <w:i/>
              </w:rPr>
              <w:t>Усилия от воздействия нагрузки и температуры в поперечном сечении элемента</w:t>
            </w:r>
          </w:p>
        </w:tc>
      </w:tr>
      <w:tr w:rsidR="00421611">
        <w:tc>
          <w:tcPr>
            <w:tcW w:w="2472" w:type="dxa"/>
            <w:vAlign w:val="center"/>
          </w:tcPr>
          <w:p w:rsidR="00421611" w:rsidRDefault="00421611">
            <w:pPr>
              <w:pStyle w:val="ConsPlusNormal"/>
              <w:jc w:val="center"/>
            </w:pPr>
            <w:r>
              <w:rPr>
                <w:i/>
              </w:rPr>
              <w:t>M</w:t>
            </w:r>
            <w:r>
              <w:rPr>
                <w:vertAlign w:val="subscript"/>
              </w:rPr>
              <w:t>tot</w:t>
            </w:r>
            <w:r>
              <w:t xml:space="preserve"> и </w:t>
            </w:r>
            <w:r>
              <w:rPr>
                <w:i/>
              </w:rPr>
              <w:t>N</w:t>
            </w:r>
            <w:r>
              <w:rPr>
                <w:vertAlign w:val="subscript"/>
              </w:rPr>
              <w:t>tot</w:t>
            </w:r>
          </w:p>
        </w:tc>
        <w:tc>
          <w:tcPr>
            <w:tcW w:w="6576" w:type="dxa"/>
            <w:vAlign w:val="center"/>
          </w:tcPr>
          <w:p w:rsidR="00421611" w:rsidRDefault="00421611">
            <w:pPr>
              <w:pStyle w:val="ConsPlusNormal"/>
            </w:pPr>
            <w:r>
              <w:t>изгибающий момент и продольная сила от совместного действия усилий, вызванных температурой и нагрузкой</w:t>
            </w:r>
          </w:p>
        </w:tc>
      </w:tr>
      <w:tr w:rsidR="00421611">
        <w:tc>
          <w:tcPr>
            <w:tcW w:w="2472" w:type="dxa"/>
            <w:vAlign w:val="center"/>
          </w:tcPr>
          <w:p w:rsidR="00421611" w:rsidRDefault="00421611">
            <w:pPr>
              <w:pStyle w:val="ConsPlusNormal"/>
              <w:jc w:val="center"/>
            </w:pPr>
            <w:r>
              <w:rPr>
                <w:i/>
              </w:rPr>
              <w:t>M</w:t>
            </w:r>
            <w:r>
              <w:t xml:space="preserve"> и </w:t>
            </w:r>
            <w:r>
              <w:rPr>
                <w:i/>
              </w:rPr>
              <w:t>M</w:t>
            </w:r>
            <w:r>
              <w:rPr>
                <w:i/>
                <w:vertAlign w:val="subscript"/>
              </w:rPr>
              <w:t>t</w:t>
            </w:r>
          </w:p>
        </w:tc>
        <w:tc>
          <w:tcPr>
            <w:tcW w:w="6576" w:type="dxa"/>
          </w:tcPr>
          <w:p w:rsidR="00421611" w:rsidRDefault="00421611">
            <w:pPr>
              <w:pStyle w:val="ConsPlusNormal"/>
            </w:pPr>
            <w:r>
              <w:t>изгибающий момент соответственно от воздействия внешней нагрузки и температуры</w:t>
            </w:r>
          </w:p>
        </w:tc>
      </w:tr>
      <w:tr w:rsidR="00421611">
        <w:tc>
          <w:tcPr>
            <w:tcW w:w="2472" w:type="dxa"/>
            <w:vAlign w:val="center"/>
          </w:tcPr>
          <w:p w:rsidR="00421611" w:rsidRDefault="00421611">
            <w:pPr>
              <w:pStyle w:val="ConsPlusNormal"/>
              <w:jc w:val="center"/>
            </w:pPr>
            <w:r>
              <w:rPr>
                <w:i/>
              </w:rPr>
              <w:t>N</w:t>
            </w:r>
            <w:r>
              <w:t xml:space="preserve"> и </w:t>
            </w:r>
            <w:r>
              <w:rPr>
                <w:i/>
              </w:rPr>
              <w:t>N</w:t>
            </w:r>
            <w:r>
              <w:rPr>
                <w:i/>
                <w:vertAlign w:val="subscript"/>
              </w:rPr>
              <w:t>t</w:t>
            </w:r>
          </w:p>
        </w:tc>
        <w:tc>
          <w:tcPr>
            <w:tcW w:w="6576" w:type="dxa"/>
          </w:tcPr>
          <w:p w:rsidR="00421611" w:rsidRDefault="00421611">
            <w:pPr>
              <w:pStyle w:val="ConsPlusNormal"/>
            </w:pPr>
            <w:r>
              <w:t>продольная сила соответственно от воздействия нагрузки и температуры</w:t>
            </w:r>
          </w:p>
        </w:tc>
      </w:tr>
      <w:tr w:rsidR="00421611">
        <w:tc>
          <w:tcPr>
            <w:tcW w:w="2472" w:type="dxa"/>
            <w:vAlign w:val="center"/>
          </w:tcPr>
          <w:p w:rsidR="00421611" w:rsidRDefault="00421611">
            <w:pPr>
              <w:pStyle w:val="ConsPlusNormal"/>
              <w:jc w:val="center"/>
            </w:pPr>
            <w:r>
              <w:rPr>
                <w:i/>
              </w:rPr>
              <w:t>Q</w:t>
            </w:r>
            <w:r>
              <w:t xml:space="preserve"> и </w:t>
            </w:r>
            <w:r>
              <w:rPr>
                <w:i/>
              </w:rPr>
              <w:t>Q</w:t>
            </w:r>
            <w:r>
              <w:rPr>
                <w:i/>
                <w:vertAlign w:val="subscript"/>
              </w:rPr>
              <w:t>t</w:t>
            </w:r>
          </w:p>
        </w:tc>
        <w:tc>
          <w:tcPr>
            <w:tcW w:w="6576" w:type="dxa"/>
          </w:tcPr>
          <w:p w:rsidR="00421611" w:rsidRDefault="00421611">
            <w:pPr>
              <w:pStyle w:val="ConsPlusNormal"/>
            </w:pPr>
            <w:r>
              <w:t>поперечная сила соответственно от воздействия нагрузки и температуры</w:t>
            </w:r>
          </w:p>
        </w:tc>
      </w:tr>
      <w:tr w:rsidR="00421611">
        <w:tc>
          <w:tcPr>
            <w:tcW w:w="9048" w:type="dxa"/>
            <w:gridSpan w:val="2"/>
          </w:tcPr>
          <w:p w:rsidR="00421611" w:rsidRDefault="00421611">
            <w:pPr>
              <w:pStyle w:val="ConsPlusNormal"/>
              <w:jc w:val="center"/>
            </w:pPr>
            <w:r>
              <w:rPr>
                <w:i/>
              </w:rPr>
              <w:t>Характеристики материалов при воздействии температуры</w:t>
            </w:r>
          </w:p>
        </w:tc>
      </w:tr>
      <w:tr w:rsidR="00421611">
        <w:tc>
          <w:tcPr>
            <w:tcW w:w="2472" w:type="dxa"/>
            <w:vAlign w:val="center"/>
          </w:tcPr>
          <w:p w:rsidR="00421611" w:rsidRDefault="00421611">
            <w:pPr>
              <w:pStyle w:val="ConsPlusNormal"/>
              <w:jc w:val="center"/>
            </w:pPr>
            <w:r>
              <w:rPr>
                <w:noProof/>
                <w:position w:val="-10"/>
              </w:rPr>
              <w:drawing>
                <wp:inline distT="0" distB="0" distL="0" distR="0">
                  <wp:extent cx="1201420" cy="267970"/>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1201420" cy="267970"/>
                          </a:xfrm>
                          <a:prstGeom prst="rect">
                            <a:avLst/>
                          </a:prstGeom>
                          <a:noFill/>
                          <a:ln>
                            <a:noFill/>
                          </a:ln>
                        </pic:spPr>
                      </pic:pic>
                    </a:graphicData>
                  </a:graphic>
                </wp:inline>
              </w:drawing>
            </w:r>
          </w:p>
          <w:p w:rsidR="00421611" w:rsidRDefault="00421611">
            <w:pPr>
              <w:pStyle w:val="ConsPlusNormal"/>
              <w:jc w:val="center"/>
            </w:pPr>
            <w:r>
              <w:rPr>
                <w:noProof/>
                <w:position w:val="-10"/>
              </w:rPr>
              <w:drawing>
                <wp:inline distT="0" distB="0" distL="0" distR="0">
                  <wp:extent cx="740410" cy="267970"/>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740410" cy="267970"/>
                          </a:xfrm>
                          <a:prstGeom prst="rect">
                            <a:avLst/>
                          </a:prstGeom>
                          <a:noFill/>
                          <a:ln>
                            <a:noFill/>
                          </a:ln>
                        </pic:spPr>
                      </pic:pic>
                    </a:graphicData>
                  </a:graphic>
                </wp:inline>
              </w:drawing>
            </w:r>
          </w:p>
        </w:tc>
        <w:tc>
          <w:tcPr>
            <w:tcW w:w="6576" w:type="dxa"/>
          </w:tcPr>
          <w:p w:rsidR="00421611" w:rsidRDefault="00421611">
            <w:pPr>
              <w:pStyle w:val="ConsPlusNormal"/>
            </w:pPr>
            <w:r>
              <w:t>расчетное сопротивление бетона сжатию и растяжению для предельных состояний первой группы</w:t>
            </w:r>
          </w:p>
        </w:tc>
      </w:tr>
      <w:tr w:rsidR="00421611">
        <w:tc>
          <w:tcPr>
            <w:tcW w:w="2472" w:type="dxa"/>
            <w:vAlign w:val="center"/>
          </w:tcPr>
          <w:p w:rsidR="00421611" w:rsidRDefault="00421611">
            <w:pPr>
              <w:pStyle w:val="ConsPlusNormal"/>
              <w:jc w:val="center"/>
            </w:pPr>
            <w:r>
              <w:rPr>
                <w:i/>
              </w:rPr>
              <w:t>R</w:t>
            </w:r>
            <w:r>
              <w:rPr>
                <w:i/>
                <w:vertAlign w:val="subscript"/>
              </w:rPr>
              <w:t>b,ser,t</w:t>
            </w:r>
            <w:r>
              <w:t xml:space="preserve"> и </w:t>
            </w:r>
            <w:r>
              <w:rPr>
                <w:i/>
              </w:rPr>
              <w:t>R</w:t>
            </w:r>
            <w:r>
              <w:rPr>
                <w:i/>
                <w:vertAlign w:val="subscript"/>
              </w:rPr>
              <w:t>bt,ser,t</w:t>
            </w:r>
          </w:p>
        </w:tc>
        <w:tc>
          <w:tcPr>
            <w:tcW w:w="6576" w:type="dxa"/>
          </w:tcPr>
          <w:p w:rsidR="00421611" w:rsidRDefault="00421611">
            <w:pPr>
              <w:pStyle w:val="ConsPlusNormal"/>
            </w:pPr>
            <w:r>
              <w:t>расчетные сопротивления бетона сжатию и растяжению для предельных состояний второй группы</w:t>
            </w:r>
          </w:p>
        </w:tc>
      </w:tr>
      <w:tr w:rsidR="00421611">
        <w:tc>
          <w:tcPr>
            <w:tcW w:w="2472" w:type="dxa"/>
            <w:vAlign w:val="center"/>
          </w:tcPr>
          <w:p w:rsidR="00421611" w:rsidRDefault="00421611">
            <w:pPr>
              <w:pStyle w:val="ConsPlusNormal"/>
              <w:jc w:val="center"/>
            </w:pPr>
            <w:r>
              <w:rPr>
                <w:noProof/>
                <w:position w:val="-10"/>
              </w:rPr>
              <w:lastRenderedPageBreak/>
              <w:drawing>
                <wp:inline distT="0" distB="0" distL="0" distR="0">
                  <wp:extent cx="684530" cy="267970"/>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684530" cy="267970"/>
                          </a:xfrm>
                          <a:prstGeom prst="rect">
                            <a:avLst/>
                          </a:prstGeom>
                          <a:noFill/>
                          <a:ln>
                            <a:noFill/>
                          </a:ln>
                        </pic:spPr>
                      </pic:pic>
                    </a:graphicData>
                  </a:graphic>
                </wp:inline>
              </w:drawing>
            </w:r>
            <w:r>
              <w:t xml:space="preserve"> и </w:t>
            </w:r>
            <w:r>
              <w:rPr>
                <w:i/>
              </w:rPr>
              <w:t>R</w:t>
            </w:r>
            <w:r>
              <w:rPr>
                <w:i/>
                <w:vertAlign w:val="subscript"/>
              </w:rPr>
              <w:t>s,ser,t</w:t>
            </w:r>
          </w:p>
        </w:tc>
        <w:tc>
          <w:tcPr>
            <w:tcW w:w="6576" w:type="dxa"/>
          </w:tcPr>
          <w:p w:rsidR="00421611" w:rsidRDefault="00421611">
            <w:pPr>
              <w:pStyle w:val="ConsPlusNormal"/>
            </w:pPr>
            <w:r>
              <w:t>расчетные сопротивления арматуры растяжению для предельных состояний соответственно для первой и второй групп</w:t>
            </w:r>
          </w:p>
        </w:tc>
      </w:tr>
      <w:tr w:rsidR="00421611">
        <w:tc>
          <w:tcPr>
            <w:tcW w:w="2472" w:type="dxa"/>
            <w:vAlign w:val="center"/>
          </w:tcPr>
          <w:p w:rsidR="00421611" w:rsidRDefault="00421611">
            <w:pPr>
              <w:pStyle w:val="ConsPlusNormal"/>
              <w:jc w:val="center"/>
            </w:pPr>
            <w:r>
              <w:rPr>
                <w:i/>
              </w:rPr>
              <w:t>R</w:t>
            </w:r>
            <w:r>
              <w:rPr>
                <w:i/>
                <w:vertAlign w:val="subscript"/>
              </w:rPr>
              <w:t>b,los</w:t>
            </w:r>
          </w:p>
        </w:tc>
        <w:tc>
          <w:tcPr>
            <w:tcW w:w="6576" w:type="dxa"/>
          </w:tcPr>
          <w:p w:rsidR="00421611" w:rsidRDefault="00421611">
            <w:pPr>
              <w:pStyle w:val="ConsPlusNormal"/>
            </w:pPr>
            <w:r>
              <w:t>расчетное сопротивление бетона смятию</w:t>
            </w:r>
          </w:p>
        </w:tc>
      </w:tr>
      <w:tr w:rsidR="00421611">
        <w:tc>
          <w:tcPr>
            <w:tcW w:w="2472" w:type="dxa"/>
            <w:vAlign w:val="center"/>
          </w:tcPr>
          <w:p w:rsidR="00421611" w:rsidRDefault="00421611">
            <w:pPr>
              <w:pStyle w:val="ConsPlusNormal"/>
              <w:jc w:val="center"/>
            </w:pPr>
            <w:r>
              <w:rPr>
                <w:i/>
              </w:rPr>
              <w:t>R</w:t>
            </w:r>
            <w:r>
              <w:rPr>
                <w:i/>
                <w:vertAlign w:val="subscript"/>
              </w:rPr>
              <w:t>swt</w:t>
            </w:r>
          </w:p>
        </w:tc>
        <w:tc>
          <w:tcPr>
            <w:tcW w:w="6576" w:type="dxa"/>
          </w:tcPr>
          <w:p w:rsidR="00421611" w:rsidRDefault="00421611">
            <w:pPr>
              <w:pStyle w:val="ConsPlusNormal"/>
            </w:pPr>
            <w:r>
              <w:t>расчетное сопротивление поперечной арматуры растяжению для предельных состояний первой группы при расчете сечений, наклонных к продольной оси элемента, на действие поперечной силы</w:t>
            </w:r>
          </w:p>
        </w:tc>
      </w:tr>
      <w:tr w:rsidR="00421611">
        <w:tc>
          <w:tcPr>
            <w:tcW w:w="2472" w:type="dxa"/>
            <w:vAlign w:val="center"/>
          </w:tcPr>
          <w:p w:rsidR="00421611" w:rsidRDefault="00421611">
            <w:pPr>
              <w:pStyle w:val="ConsPlusNormal"/>
              <w:jc w:val="center"/>
            </w:pPr>
            <w:r>
              <w:rPr>
                <w:i/>
              </w:rPr>
              <w:t>R</w:t>
            </w:r>
            <w:r>
              <w:rPr>
                <w:i/>
                <w:vertAlign w:val="subscript"/>
              </w:rPr>
              <w:t>sct</w:t>
            </w:r>
          </w:p>
        </w:tc>
        <w:tc>
          <w:tcPr>
            <w:tcW w:w="6576" w:type="dxa"/>
          </w:tcPr>
          <w:p w:rsidR="00421611" w:rsidRDefault="00421611">
            <w:pPr>
              <w:pStyle w:val="ConsPlusNormal"/>
            </w:pPr>
            <w:r>
              <w:t>расчетное сопротивление арматуры сжатию для предельных состояний первой группы</w:t>
            </w:r>
          </w:p>
        </w:tc>
      </w:tr>
      <w:tr w:rsidR="00421611">
        <w:tc>
          <w:tcPr>
            <w:tcW w:w="2472" w:type="dxa"/>
            <w:vAlign w:val="center"/>
          </w:tcPr>
          <w:p w:rsidR="00421611" w:rsidRDefault="00421611">
            <w:pPr>
              <w:pStyle w:val="ConsPlusNormal"/>
              <w:jc w:val="center"/>
            </w:pPr>
            <w:r>
              <w:rPr>
                <w:i/>
              </w:rPr>
              <w:t>E</w:t>
            </w:r>
            <w:r>
              <w:rPr>
                <w:i/>
                <w:vertAlign w:val="subscript"/>
              </w:rPr>
              <w:t>b</w:t>
            </w:r>
          </w:p>
        </w:tc>
        <w:tc>
          <w:tcPr>
            <w:tcW w:w="6576" w:type="dxa"/>
          </w:tcPr>
          <w:p w:rsidR="00421611" w:rsidRDefault="00421611">
            <w:pPr>
              <w:pStyle w:val="ConsPlusNormal"/>
            </w:pPr>
            <w:r>
              <w:t>начальный модуль упругости бетона при сжатии и растяжении</w:t>
            </w:r>
          </w:p>
        </w:tc>
      </w:tr>
      <w:tr w:rsidR="00421611">
        <w:tc>
          <w:tcPr>
            <w:tcW w:w="2472" w:type="dxa"/>
            <w:vAlign w:val="center"/>
          </w:tcPr>
          <w:p w:rsidR="00421611" w:rsidRDefault="00421611">
            <w:pPr>
              <w:pStyle w:val="ConsPlusNormal"/>
              <w:jc w:val="center"/>
            </w:pPr>
            <w:r>
              <w:rPr>
                <w:i/>
              </w:rPr>
              <w:t>E</w:t>
            </w:r>
            <w:r>
              <w:rPr>
                <w:i/>
                <w:vertAlign w:val="subscript"/>
              </w:rPr>
              <w:t>bt</w:t>
            </w:r>
          </w:p>
        </w:tc>
        <w:tc>
          <w:tcPr>
            <w:tcW w:w="6576" w:type="dxa"/>
          </w:tcPr>
          <w:p w:rsidR="00421611" w:rsidRDefault="00421611">
            <w:pPr>
              <w:pStyle w:val="ConsPlusNormal"/>
            </w:pPr>
            <w:r>
              <w:t>модуль упругости бетона при воздействии температуры</w:t>
            </w:r>
          </w:p>
        </w:tc>
      </w:tr>
      <w:tr w:rsidR="00421611">
        <w:tc>
          <w:tcPr>
            <w:tcW w:w="2472" w:type="dxa"/>
            <w:vAlign w:val="center"/>
          </w:tcPr>
          <w:p w:rsidR="00421611" w:rsidRDefault="00421611">
            <w:pPr>
              <w:pStyle w:val="ConsPlusNormal"/>
              <w:jc w:val="center"/>
            </w:pPr>
            <w:r>
              <w:rPr>
                <w:noProof/>
                <w:position w:val="-10"/>
              </w:rPr>
              <w:drawing>
                <wp:inline distT="0" distB="0" distL="0" distR="0">
                  <wp:extent cx="293370" cy="267970"/>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293370" cy="267970"/>
                          </a:xfrm>
                          <a:prstGeom prst="rect">
                            <a:avLst/>
                          </a:prstGeom>
                          <a:noFill/>
                          <a:ln>
                            <a:noFill/>
                          </a:ln>
                        </pic:spPr>
                      </pic:pic>
                    </a:graphicData>
                  </a:graphic>
                </wp:inline>
              </w:drawing>
            </w:r>
          </w:p>
        </w:tc>
        <w:tc>
          <w:tcPr>
            <w:tcW w:w="6576" w:type="dxa"/>
          </w:tcPr>
          <w:p w:rsidR="00421611" w:rsidRDefault="00421611">
            <w:pPr>
              <w:pStyle w:val="ConsPlusNormal"/>
            </w:pPr>
            <w:r>
              <w:t>модуль деформации бетона</w:t>
            </w:r>
          </w:p>
        </w:tc>
      </w:tr>
      <w:tr w:rsidR="00421611">
        <w:tc>
          <w:tcPr>
            <w:tcW w:w="2472" w:type="dxa"/>
            <w:vAlign w:val="center"/>
          </w:tcPr>
          <w:p w:rsidR="00421611" w:rsidRDefault="00421611">
            <w:pPr>
              <w:pStyle w:val="ConsPlusNormal"/>
              <w:jc w:val="center"/>
            </w:pPr>
            <w:r>
              <w:rPr>
                <w:i/>
              </w:rPr>
              <w:t>E</w:t>
            </w:r>
            <w:r>
              <w:rPr>
                <w:i/>
                <w:vertAlign w:val="subscript"/>
              </w:rPr>
              <w:t>s</w:t>
            </w:r>
          </w:p>
        </w:tc>
        <w:tc>
          <w:tcPr>
            <w:tcW w:w="6576" w:type="dxa"/>
          </w:tcPr>
          <w:p w:rsidR="00421611" w:rsidRDefault="00421611">
            <w:pPr>
              <w:pStyle w:val="ConsPlusNormal"/>
            </w:pPr>
            <w:r>
              <w:t>модуль упругости арматуры при нормальной температуре</w:t>
            </w:r>
          </w:p>
        </w:tc>
      </w:tr>
      <w:tr w:rsidR="00421611">
        <w:tc>
          <w:tcPr>
            <w:tcW w:w="2472" w:type="dxa"/>
            <w:vAlign w:val="center"/>
          </w:tcPr>
          <w:p w:rsidR="00421611" w:rsidRDefault="00421611">
            <w:pPr>
              <w:pStyle w:val="ConsPlusNormal"/>
              <w:jc w:val="center"/>
            </w:pPr>
            <w:r>
              <w:rPr>
                <w:i/>
              </w:rPr>
              <w:t>E</w:t>
            </w:r>
            <w:r>
              <w:rPr>
                <w:i/>
                <w:vertAlign w:val="subscript"/>
              </w:rPr>
              <w:t>st</w:t>
            </w:r>
          </w:p>
        </w:tc>
        <w:tc>
          <w:tcPr>
            <w:tcW w:w="6576" w:type="dxa"/>
          </w:tcPr>
          <w:p w:rsidR="00421611" w:rsidRDefault="00421611">
            <w:pPr>
              <w:pStyle w:val="ConsPlusNormal"/>
            </w:pPr>
            <w:r>
              <w:t>модуль упругости арматуры при воздействии температуры</w:t>
            </w:r>
          </w:p>
        </w:tc>
      </w:tr>
      <w:tr w:rsidR="00421611">
        <w:tc>
          <w:tcPr>
            <w:tcW w:w="2472" w:type="dxa"/>
            <w:vAlign w:val="center"/>
          </w:tcPr>
          <w:p w:rsidR="00421611" w:rsidRDefault="00421611">
            <w:pPr>
              <w:pStyle w:val="ConsPlusNormal"/>
              <w:jc w:val="center"/>
            </w:pPr>
            <w:r>
              <w:rPr>
                <w:noProof/>
                <w:position w:val="-8"/>
              </w:rPr>
              <w:drawing>
                <wp:inline distT="0" distB="0" distL="0" distR="0">
                  <wp:extent cx="209550" cy="251460"/>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6576" w:type="dxa"/>
          </w:tcPr>
          <w:p w:rsidR="00421611" w:rsidRDefault="00421611">
            <w:pPr>
              <w:pStyle w:val="ConsPlusNormal"/>
            </w:pPr>
            <w:r>
              <w:t>коэффициенты, учитывающие снижение модуля упругости бетона и арматуры при воздействии температуры</w:t>
            </w:r>
          </w:p>
        </w:tc>
      </w:tr>
      <w:tr w:rsidR="00421611">
        <w:tc>
          <w:tcPr>
            <w:tcW w:w="2472" w:type="dxa"/>
            <w:vAlign w:val="center"/>
          </w:tcPr>
          <w:p w:rsidR="00421611" w:rsidRDefault="00421611">
            <w:pPr>
              <w:pStyle w:val="ConsPlusNormal"/>
              <w:jc w:val="center"/>
            </w:pPr>
            <w:r>
              <w:rPr>
                <w:noProof/>
                <w:position w:val="-8"/>
              </w:rPr>
              <w:drawing>
                <wp:inline distT="0" distB="0" distL="0" distR="0">
                  <wp:extent cx="209550" cy="251460"/>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6576" w:type="dxa"/>
          </w:tcPr>
          <w:p w:rsidR="00421611" w:rsidRDefault="00421611">
            <w:pPr>
              <w:pStyle w:val="ConsPlusNormal"/>
            </w:pPr>
            <w:r>
              <w:t>напряжения в растянутой арматуре и в сжатой зоне бетона в сечении с трещиной</w:t>
            </w:r>
          </w:p>
        </w:tc>
      </w:tr>
      <w:tr w:rsidR="00421611">
        <w:tc>
          <w:tcPr>
            <w:tcW w:w="2472" w:type="dxa"/>
            <w:vAlign w:val="center"/>
          </w:tcPr>
          <w:p w:rsidR="00421611" w:rsidRDefault="00421611">
            <w:pPr>
              <w:pStyle w:val="ConsPlusNormal"/>
              <w:jc w:val="center"/>
            </w:pPr>
            <w:r>
              <w:rPr>
                <w:noProof/>
                <w:position w:val="-8"/>
              </w:rPr>
              <w:drawing>
                <wp:inline distT="0" distB="0" distL="0" distR="0">
                  <wp:extent cx="234950" cy="251460"/>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w:t>
            </w:r>
            <w:r>
              <w:rPr>
                <w:noProof/>
                <w:position w:val="-8"/>
              </w:rPr>
              <w:drawing>
                <wp:inline distT="0" distB="0" distL="0" distR="0">
                  <wp:extent cx="267970" cy="251460"/>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и </w:t>
            </w:r>
            <w:r>
              <w:rPr>
                <w:noProof/>
                <w:position w:val="-10"/>
              </w:rPr>
              <w:drawing>
                <wp:inline distT="0" distB="0" distL="0" distR="0">
                  <wp:extent cx="377190" cy="267970"/>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377190" cy="267970"/>
                          </a:xfrm>
                          <a:prstGeom prst="rect">
                            <a:avLst/>
                          </a:prstGeom>
                          <a:noFill/>
                          <a:ln>
                            <a:noFill/>
                          </a:ln>
                        </pic:spPr>
                      </pic:pic>
                    </a:graphicData>
                  </a:graphic>
                </wp:inline>
              </w:drawing>
            </w:r>
          </w:p>
        </w:tc>
        <w:tc>
          <w:tcPr>
            <w:tcW w:w="6576" w:type="dxa"/>
          </w:tcPr>
          <w:p w:rsidR="00421611" w:rsidRDefault="00421611">
            <w:pPr>
              <w:pStyle w:val="ConsPlusNormal"/>
            </w:pPr>
            <w:r>
              <w:t>напряжения в растянутой арматуре, в растянутом и сжатом бетоне в сечении с трещиной от воздействия температуры</w:t>
            </w:r>
          </w:p>
        </w:tc>
      </w:tr>
      <w:tr w:rsidR="00421611">
        <w:tc>
          <w:tcPr>
            <w:tcW w:w="2472" w:type="dxa"/>
            <w:vAlign w:val="center"/>
          </w:tcPr>
          <w:p w:rsidR="00421611" w:rsidRDefault="00421611">
            <w:pPr>
              <w:pStyle w:val="ConsPlusNormal"/>
              <w:jc w:val="center"/>
            </w:pPr>
            <w:r>
              <w:rPr>
                <w:noProof/>
                <w:position w:val="-8"/>
              </w:rPr>
              <w:drawing>
                <wp:inline distT="0" distB="0" distL="0" distR="0">
                  <wp:extent cx="209550" cy="251460"/>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34950" cy="251460"/>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6576" w:type="dxa"/>
          </w:tcPr>
          <w:p w:rsidR="00421611" w:rsidRDefault="00421611">
            <w:pPr>
              <w:pStyle w:val="ConsPlusNormal"/>
            </w:pPr>
            <w:r>
              <w:t>то же, от нагрузки</w:t>
            </w:r>
          </w:p>
        </w:tc>
      </w:tr>
      <w:tr w:rsidR="00421611">
        <w:tc>
          <w:tcPr>
            <w:tcW w:w="2472" w:type="dxa"/>
            <w:vAlign w:val="center"/>
          </w:tcPr>
          <w:p w:rsidR="00421611" w:rsidRDefault="00421611">
            <w:pPr>
              <w:pStyle w:val="ConsPlusNormal"/>
              <w:jc w:val="center"/>
            </w:pPr>
            <w:r>
              <w:rPr>
                <w:noProof/>
                <w:position w:val="-8"/>
              </w:rPr>
              <w:drawing>
                <wp:inline distT="0" distB="0" distL="0" distR="0">
                  <wp:extent cx="226060" cy="251460"/>
                  <wp:effectExtent l="0" t="0" r="0" b="0"/>
                  <wp:docPr id="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w:t>
            </w:r>
            <w:r>
              <w:rPr>
                <w:noProof/>
                <w:position w:val="-8"/>
              </w:rPr>
              <w:drawing>
                <wp:inline distT="0" distB="0" distL="0" distR="0">
                  <wp:extent cx="234950" cy="251460"/>
                  <wp:effectExtent l="0" t="0" r="0" b="0"/>
                  <wp:docPr id="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w:t>
            </w:r>
            <w:r>
              <w:rPr>
                <w:noProof/>
                <w:position w:val="-8"/>
              </w:rPr>
              <w:drawing>
                <wp:inline distT="0" distB="0" distL="0" distR="0">
                  <wp:extent cx="234950" cy="251460"/>
                  <wp:effectExtent l="0" t="0" r="0" b="0"/>
                  <wp:docPr id="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p>
        </w:tc>
        <w:tc>
          <w:tcPr>
            <w:tcW w:w="6576" w:type="dxa"/>
          </w:tcPr>
          <w:p w:rsidR="00421611" w:rsidRDefault="00421611">
            <w:pPr>
              <w:pStyle w:val="ConsPlusNormal"/>
            </w:pPr>
            <w:r>
              <w:t>коэффициент линейного температурного расширения, температурной усадки и температурной деформации бетона</w:t>
            </w:r>
          </w:p>
        </w:tc>
      </w:tr>
      <w:tr w:rsidR="00421611">
        <w:tc>
          <w:tcPr>
            <w:tcW w:w="2472" w:type="dxa"/>
            <w:vAlign w:val="center"/>
          </w:tcPr>
          <w:p w:rsidR="00421611" w:rsidRDefault="00421611">
            <w:pPr>
              <w:pStyle w:val="ConsPlusNormal"/>
              <w:jc w:val="center"/>
            </w:pPr>
            <w:r>
              <w:rPr>
                <w:noProof/>
                <w:position w:val="-8"/>
              </w:rPr>
              <w:drawing>
                <wp:inline distT="0" distB="0" distL="0" distR="0">
                  <wp:extent cx="226060" cy="251460"/>
                  <wp:effectExtent l="0" t="0" r="0" b="0"/>
                  <wp:docPr id="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p>
        </w:tc>
        <w:tc>
          <w:tcPr>
            <w:tcW w:w="6576" w:type="dxa"/>
          </w:tcPr>
          <w:p w:rsidR="00421611" w:rsidRDefault="00421611">
            <w:pPr>
              <w:pStyle w:val="ConsPlusNormal"/>
            </w:pPr>
            <w:r>
              <w:t>коэффициент линейного температурного расширения арматуры</w:t>
            </w:r>
          </w:p>
        </w:tc>
      </w:tr>
      <w:tr w:rsidR="00421611">
        <w:tc>
          <w:tcPr>
            <w:tcW w:w="2472" w:type="dxa"/>
            <w:vAlign w:val="center"/>
          </w:tcPr>
          <w:p w:rsidR="00421611" w:rsidRDefault="00421611">
            <w:pPr>
              <w:pStyle w:val="ConsPlusNormal"/>
              <w:jc w:val="center"/>
            </w:pPr>
            <w:r>
              <w:rPr>
                <w:noProof/>
                <w:position w:val="-8"/>
              </w:rPr>
              <w:drawing>
                <wp:inline distT="0" distB="0" distL="0" distR="0">
                  <wp:extent cx="293370" cy="251460"/>
                  <wp:effectExtent l="0" t="0" r="0" b="0"/>
                  <wp:docPr id="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p>
        </w:tc>
        <w:tc>
          <w:tcPr>
            <w:tcW w:w="6576" w:type="dxa"/>
          </w:tcPr>
          <w:p w:rsidR="00421611" w:rsidRDefault="00421611">
            <w:pPr>
              <w:pStyle w:val="ConsPlusNormal"/>
            </w:pPr>
            <w:r>
              <w:t>коэффициент температурного расширения растянутой арматуры в бетоне с учетом влияния работы между трещинами</w:t>
            </w:r>
          </w:p>
        </w:tc>
      </w:tr>
      <w:tr w:rsidR="00421611">
        <w:tc>
          <w:tcPr>
            <w:tcW w:w="9048" w:type="dxa"/>
            <w:gridSpan w:val="2"/>
          </w:tcPr>
          <w:p w:rsidR="00421611" w:rsidRDefault="00421611">
            <w:pPr>
              <w:pStyle w:val="ConsPlusNormal"/>
              <w:jc w:val="center"/>
            </w:pPr>
            <w:r>
              <w:rPr>
                <w:i/>
              </w:rPr>
              <w:t>Характеристики положения продольной арматуры в поперечном сечении элемента</w:t>
            </w:r>
          </w:p>
        </w:tc>
      </w:tr>
      <w:tr w:rsidR="00421611">
        <w:tc>
          <w:tcPr>
            <w:tcW w:w="2472" w:type="dxa"/>
            <w:vAlign w:val="center"/>
          </w:tcPr>
          <w:p w:rsidR="00421611" w:rsidRDefault="00421611">
            <w:pPr>
              <w:pStyle w:val="ConsPlusNormal"/>
              <w:jc w:val="center"/>
            </w:pPr>
            <w:r>
              <w:rPr>
                <w:i/>
              </w:rPr>
              <w:t>S</w:t>
            </w:r>
          </w:p>
        </w:tc>
        <w:tc>
          <w:tcPr>
            <w:tcW w:w="6576" w:type="dxa"/>
          </w:tcPr>
          <w:p w:rsidR="00421611" w:rsidRDefault="00421611">
            <w:pPr>
              <w:pStyle w:val="ConsPlusNormal"/>
              <w:jc w:val="both"/>
            </w:pPr>
            <w:r>
              <w:t>обозначение продольной арматуры:</w:t>
            </w:r>
          </w:p>
          <w:p w:rsidR="00421611" w:rsidRDefault="00421611">
            <w:pPr>
              <w:pStyle w:val="ConsPlusNormal"/>
            </w:pPr>
            <w:r>
              <w:t>а) при наличии сжатой и растянутой от действия внешней нагрузки зон сечения, расположенной в растянутой зоне;</w:t>
            </w:r>
          </w:p>
          <w:p w:rsidR="00421611" w:rsidRDefault="00421611">
            <w:pPr>
              <w:pStyle w:val="ConsPlusNormal"/>
            </w:pPr>
            <w:r>
              <w:t>б) при полностью сжатой от действия внешней нагрузки сечения, расположенной у менее сжатой грани сечения;</w:t>
            </w:r>
          </w:p>
          <w:p w:rsidR="00421611" w:rsidRDefault="00421611">
            <w:pPr>
              <w:pStyle w:val="ConsPlusNormal"/>
            </w:pPr>
            <w:r>
              <w:t>в) при полностью растянутом от действия внешней нагрузки сечения для внецентренно растянутых элементов, расположенной у более растянутой грани сечения, для центрально растянутых элементов - всей в поперечном сечении элемента</w:t>
            </w:r>
          </w:p>
        </w:tc>
      </w:tr>
      <w:tr w:rsidR="00421611">
        <w:tc>
          <w:tcPr>
            <w:tcW w:w="2472" w:type="dxa"/>
            <w:vAlign w:val="center"/>
          </w:tcPr>
          <w:p w:rsidR="00421611" w:rsidRDefault="00421611">
            <w:pPr>
              <w:pStyle w:val="ConsPlusNormal"/>
              <w:jc w:val="center"/>
            </w:pPr>
            <w:r>
              <w:rPr>
                <w:i/>
              </w:rPr>
              <w:t>S'</w:t>
            </w:r>
          </w:p>
        </w:tc>
        <w:tc>
          <w:tcPr>
            <w:tcW w:w="6576" w:type="dxa"/>
          </w:tcPr>
          <w:p w:rsidR="00421611" w:rsidRDefault="00421611">
            <w:pPr>
              <w:pStyle w:val="ConsPlusNormal"/>
            </w:pPr>
            <w:r>
              <w:t>обозначение продольной арматуры:</w:t>
            </w:r>
          </w:p>
          <w:p w:rsidR="00421611" w:rsidRDefault="00421611">
            <w:pPr>
              <w:pStyle w:val="ConsPlusNormal"/>
            </w:pPr>
            <w:r>
              <w:lastRenderedPageBreak/>
              <w:t>а) при наличии сжатой и растянутой от действия внешней нагрузки зон сечения, расположенной в сжатой зоне;</w:t>
            </w:r>
          </w:p>
          <w:p w:rsidR="00421611" w:rsidRDefault="00421611">
            <w:pPr>
              <w:pStyle w:val="ConsPlusNormal"/>
            </w:pPr>
            <w:r>
              <w:t>б) при полностью сжатом от действия внешней нагрузки сечения, расположенной у более сжатой грани сечения;</w:t>
            </w:r>
          </w:p>
          <w:p w:rsidR="00421611" w:rsidRDefault="00421611">
            <w:pPr>
              <w:pStyle w:val="ConsPlusNormal"/>
            </w:pPr>
            <w:r>
              <w:t>в) при полностью растянутом от действия внешней нагрузки в сечении внецентренно растянутых элементов, расположенной у менее растянутой грани сечения</w:t>
            </w:r>
          </w:p>
        </w:tc>
      </w:tr>
      <w:tr w:rsidR="00421611">
        <w:tc>
          <w:tcPr>
            <w:tcW w:w="2472" w:type="dxa"/>
            <w:vAlign w:val="center"/>
          </w:tcPr>
          <w:p w:rsidR="00421611" w:rsidRDefault="00421611">
            <w:pPr>
              <w:pStyle w:val="ConsPlusNormal"/>
              <w:jc w:val="center"/>
            </w:pPr>
            <w:r>
              <w:rPr>
                <w:noProof/>
                <w:position w:val="-27"/>
              </w:rPr>
              <w:lastRenderedPageBreak/>
              <w:drawing>
                <wp:inline distT="0" distB="0" distL="0" distR="0">
                  <wp:extent cx="353060" cy="483870"/>
                  <wp:effectExtent l="0" t="0" r="0" b="0"/>
                  <wp:docPr id="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353060" cy="483870"/>
                          </a:xfrm>
                          <a:prstGeom prst="rect">
                            <a:avLst/>
                          </a:prstGeom>
                          <a:noFill/>
                          <a:ln>
                            <a:noFill/>
                          </a:ln>
                        </pic:spPr>
                      </pic:pic>
                    </a:graphicData>
                  </a:graphic>
                </wp:inline>
              </w:drawing>
            </w:r>
            <w:r>
              <w:t xml:space="preserve"> и </w:t>
            </w:r>
            <w:r>
              <w:rPr>
                <w:noProof/>
                <w:position w:val="-27"/>
              </w:rPr>
              <w:drawing>
                <wp:inline distT="0" distB="0" distL="0" distR="0">
                  <wp:extent cx="401320" cy="483870"/>
                  <wp:effectExtent l="0" t="0" r="0" b="0"/>
                  <wp:docPr id="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401320" cy="483870"/>
                          </a:xfrm>
                          <a:prstGeom prst="rect">
                            <a:avLst/>
                          </a:prstGeom>
                          <a:noFill/>
                          <a:ln>
                            <a:noFill/>
                          </a:ln>
                        </pic:spPr>
                      </pic:pic>
                    </a:graphicData>
                  </a:graphic>
                </wp:inline>
              </w:drawing>
            </w:r>
          </w:p>
        </w:tc>
        <w:tc>
          <w:tcPr>
            <w:tcW w:w="6576" w:type="dxa"/>
          </w:tcPr>
          <w:p w:rsidR="00421611" w:rsidRDefault="00421611">
            <w:pPr>
              <w:pStyle w:val="ConsPlusNormal"/>
            </w:pPr>
            <w:r>
              <w:t>кривизны осей элементов от воздействия температуры при нагреве и остывании</w:t>
            </w:r>
          </w:p>
        </w:tc>
      </w:tr>
      <w:tr w:rsidR="00421611">
        <w:tc>
          <w:tcPr>
            <w:tcW w:w="2472" w:type="dxa"/>
            <w:vAlign w:val="center"/>
          </w:tcPr>
          <w:p w:rsidR="00421611" w:rsidRDefault="00421611">
            <w:pPr>
              <w:pStyle w:val="ConsPlusNormal"/>
              <w:jc w:val="center"/>
            </w:pPr>
            <w:r>
              <w:rPr>
                <w:i/>
              </w:rPr>
              <w:t>b</w:t>
            </w:r>
          </w:p>
        </w:tc>
        <w:tc>
          <w:tcPr>
            <w:tcW w:w="6576" w:type="dxa"/>
          </w:tcPr>
          <w:p w:rsidR="00421611" w:rsidRDefault="00421611">
            <w:pPr>
              <w:pStyle w:val="ConsPlusNormal"/>
            </w:pPr>
            <w:r>
              <w:t>ширина прямоугольного сечения, ширина ребра таврового и двутаврового сечений</w:t>
            </w:r>
          </w:p>
        </w:tc>
      </w:tr>
      <w:tr w:rsidR="00421611">
        <w:tc>
          <w:tcPr>
            <w:tcW w:w="2472" w:type="dxa"/>
            <w:vAlign w:val="center"/>
          </w:tcPr>
          <w:p w:rsidR="00421611" w:rsidRDefault="00421611">
            <w:pPr>
              <w:pStyle w:val="ConsPlusNormal"/>
              <w:jc w:val="center"/>
            </w:pPr>
            <w:r>
              <w:rPr>
                <w:i/>
              </w:rPr>
              <w:t>b</w:t>
            </w:r>
            <w:r>
              <w:rPr>
                <w:i/>
                <w:vertAlign w:val="subscript"/>
              </w:rPr>
              <w:t>f</w:t>
            </w:r>
            <w:r>
              <w:t xml:space="preserve"> и </w:t>
            </w:r>
            <w:r>
              <w:rPr>
                <w:i/>
              </w:rPr>
              <w:t>b'</w:t>
            </w:r>
            <w:r>
              <w:rPr>
                <w:i/>
                <w:vertAlign w:val="subscript"/>
              </w:rPr>
              <w:t>f</w:t>
            </w:r>
          </w:p>
        </w:tc>
        <w:tc>
          <w:tcPr>
            <w:tcW w:w="6576" w:type="dxa"/>
          </w:tcPr>
          <w:p w:rsidR="00421611" w:rsidRDefault="00421611">
            <w:pPr>
              <w:pStyle w:val="ConsPlusNormal"/>
            </w:pPr>
            <w:r>
              <w:t>ширина полки таврового или двутаврового сечения соответственно в растянутой и сжатой зоне</w:t>
            </w:r>
          </w:p>
        </w:tc>
      </w:tr>
      <w:tr w:rsidR="00421611">
        <w:tc>
          <w:tcPr>
            <w:tcW w:w="2472" w:type="dxa"/>
            <w:vAlign w:val="center"/>
          </w:tcPr>
          <w:p w:rsidR="00421611" w:rsidRDefault="00421611">
            <w:pPr>
              <w:pStyle w:val="ConsPlusNormal"/>
              <w:jc w:val="center"/>
            </w:pPr>
            <w:r>
              <w:rPr>
                <w:i/>
              </w:rPr>
              <w:t>h</w:t>
            </w:r>
          </w:p>
        </w:tc>
        <w:tc>
          <w:tcPr>
            <w:tcW w:w="6576" w:type="dxa"/>
          </w:tcPr>
          <w:p w:rsidR="00421611" w:rsidRDefault="00421611">
            <w:pPr>
              <w:pStyle w:val="ConsPlusNormal"/>
            </w:pPr>
            <w:r>
              <w:t>высота прямоугольного, таврового или двутаврового сечения</w:t>
            </w:r>
          </w:p>
        </w:tc>
      </w:tr>
      <w:tr w:rsidR="00421611">
        <w:tc>
          <w:tcPr>
            <w:tcW w:w="2472" w:type="dxa"/>
            <w:vAlign w:val="center"/>
          </w:tcPr>
          <w:p w:rsidR="00421611" w:rsidRDefault="00421611">
            <w:pPr>
              <w:pStyle w:val="ConsPlusNormal"/>
              <w:jc w:val="center"/>
            </w:pPr>
            <w:r>
              <w:rPr>
                <w:i/>
              </w:rPr>
              <w:t>a</w:t>
            </w:r>
            <w:r>
              <w:t xml:space="preserve">, </w:t>
            </w:r>
            <w:r>
              <w:rPr>
                <w:i/>
              </w:rPr>
              <w:t>a'</w:t>
            </w:r>
          </w:p>
        </w:tc>
        <w:tc>
          <w:tcPr>
            <w:tcW w:w="6576" w:type="dxa"/>
          </w:tcPr>
          <w:p w:rsidR="00421611" w:rsidRDefault="00421611">
            <w:pPr>
              <w:pStyle w:val="ConsPlusNormal"/>
            </w:pPr>
            <w:r>
              <w:t xml:space="preserve">расстояния от равнодействующей усилий соответственно в арматуре </w:t>
            </w:r>
            <w:r>
              <w:rPr>
                <w:i/>
              </w:rPr>
              <w:t>S</w:t>
            </w:r>
            <w:r>
              <w:t xml:space="preserve"> и </w:t>
            </w:r>
            <w:r>
              <w:rPr>
                <w:i/>
              </w:rPr>
              <w:t>S'</w:t>
            </w:r>
            <w:r>
              <w:t xml:space="preserve"> до ближайшей грани сечения</w:t>
            </w:r>
          </w:p>
        </w:tc>
      </w:tr>
      <w:tr w:rsidR="00421611">
        <w:tc>
          <w:tcPr>
            <w:tcW w:w="2472" w:type="dxa"/>
            <w:vAlign w:val="center"/>
          </w:tcPr>
          <w:p w:rsidR="00421611" w:rsidRDefault="00421611">
            <w:pPr>
              <w:pStyle w:val="ConsPlusNormal"/>
              <w:jc w:val="center"/>
            </w:pPr>
            <w:r>
              <w:rPr>
                <w:i/>
              </w:rPr>
              <w:t>h</w:t>
            </w:r>
            <w:r>
              <w:rPr>
                <w:vertAlign w:val="subscript"/>
              </w:rPr>
              <w:t>o</w:t>
            </w:r>
            <w:r>
              <w:t xml:space="preserve">, </w:t>
            </w:r>
            <w:r>
              <w:rPr>
                <w:i/>
              </w:rPr>
              <w:t>h'</w:t>
            </w:r>
            <w:r>
              <w:rPr>
                <w:vertAlign w:val="subscript"/>
              </w:rPr>
              <w:t>o</w:t>
            </w:r>
          </w:p>
        </w:tc>
        <w:tc>
          <w:tcPr>
            <w:tcW w:w="6576" w:type="dxa"/>
          </w:tcPr>
          <w:p w:rsidR="00421611" w:rsidRDefault="00421611">
            <w:pPr>
              <w:pStyle w:val="ConsPlusNormal"/>
            </w:pPr>
            <w:r>
              <w:t xml:space="preserve">рабочие высоты сечения, равные соответственно </w:t>
            </w:r>
            <w:r>
              <w:rPr>
                <w:i/>
              </w:rPr>
              <w:t>h</w:t>
            </w:r>
            <w:r>
              <w:t xml:space="preserve"> - </w:t>
            </w:r>
            <w:r>
              <w:rPr>
                <w:i/>
              </w:rPr>
              <w:t>a</w:t>
            </w:r>
            <w:r>
              <w:t xml:space="preserve"> и </w:t>
            </w:r>
            <w:r>
              <w:rPr>
                <w:i/>
              </w:rPr>
              <w:t>h</w:t>
            </w:r>
            <w:r>
              <w:t xml:space="preserve"> - </w:t>
            </w:r>
            <w:r>
              <w:rPr>
                <w:i/>
              </w:rPr>
              <w:t>a</w:t>
            </w:r>
            <w:r>
              <w:t>'</w:t>
            </w:r>
          </w:p>
        </w:tc>
      </w:tr>
      <w:tr w:rsidR="00421611">
        <w:tc>
          <w:tcPr>
            <w:tcW w:w="2472" w:type="dxa"/>
            <w:vAlign w:val="center"/>
          </w:tcPr>
          <w:p w:rsidR="00421611" w:rsidRDefault="00421611">
            <w:pPr>
              <w:pStyle w:val="ConsPlusNormal"/>
              <w:jc w:val="center"/>
            </w:pPr>
            <w:r>
              <w:rPr>
                <w:i/>
              </w:rPr>
              <w:t>h</w:t>
            </w:r>
            <w:r>
              <w:rPr>
                <w:i/>
                <w:vertAlign w:val="subscript"/>
              </w:rPr>
              <w:t>f</w:t>
            </w:r>
            <w:r>
              <w:t xml:space="preserve">, </w:t>
            </w:r>
            <w:r>
              <w:rPr>
                <w:i/>
              </w:rPr>
              <w:t>h'</w:t>
            </w:r>
            <w:r>
              <w:rPr>
                <w:i/>
                <w:vertAlign w:val="subscript"/>
              </w:rPr>
              <w:t>f</w:t>
            </w:r>
          </w:p>
        </w:tc>
        <w:tc>
          <w:tcPr>
            <w:tcW w:w="6576" w:type="dxa"/>
          </w:tcPr>
          <w:p w:rsidR="00421611" w:rsidRDefault="00421611">
            <w:pPr>
              <w:pStyle w:val="ConsPlusNormal"/>
            </w:pPr>
            <w:r>
              <w:t>высоты полки таврового или двутаврового сечения соответственно в растянутой и сжатой зоне</w:t>
            </w:r>
          </w:p>
        </w:tc>
      </w:tr>
      <w:tr w:rsidR="00421611">
        <w:tc>
          <w:tcPr>
            <w:tcW w:w="2472" w:type="dxa"/>
            <w:vAlign w:val="center"/>
          </w:tcPr>
          <w:p w:rsidR="00421611" w:rsidRDefault="00421611">
            <w:pPr>
              <w:pStyle w:val="ConsPlusNormal"/>
              <w:jc w:val="center"/>
            </w:pPr>
            <w:r>
              <w:rPr>
                <w:i/>
              </w:rPr>
              <w:t>e</w:t>
            </w:r>
            <w:r>
              <w:rPr>
                <w:i/>
                <w:vertAlign w:val="subscript"/>
              </w:rPr>
              <w:t>op</w:t>
            </w:r>
          </w:p>
        </w:tc>
        <w:tc>
          <w:tcPr>
            <w:tcW w:w="6576" w:type="dxa"/>
          </w:tcPr>
          <w:p w:rsidR="00421611" w:rsidRDefault="00421611">
            <w:pPr>
              <w:pStyle w:val="ConsPlusNormal"/>
            </w:pPr>
            <w:r>
              <w:t xml:space="preserve">эксцентриситет усилия предварительного обжатия </w:t>
            </w:r>
            <w:r>
              <w:rPr>
                <w:i/>
              </w:rPr>
              <w:t>P</w:t>
            </w:r>
            <w:r>
              <w:t xml:space="preserve"> относительно центра тяжести приведенного сечения</w:t>
            </w:r>
          </w:p>
        </w:tc>
      </w:tr>
      <w:tr w:rsidR="00421611">
        <w:tc>
          <w:tcPr>
            <w:tcW w:w="2472" w:type="dxa"/>
            <w:vAlign w:val="center"/>
          </w:tcPr>
          <w:p w:rsidR="00421611" w:rsidRDefault="00421611">
            <w:pPr>
              <w:pStyle w:val="ConsPlusNormal"/>
              <w:jc w:val="center"/>
            </w:pPr>
            <w:r>
              <w:rPr>
                <w:i/>
              </w:rPr>
              <w:t>e</w:t>
            </w:r>
            <w:r>
              <w:rPr>
                <w:i/>
                <w:vertAlign w:val="subscript"/>
              </w:rPr>
              <w:t>o</w:t>
            </w:r>
          </w:p>
        </w:tc>
        <w:tc>
          <w:tcPr>
            <w:tcW w:w="6576" w:type="dxa"/>
          </w:tcPr>
          <w:p w:rsidR="00421611" w:rsidRDefault="00421611">
            <w:pPr>
              <w:pStyle w:val="ConsPlusNormal"/>
            </w:pPr>
            <w:r>
              <w:t xml:space="preserve">эксцентриситет продольной силы </w:t>
            </w:r>
            <w:r>
              <w:rPr>
                <w:i/>
              </w:rPr>
              <w:t>N</w:t>
            </w:r>
            <w:r>
              <w:t xml:space="preserve"> относительно центра тяжести приведенного сечения</w:t>
            </w:r>
          </w:p>
        </w:tc>
      </w:tr>
      <w:tr w:rsidR="00421611">
        <w:tc>
          <w:tcPr>
            <w:tcW w:w="2472" w:type="dxa"/>
            <w:vAlign w:val="center"/>
          </w:tcPr>
          <w:p w:rsidR="00421611" w:rsidRDefault="00421611">
            <w:pPr>
              <w:pStyle w:val="ConsPlusNormal"/>
              <w:jc w:val="center"/>
            </w:pPr>
            <w:r>
              <w:rPr>
                <w:i/>
              </w:rPr>
              <w:t>e</w:t>
            </w:r>
            <w:r>
              <w:rPr>
                <w:i/>
                <w:vertAlign w:val="subscript"/>
              </w:rPr>
              <w:t>s</w:t>
            </w:r>
          </w:p>
        </w:tc>
        <w:tc>
          <w:tcPr>
            <w:tcW w:w="6576" w:type="dxa"/>
          </w:tcPr>
          <w:p w:rsidR="00421611" w:rsidRDefault="00421611">
            <w:pPr>
              <w:pStyle w:val="ConsPlusNormal"/>
            </w:pPr>
            <w:r>
              <w:t xml:space="preserve">расстояние от точки приложения продольной силы </w:t>
            </w:r>
            <w:r>
              <w:rPr>
                <w:i/>
              </w:rPr>
              <w:t>N</w:t>
            </w:r>
            <w:r>
              <w:t xml:space="preserve"> до центра тяжести площади сечения арматуры </w:t>
            </w:r>
            <w:r>
              <w:rPr>
                <w:i/>
              </w:rPr>
              <w:t>S</w:t>
            </w:r>
          </w:p>
        </w:tc>
      </w:tr>
      <w:tr w:rsidR="00421611">
        <w:tc>
          <w:tcPr>
            <w:tcW w:w="2472" w:type="dxa"/>
            <w:vAlign w:val="center"/>
          </w:tcPr>
          <w:p w:rsidR="00421611" w:rsidRDefault="00421611">
            <w:pPr>
              <w:pStyle w:val="ConsPlusNormal"/>
              <w:jc w:val="center"/>
            </w:pPr>
            <w:r>
              <w:rPr>
                <w:i/>
              </w:rPr>
              <w:t>l</w:t>
            </w:r>
          </w:p>
        </w:tc>
        <w:tc>
          <w:tcPr>
            <w:tcW w:w="6576" w:type="dxa"/>
          </w:tcPr>
          <w:p w:rsidR="00421611" w:rsidRDefault="00421611">
            <w:pPr>
              <w:pStyle w:val="ConsPlusNormal"/>
            </w:pPr>
            <w:r>
              <w:t>пролет элемента</w:t>
            </w:r>
          </w:p>
        </w:tc>
      </w:tr>
      <w:tr w:rsidR="00421611">
        <w:tc>
          <w:tcPr>
            <w:tcW w:w="2472" w:type="dxa"/>
            <w:vAlign w:val="center"/>
          </w:tcPr>
          <w:p w:rsidR="00421611" w:rsidRDefault="00421611">
            <w:pPr>
              <w:pStyle w:val="ConsPlusNormal"/>
              <w:jc w:val="center"/>
            </w:pPr>
            <w:r>
              <w:rPr>
                <w:i/>
              </w:rPr>
              <w:t>l</w:t>
            </w:r>
            <w:r>
              <w:rPr>
                <w:vertAlign w:val="subscript"/>
              </w:rPr>
              <w:t>0</w:t>
            </w:r>
          </w:p>
        </w:tc>
        <w:tc>
          <w:tcPr>
            <w:tcW w:w="6576" w:type="dxa"/>
          </w:tcPr>
          <w:p w:rsidR="00421611" w:rsidRDefault="00421611">
            <w:pPr>
              <w:pStyle w:val="ConsPlusNormal"/>
            </w:pPr>
            <w:r>
              <w:t>расчетная длина элемента, подвергающаяся действию сжимающей продольной силы</w:t>
            </w:r>
          </w:p>
        </w:tc>
      </w:tr>
      <w:tr w:rsidR="00421611">
        <w:tc>
          <w:tcPr>
            <w:tcW w:w="2472" w:type="dxa"/>
            <w:vAlign w:val="center"/>
          </w:tcPr>
          <w:p w:rsidR="00421611" w:rsidRDefault="00421611">
            <w:pPr>
              <w:pStyle w:val="ConsPlusNormal"/>
              <w:jc w:val="center"/>
            </w:pPr>
            <w:r>
              <w:rPr>
                <w:i/>
              </w:rPr>
              <w:t>i</w:t>
            </w:r>
          </w:p>
        </w:tc>
        <w:tc>
          <w:tcPr>
            <w:tcW w:w="6576" w:type="dxa"/>
          </w:tcPr>
          <w:p w:rsidR="00421611" w:rsidRDefault="00421611">
            <w:pPr>
              <w:pStyle w:val="ConsPlusNormal"/>
            </w:pPr>
            <w:r>
              <w:t>радиус инерции поперечного сечения элемента относительно центра тяжести сечения</w:t>
            </w:r>
          </w:p>
        </w:tc>
      </w:tr>
      <w:tr w:rsidR="00421611">
        <w:tc>
          <w:tcPr>
            <w:tcW w:w="2472" w:type="dxa"/>
            <w:vAlign w:val="center"/>
          </w:tcPr>
          <w:p w:rsidR="00421611" w:rsidRDefault="00421611">
            <w:pPr>
              <w:pStyle w:val="ConsPlusNormal"/>
              <w:jc w:val="center"/>
            </w:pPr>
            <w:r>
              <w:rPr>
                <w:i/>
              </w:rPr>
              <w:t>d</w:t>
            </w:r>
          </w:p>
        </w:tc>
        <w:tc>
          <w:tcPr>
            <w:tcW w:w="6576" w:type="dxa"/>
          </w:tcPr>
          <w:p w:rsidR="00421611" w:rsidRDefault="00421611">
            <w:pPr>
              <w:pStyle w:val="ConsPlusNormal"/>
            </w:pPr>
            <w:r>
              <w:t>номинальный диаметр стержней арматурной стали</w:t>
            </w:r>
          </w:p>
        </w:tc>
      </w:tr>
      <w:tr w:rsidR="00421611">
        <w:tc>
          <w:tcPr>
            <w:tcW w:w="2472" w:type="dxa"/>
            <w:vAlign w:val="center"/>
          </w:tcPr>
          <w:p w:rsidR="00421611" w:rsidRDefault="00421611">
            <w:pPr>
              <w:pStyle w:val="ConsPlusNormal"/>
              <w:jc w:val="center"/>
            </w:pPr>
            <w:r>
              <w:rPr>
                <w:i/>
              </w:rPr>
              <w:t>A</w:t>
            </w:r>
          </w:p>
        </w:tc>
        <w:tc>
          <w:tcPr>
            <w:tcW w:w="6576" w:type="dxa"/>
          </w:tcPr>
          <w:p w:rsidR="00421611" w:rsidRDefault="00421611">
            <w:pPr>
              <w:pStyle w:val="ConsPlusNormal"/>
            </w:pPr>
            <w:r>
              <w:t>площадь всего бетона в поперечном сечении</w:t>
            </w:r>
          </w:p>
        </w:tc>
      </w:tr>
      <w:tr w:rsidR="00421611">
        <w:tc>
          <w:tcPr>
            <w:tcW w:w="2472" w:type="dxa"/>
            <w:vAlign w:val="center"/>
          </w:tcPr>
          <w:p w:rsidR="00421611" w:rsidRDefault="00421611">
            <w:pPr>
              <w:pStyle w:val="ConsPlusNormal"/>
              <w:jc w:val="center"/>
            </w:pPr>
            <w:r>
              <w:rPr>
                <w:i/>
              </w:rPr>
              <w:t>A</w:t>
            </w:r>
            <w:r>
              <w:rPr>
                <w:i/>
                <w:vertAlign w:val="subscript"/>
              </w:rPr>
              <w:t>b</w:t>
            </w:r>
          </w:p>
        </w:tc>
        <w:tc>
          <w:tcPr>
            <w:tcW w:w="6576" w:type="dxa"/>
          </w:tcPr>
          <w:p w:rsidR="00421611" w:rsidRDefault="00421611">
            <w:pPr>
              <w:pStyle w:val="ConsPlusNormal"/>
            </w:pPr>
            <w:r>
              <w:t>площадь сечения сжатой зоны бетона</w:t>
            </w:r>
          </w:p>
        </w:tc>
      </w:tr>
      <w:tr w:rsidR="00421611">
        <w:tc>
          <w:tcPr>
            <w:tcW w:w="2472" w:type="dxa"/>
            <w:vAlign w:val="center"/>
          </w:tcPr>
          <w:p w:rsidR="00421611" w:rsidRDefault="00421611">
            <w:pPr>
              <w:pStyle w:val="ConsPlusNormal"/>
              <w:jc w:val="center"/>
            </w:pPr>
            <w:r>
              <w:rPr>
                <w:i/>
              </w:rPr>
              <w:t>A</w:t>
            </w:r>
            <w:r>
              <w:rPr>
                <w:i/>
                <w:vertAlign w:val="subscript"/>
              </w:rPr>
              <w:t>bt</w:t>
            </w:r>
          </w:p>
        </w:tc>
        <w:tc>
          <w:tcPr>
            <w:tcW w:w="6576" w:type="dxa"/>
          </w:tcPr>
          <w:p w:rsidR="00421611" w:rsidRDefault="00421611">
            <w:pPr>
              <w:pStyle w:val="ConsPlusNormal"/>
            </w:pPr>
            <w:r>
              <w:t>площадь сечения растянутой зоны бетона</w:t>
            </w:r>
          </w:p>
        </w:tc>
      </w:tr>
      <w:tr w:rsidR="00421611">
        <w:tc>
          <w:tcPr>
            <w:tcW w:w="2472" w:type="dxa"/>
            <w:vAlign w:val="center"/>
          </w:tcPr>
          <w:p w:rsidR="00421611" w:rsidRDefault="00421611">
            <w:pPr>
              <w:pStyle w:val="ConsPlusNormal"/>
              <w:jc w:val="center"/>
            </w:pPr>
            <w:r>
              <w:rPr>
                <w:i/>
              </w:rPr>
              <w:t>A</w:t>
            </w:r>
            <w:r>
              <w:rPr>
                <w:i/>
                <w:vertAlign w:val="subscript"/>
              </w:rPr>
              <w:t>red</w:t>
            </w:r>
          </w:p>
        </w:tc>
        <w:tc>
          <w:tcPr>
            <w:tcW w:w="6576" w:type="dxa"/>
          </w:tcPr>
          <w:p w:rsidR="00421611" w:rsidRDefault="00421611">
            <w:pPr>
              <w:pStyle w:val="ConsPlusNormal"/>
            </w:pPr>
            <w:r>
              <w:t>площадь приведенного сечения элемента</w:t>
            </w:r>
          </w:p>
        </w:tc>
      </w:tr>
      <w:tr w:rsidR="00421611">
        <w:tc>
          <w:tcPr>
            <w:tcW w:w="2472" w:type="dxa"/>
            <w:vAlign w:val="center"/>
          </w:tcPr>
          <w:p w:rsidR="00421611" w:rsidRDefault="00421611">
            <w:pPr>
              <w:pStyle w:val="ConsPlusNormal"/>
              <w:jc w:val="center"/>
            </w:pPr>
            <w:r>
              <w:rPr>
                <w:i/>
              </w:rPr>
              <w:t>A</w:t>
            </w:r>
            <w:r>
              <w:rPr>
                <w:i/>
                <w:vertAlign w:val="subscript"/>
              </w:rPr>
              <w:t>loc</w:t>
            </w:r>
          </w:p>
        </w:tc>
        <w:tc>
          <w:tcPr>
            <w:tcW w:w="6576" w:type="dxa"/>
          </w:tcPr>
          <w:p w:rsidR="00421611" w:rsidRDefault="00421611">
            <w:pPr>
              <w:pStyle w:val="ConsPlusNormal"/>
            </w:pPr>
            <w:r>
              <w:t>площадь смятия бетона</w:t>
            </w:r>
          </w:p>
        </w:tc>
      </w:tr>
      <w:tr w:rsidR="00421611">
        <w:tc>
          <w:tcPr>
            <w:tcW w:w="2472" w:type="dxa"/>
            <w:vAlign w:val="center"/>
          </w:tcPr>
          <w:p w:rsidR="00421611" w:rsidRDefault="00421611">
            <w:pPr>
              <w:pStyle w:val="ConsPlusNormal"/>
              <w:jc w:val="center"/>
            </w:pPr>
            <w:r>
              <w:rPr>
                <w:i/>
              </w:rPr>
              <w:lastRenderedPageBreak/>
              <w:t>e</w:t>
            </w:r>
            <w:r>
              <w:t xml:space="preserve">, </w:t>
            </w:r>
            <w:r>
              <w:rPr>
                <w:i/>
              </w:rPr>
              <w:t>e'</w:t>
            </w:r>
          </w:p>
        </w:tc>
        <w:tc>
          <w:tcPr>
            <w:tcW w:w="6576" w:type="dxa"/>
          </w:tcPr>
          <w:p w:rsidR="00421611" w:rsidRDefault="00421611">
            <w:pPr>
              <w:pStyle w:val="ConsPlusNormal"/>
            </w:pPr>
            <w:r>
              <w:t xml:space="preserve">расстояние от точки приложения продольной силы </w:t>
            </w:r>
            <w:r>
              <w:rPr>
                <w:i/>
              </w:rPr>
              <w:t>N</w:t>
            </w:r>
            <w:r>
              <w:t xml:space="preserve"> до равнодействующей усилий соответственно в арматуре </w:t>
            </w:r>
            <w:r>
              <w:rPr>
                <w:i/>
              </w:rPr>
              <w:t>S</w:t>
            </w:r>
            <w:r>
              <w:t xml:space="preserve"> и </w:t>
            </w:r>
            <w:r>
              <w:rPr>
                <w:i/>
              </w:rPr>
              <w:t>S'</w:t>
            </w:r>
          </w:p>
        </w:tc>
      </w:tr>
      <w:tr w:rsidR="00421611">
        <w:tc>
          <w:tcPr>
            <w:tcW w:w="2472" w:type="dxa"/>
            <w:vAlign w:val="center"/>
          </w:tcPr>
          <w:p w:rsidR="00421611" w:rsidRDefault="00421611">
            <w:pPr>
              <w:pStyle w:val="ConsPlusNormal"/>
              <w:jc w:val="center"/>
            </w:pPr>
            <w:r>
              <w:rPr>
                <w:i/>
              </w:rPr>
              <w:t>A</w:t>
            </w:r>
            <w:r>
              <w:rPr>
                <w:i/>
                <w:vertAlign w:val="subscript"/>
              </w:rPr>
              <w:t>s</w:t>
            </w:r>
            <w:r>
              <w:t xml:space="preserve">, </w:t>
            </w:r>
            <w:r>
              <w:rPr>
                <w:i/>
              </w:rPr>
              <w:t>A'</w:t>
            </w:r>
            <w:r>
              <w:rPr>
                <w:i/>
                <w:vertAlign w:val="subscript"/>
              </w:rPr>
              <w:t>s</w:t>
            </w:r>
          </w:p>
        </w:tc>
        <w:tc>
          <w:tcPr>
            <w:tcW w:w="6576" w:type="dxa"/>
          </w:tcPr>
          <w:p w:rsidR="00421611" w:rsidRDefault="00421611">
            <w:pPr>
              <w:pStyle w:val="ConsPlusNormal"/>
            </w:pPr>
            <w:r>
              <w:t xml:space="preserve">площади сечения ненапрягаемой арматуры соответственно </w:t>
            </w:r>
            <w:r>
              <w:rPr>
                <w:i/>
              </w:rPr>
              <w:t>S</w:t>
            </w:r>
            <w:r>
              <w:t xml:space="preserve"> и </w:t>
            </w:r>
            <w:r>
              <w:rPr>
                <w:i/>
              </w:rPr>
              <w:t>S'</w:t>
            </w:r>
          </w:p>
        </w:tc>
      </w:tr>
      <w:tr w:rsidR="00421611">
        <w:tc>
          <w:tcPr>
            <w:tcW w:w="2472" w:type="dxa"/>
            <w:vAlign w:val="center"/>
          </w:tcPr>
          <w:p w:rsidR="00421611" w:rsidRDefault="00421611">
            <w:pPr>
              <w:pStyle w:val="ConsPlusNormal"/>
              <w:jc w:val="center"/>
            </w:pPr>
            <w:r>
              <w:rPr>
                <w:i/>
              </w:rPr>
              <w:t>A</w:t>
            </w:r>
            <w:r>
              <w:rPr>
                <w:i/>
                <w:vertAlign w:val="subscript"/>
              </w:rPr>
              <w:t>sw</w:t>
            </w:r>
          </w:p>
        </w:tc>
        <w:tc>
          <w:tcPr>
            <w:tcW w:w="6576" w:type="dxa"/>
          </w:tcPr>
          <w:p w:rsidR="00421611" w:rsidRDefault="00421611">
            <w:pPr>
              <w:pStyle w:val="ConsPlusNormal"/>
            </w:pPr>
            <w:r>
              <w:t>площадь сечения хомутов, расположенных в одной нормальной к продольной оси элемента плоскости, пересекающих наклонное сечение</w:t>
            </w:r>
          </w:p>
        </w:tc>
      </w:tr>
      <w:tr w:rsidR="00421611">
        <w:tc>
          <w:tcPr>
            <w:tcW w:w="2472" w:type="dxa"/>
            <w:vAlign w:val="center"/>
          </w:tcPr>
          <w:p w:rsidR="00421611" w:rsidRDefault="00421611">
            <w:pPr>
              <w:pStyle w:val="ConsPlusNormal"/>
              <w:jc w:val="center"/>
            </w:pPr>
            <w:r>
              <w:rPr>
                <w:i/>
              </w:rPr>
              <w:t>x</w:t>
            </w:r>
          </w:p>
        </w:tc>
        <w:tc>
          <w:tcPr>
            <w:tcW w:w="6576" w:type="dxa"/>
          </w:tcPr>
          <w:p w:rsidR="00421611" w:rsidRDefault="00421611">
            <w:pPr>
              <w:pStyle w:val="ConsPlusNormal"/>
            </w:pPr>
            <w:r>
              <w:t>высота сжатой зоны бетона</w:t>
            </w:r>
          </w:p>
        </w:tc>
      </w:tr>
      <w:tr w:rsidR="00421611">
        <w:tc>
          <w:tcPr>
            <w:tcW w:w="2472" w:type="dxa"/>
            <w:vAlign w:val="center"/>
          </w:tcPr>
          <w:p w:rsidR="00421611" w:rsidRDefault="00421611">
            <w:pPr>
              <w:pStyle w:val="ConsPlusNormal"/>
              <w:jc w:val="center"/>
            </w:pPr>
            <w:r>
              <w:rPr>
                <w:noProof/>
                <w:position w:val="-6"/>
              </w:rPr>
              <w:drawing>
                <wp:inline distT="0" distB="0" distL="0" distR="0">
                  <wp:extent cx="142240" cy="226060"/>
                  <wp:effectExtent l="0" t="0" r="0" b="0"/>
                  <wp:docPr id="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42240" cy="226060"/>
                          </a:xfrm>
                          <a:prstGeom prst="rect">
                            <a:avLst/>
                          </a:prstGeom>
                          <a:noFill/>
                          <a:ln>
                            <a:noFill/>
                          </a:ln>
                        </pic:spPr>
                      </pic:pic>
                    </a:graphicData>
                  </a:graphic>
                </wp:inline>
              </w:drawing>
            </w:r>
          </w:p>
        </w:tc>
        <w:tc>
          <w:tcPr>
            <w:tcW w:w="6576" w:type="dxa"/>
          </w:tcPr>
          <w:p w:rsidR="00421611" w:rsidRDefault="00421611">
            <w:pPr>
              <w:pStyle w:val="ConsPlusNormal"/>
            </w:pPr>
            <w:r>
              <w:t xml:space="preserve">относительная высота сжатой зоны бетона равна </w:t>
            </w:r>
            <w:r>
              <w:rPr>
                <w:i/>
              </w:rPr>
              <w:t>x</w:t>
            </w:r>
            <w:r>
              <w:t>/</w:t>
            </w:r>
            <w:r>
              <w:rPr>
                <w:i/>
              </w:rPr>
              <w:t>h</w:t>
            </w:r>
            <w:r>
              <w:rPr>
                <w:vertAlign w:val="subscript"/>
              </w:rPr>
              <w:t>0</w:t>
            </w:r>
          </w:p>
        </w:tc>
      </w:tr>
      <w:tr w:rsidR="00421611">
        <w:tc>
          <w:tcPr>
            <w:tcW w:w="2472" w:type="dxa"/>
            <w:vAlign w:val="center"/>
          </w:tcPr>
          <w:p w:rsidR="00421611" w:rsidRDefault="00421611">
            <w:pPr>
              <w:pStyle w:val="ConsPlusNormal"/>
              <w:jc w:val="center"/>
            </w:pPr>
            <w:r>
              <w:rPr>
                <w:noProof/>
                <w:position w:val="-3"/>
              </w:rPr>
              <w:drawing>
                <wp:inline distT="0" distB="0" distL="0" distR="0">
                  <wp:extent cx="167640" cy="185420"/>
                  <wp:effectExtent l="0" t="0" r="0" b="0"/>
                  <wp:docPr id="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167640" cy="185420"/>
                          </a:xfrm>
                          <a:prstGeom prst="rect">
                            <a:avLst/>
                          </a:prstGeom>
                          <a:noFill/>
                          <a:ln>
                            <a:noFill/>
                          </a:ln>
                        </pic:spPr>
                      </pic:pic>
                    </a:graphicData>
                  </a:graphic>
                </wp:inline>
              </w:drawing>
            </w:r>
          </w:p>
        </w:tc>
        <w:tc>
          <w:tcPr>
            <w:tcW w:w="6576" w:type="dxa"/>
          </w:tcPr>
          <w:p w:rsidR="00421611" w:rsidRDefault="00421611">
            <w:pPr>
              <w:pStyle w:val="ConsPlusNormal"/>
            </w:pPr>
            <w:r>
              <w:t xml:space="preserve">коэффициент армирования, определяемый как отношение площади сечения арматуры </w:t>
            </w:r>
            <w:r>
              <w:rPr>
                <w:i/>
              </w:rPr>
              <w:t>S</w:t>
            </w:r>
            <w:r>
              <w:t xml:space="preserve"> к площади поперечного сечения элемента bh0 без учета сжатых и растянутых полок</w:t>
            </w:r>
          </w:p>
        </w:tc>
      </w:tr>
      <w:tr w:rsidR="00421611">
        <w:tc>
          <w:tcPr>
            <w:tcW w:w="2472" w:type="dxa"/>
            <w:vAlign w:val="center"/>
          </w:tcPr>
          <w:p w:rsidR="00421611" w:rsidRDefault="00421611">
            <w:pPr>
              <w:pStyle w:val="ConsPlusNormal"/>
              <w:jc w:val="center"/>
            </w:pPr>
            <w:r>
              <w:rPr>
                <w:i/>
              </w:rPr>
              <w:t>S</w:t>
            </w:r>
            <w:r>
              <w:rPr>
                <w:i/>
                <w:vertAlign w:val="subscript"/>
              </w:rPr>
              <w:t>bo</w:t>
            </w:r>
            <w:r>
              <w:t xml:space="preserve">, </w:t>
            </w:r>
            <w:r>
              <w:rPr>
                <w:i/>
              </w:rPr>
              <w:t>S'</w:t>
            </w:r>
            <w:r>
              <w:rPr>
                <w:i/>
                <w:vertAlign w:val="subscript"/>
              </w:rPr>
              <w:t>bo</w:t>
            </w:r>
          </w:p>
        </w:tc>
        <w:tc>
          <w:tcPr>
            <w:tcW w:w="6576" w:type="dxa"/>
          </w:tcPr>
          <w:p w:rsidR="00421611" w:rsidRDefault="00421611">
            <w:pPr>
              <w:pStyle w:val="ConsPlusNormal"/>
            </w:pPr>
            <w:r>
              <w:t>статические моменты площадей сечений соответственно сжатой и растянутой зоны бетона относительно нулевой линии</w:t>
            </w:r>
          </w:p>
        </w:tc>
      </w:tr>
      <w:tr w:rsidR="00421611">
        <w:tc>
          <w:tcPr>
            <w:tcW w:w="2472" w:type="dxa"/>
            <w:vAlign w:val="center"/>
          </w:tcPr>
          <w:p w:rsidR="00421611" w:rsidRDefault="00421611">
            <w:pPr>
              <w:pStyle w:val="ConsPlusNormal"/>
              <w:jc w:val="center"/>
            </w:pPr>
            <w:r>
              <w:rPr>
                <w:i/>
              </w:rPr>
              <w:t>S</w:t>
            </w:r>
            <w:r>
              <w:rPr>
                <w:i/>
                <w:vertAlign w:val="subscript"/>
              </w:rPr>
              <w:t>so</w:t>
            </w:r>
            <w:r>
              <w:t xml:space="preserve">, </w:t>
            </w:r>
            <w:r>
              <w:rPr>
                <w:i/>
              </w:rPr>
              <w:t>S'</w:t>
            </w:r>
            <w:r>
              <w:rPr>
                <w:i/>
                <w:vertAlign w:val="subscript"/>
              </w:rPr>
              <w:t>so</w:t>
            </w:r>
          </w:p>
        </w:tc>
        <w:tc>
          <w:tcPr>
            <w:tcW w:w="6576" w:type="dxa"/>
          </w:tcPr>
          <w:p w:rsidR="00421611" w:rsidRDefault="00421611">
            <w:pPr>
              <w:pStyle w:val="ConsPlusNormal"/>
            </w:pPr>
            <w:r>
              <w:t xml:space="preserve">статические моменты площадей сечения соответственно арматуры </w:t>
            </w:r>
            <w:r>
              <w:rPr>
                <w:i/>
              </w:rPr>
              <w:t>S</w:t>
            </w:r>
            <w:r>
              <w:t xml:space="preserve"> и </w:t>
            </w:r>
            <w:r>
              <w:rPr>
                <w:i/>
              </w:rPr>
              <w:t>S'</w:t>
            </w:r>
            <w:r>
              <w:t xml:space="preserve"> относительно нулевой линии</w:t>
            </w:r>
          </w:p>
        </w:tc>
      </w:tr>
      <w:tr w:rsidR="00421611">
        <w:tc>
          <w:tcPr>
            <w:tcW w:w="2472" w:type="dxa"/>
            <w:vAlign w:val="center"/>
          </w:tcPr>
          <w:p w:rsidR="00421611" w:rsidRDefault="00421611">
            <w:pPr>
              <w:pStyle w:val="ConsPlusNormal"/>
              <w:jc w:val="center"/>
            </w:pPr>
            <w:r>
              <w:rPr>
                <w:i/>
              </w:rPr>
              <w:t>I</w:t>
            </w:r>
          </w:p>
        </w:tc>
        <w:tc>
          <w:tcPr>
            <w:tcW w:w="6576" w:type="dxa"/>
          </w:tcPr>
          <w:p w:rsidR="00421611" w:rsidRDefault="00421611">
            <w:pPr>
              <w:pStyle w:val="ConsPlusNormal"/>
            </w:pPr>
            <w:r>
              <w:t>момент инерции сечения бетона относительно центра тяжести сечения элемента, вычисляемый без учета температуры как для ненагретого бетона</w:t>
            </w:r>
          </w:p>
        </w:tc>
      </w:tr>
      <w:tr w:rsidR="00421611">
        <w:tc>
          <w:tcPr>
            <w:tcW w:w="2472" w:type="dxa"/>
            <w:vAlign w:val="center"/>
          </w:tcPr>
          <w:p w:rsidR="00421611" w:rsidRDefault="00421611">
            <w:pPr>
              <w:pStyle w:val="ConsPlusNormal"/>
              <w:jc w:val="center"/>
            </w:pPr>
            <w:r>
              <w:rPr>
                <w:i/>
              </w:rPr>
              <w:t>I</w:t>
            </w:r>
            <w:r>
              <w:rPr>
                <w:i/>
                <w:vertAlign w:val="subscript"/>
              </w:rPr>
              <w:t>red</w:t>
            </w:r>
          </w:p>
        </w:tc>
        <w:tc>
          <w:tcPr>
            <w:tcW w:w="6576" w:type="dxa"/>
          </w:tcPr>
          <w:p w:rsidR="00421611" w:rsidRDefault="00421611">
            <w:pPr>
              <w:pStyle w:val="ConsPlusNormal"/>
            </w:pPr>
            <w:r>
              <w:t>момент инерции приведенного сечения элемента относительно его центра тяжести</w:t>
            </w:r>
          </w:p>
        </w:tc>
      </w:tr>
      <w:tr w:rsidR="00421611">
        <w:tc>
          <w:tcPr>
            <w:tcW w:w="2472" w:type="dxa"/>
            <w:vAlign w:val="center"/>
          </w:tcPr>
          <w:p w:rsidR="00421611" w:rsidRDefault="00421611">
            <w:pPr>
              <w:pStyle w:val="ConsPlusNormal"/>
              <w:jc w:val="center"/>
            </w:pPr>
            <w:r>
              <w:rPr>
                <w:i/>
              </w:rPr>
              <w:t>I</w:t>
            </w:r>
            <w:r>
              <w:rPr>
                <w:i/>
                <w:vertAlign w:val="subscript"/>
              </w:rPr>
              <w:t>s</w:t>
            </w:r>
          </w:p>
        </w:tc>
        <w:tc>
          <w:tcPr>
            <w:tcW w:w="6576" w:type="dxa"/>
          </w:tcPr>
          <w:p w:rsidR="00421611" w:rsidRDefault="00421611">
            <w:pPr>
              <w:pStyle w:val="ConsPlusNormal"/>
            </w:pPr>
            <w:r>
              <w:t>момент инерции площади сечения арматуры относительно центра тяжести сечения элемента</w:t>
            </w:r>
          </w:p>
        </w:tc>
      </w:tr>
      <w:tr w:rsidR="00421611">
        <w:tc>
          <w:tcPr>
            <w:tcW w:w="2472" w:type="dxa"/>
            <w:vAlign w:val="center"/>
          </w:tcPr>
          <w:p w:rsidR="00421611" w:rsidRDefault="00421611">
            <w:pPr>
              <w:pStyle w:val="ConsPlusNormal"/>
              <w:jc w:val="center"/>
            </w:pPr>
            <w:r>
              <w:rPr>
                <w:i/>
              </w:rPr>
              <w:t>I</w:t>
            </w:r>
            <w:r>
              <w:rPr>
                <w:i/>
                <w:vertAlign w:val="subscript"/>
              </w:rPr>
              <w:t>b</w:t>
            </w:r>
            <w:r>
              <w:rPr>
                <w:vertAlign w:val="subscript"/>
              </w:rPr>
              <w:t>0</w:t>
            </w:r>
          </w:p>
        </w:tc>
        <w:tc>
          <w:tcPr>
            <w:tcW w:w="6576" w:type="dxa"/>
          </w:tcPr>
          <w:p w:rsidR="00421611" w:rsidRDefault="00421611">
            <w:pPr>
              <w:pStyle w:val="ConsPlusNormal"/>
            </w:pPr>
            <w:r>
              <w:t>момент инерции площади сечения сжатой зоны бетона относительно нулевой линии</w:t>
            </w:r>
          </w:p>
        </w:tc>
      </w:tr>
      <w:tr w:rsidR="00421611">
        <w:tc>
          <w:tcPr>
            <w:tcW w:w="2472" w:type="dxa"/>
            <w:vAlign w:val="center"/>
          </w:tcPr>
          <w:p w:rsidR="00421611" w:rsidRDefault="00421611">
            <w:pPr>
              <w:pStyle w:val="ConsPlusNormal"/>
              <w:jc w:val="center"/>
            </w:pPr>
            <w:r>
              <w:rPr>
                <w:i/>
              </w:rPr>
              <w:t>I</w:t>
            </w:r>
            <w:r>
              <w:rPr>
                <w:i/>
                <w:vertAlign w:val="subscript"/>
              </w:rPr>
              <w:t>so</w:t>
            </w:r>
            <w:r>
              <w:t xml:space="preserve">, </w:t>
            </w:r>
            <w:r>
              <w:rPr>
                <w:i/>
              </w:rPr>
              <w:t>I'</w:t>
            </w:r>
            <w:r>
              <w:rPr>
                <w:i/>
                <w:vertAlign w:val="subscript"/>
              </w:rPr>
              <w:t>so</w:t>
            </w:r>
          </w:p>
        </w:tc>
        <w:tc>
          <w:tcPr>
            <w:tcW w:w="6576" w:type="dxa"/>
          </w:tcPr>
          <w:p w:rsidR="00421611" w:rsidRDefault="00421611">
            <w:pPr>
              <w:pStyle w:val="ConsPlusNormal"/>
            </w:pPr>
            <w:r>
              <w:t xml:space="preserve">момент инерции площадей сечения соответственно арматуры </w:t>
            </w:r>
            <w:r>
              <w:rPr>
                <w:i/>
              </w:rPr>
              <w:t>S</w:t>
            </w:r>
            <w:r>
              <w:t xml:space="preserve"> и </w:t>
            </w:r>
            <w:r>
              <w:rPr>
                <w:i/>
              </w:rPr>
              <w:t>S'</w:t>
            </w:r>
            <w:r>
              <w:t xml:space="preserve"> относительно нулевой линии</w:t>
            </w:r>
          </w:p>
        </w:tc>
      </w:tr>
      <w:tr w:rsidR="00421611">
        <w:tc>
          <w:tcPr>
            <w:tcW w:w="2472" w:type="dxa"/>
            <w:vAlign w:val="center"/>
          </w:tcPr>
          <w:p w:rsidR="00421611" w:rsidRDefault="00421611">
            <w:pPr>
              <w:pStyle w:val="ConsPlusNormal"/>
              <w:jc w:val="center"/>
            </w:pPr>
            <w:r>
              <w:rPr>
                <w:i/>
              </w:rPr>
              <w:t>y</w:t>
            </w:r>
          </w:p>
        </w:tc>
        <w:tc>
          <w:tcPr>
            <w:tcW w:w="6576" w:type="dxa"/>
          </w:tcPr>
          <w:p w:rsidR="00421611" w:rsidRDefault="00421611">
            <w:pPr>
              <w:pStyle w:val="ConsPlusNormal"/>
            </w:pPr>
            <w:r>
              <w:t>расстояние от центра тяжести приведенного сечения до растянутой грани, до волокна бетона, в котором определяется напряжение и до менее нагретой грани</w:t>
            </w:r>
          </w:p>
        </w:tc>
      </w:tr>
      <w:tr w:rsidR="00421611">
        <w:tc>
          <w:tcPr>
            <w:tcW w:w="2472" w:type="dxa"/>
            <w:vAlign w:val="center"/>
          </w:tcPr>
          <w:p w:rsidR="00421611" w:rsidRDefault="00421611">
            <w:pPr>
              <w:pStyle w:val="ConsPlusNormal"/>
              <w:jc w:val="center"/>
            </w:pPr>
            <w:r>
              <w:rPr>
                <w:i/>
              </w:rPr>
              <w:t>y</w:t>
            </w:r>
            <w:r>
              <w:rPr>
                <w:i/>
                <w:vertAlign w:val="subscript"/>
              </w:rPr>
              <w:t>s</w:t>
            </w:r>
            <w:r>
              <w:t xml:space="preserve">, </w:t>
            </w:r>
            <w:r>
              <w:rPr>
                <w:i/>
              </w:rPr>
              <w:t>y'</w:t>
            </w:r>
            <w:r>
              <w:rPr>
                <w:i/>
                <w:vertAlign w:val="subscript"/>
              </w:rPr>
              <w:t>s</w:t>
            </w:r>
          </w:p>
        </w:tc>
        <w:tc>
          <w:tcPr>
            <w:tcW w:w="6576" w:type="dxa"/>
          </w:tcPr>
          <w:p w:rsidR="00421611" w:rsidRDefault="00421611">
            <w:pPr>
              <w:pStyle w:val="ConsPlusNormal"/>
            </w:pPr>
            <w:r>
              <w:t xml:space="preserve">расстояние от центра тяжести приведенного сечения элемента до равнодействующей усилий в арматуре </w:t>
            </w:r>
            <w:r>
              <w:rPr>
                <w:i/>
              </w:rPr>
              <w:t>S</w:t>
            </w:r>
            <w:r>
              <w:t xml:space="preserve"> и </w:t>
            </w:r>
            <w:r>
              <w:rPr>
                <w:i/>
              </w:rPr>
              <w:t>S'</w:t>
            </w:r>
          </w:p>
        </w:tc>
      </w:tr>
      <w:tr w:rsidR="00421611">
        <w:tc>
          <w:tcPr>
            <w:tcW w:w="2472" w:type="dxa"/>
            <w:vAlign w:val="center"/>
          </w:tcPr>
          <w:p w:rsidR="00421611" w:rsidRDefault="00421611">
            <w:pPr>
              <w:pStyle w:val="ConsPlusNormal"/>
              <w:jc w:val="center"/>
            </w:pPr>
            <w:r>
              <w:rPr>
                <w:i/>
              </w:rPr>
              <w:t>f</w:t>
            </w:r>
            <w:r>
              <w:rPr>
                <w:i/>
                <w:vertAlign w:val="subscript"/>
              </w:rPr>
              <w:t>t</w:t>
            </w:r>
            <w:r>
              <w:t xml:space="preserve">, </w:t>
            </w:r>
            <w:r>
              <w:rPr>
                <w:noProof/>
                <w:position w:val="-8"/>
              </w:rPr>
              <w:drawing>
                <wp:inline distT="0" distB="0" distL="0" distR="0">
                  <wp:extent cx="167640" cy="251460"/>
                  <wp:effectExtent l="0" t="0" r="0" b="0"/>
                  <wp:docPr id="6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w:t>
            </w:r>
            <w:r>
              <w:rPr>
                <w:noProof/>
                <w:position w:val="-8"/>
              </w:rPr>
              <w:drawing>
                <wp:inline distT="0" distB="0" distL="0" distR="0">
                  <wp:extent cx="226060" cy="251460"/>
                  <wp:effectExtent l="0" t="0" r="0" b="0"/>
                  <wp:docPr id="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p>
        </w:tc>
        <w:tc>
          <w:tcPr>
            <w:tcW w:w="6576" w:type="dxa"/>
          </w:tcPr>
          <w:p w:rsidR="00421611" w:rsidRDefault="00421611">
            <w:pPr>
              <w:pStyle w:val="ConsPlusNormal"/>
            </w:pPr>
            <w:r>
              <w:t>расчетные величины прогиба, удлинения и укорочения элемента от воздействия температуры</w:t>
            </w:r>
          </w:p>
        </w:tc>
      </w:tr>
      <w:tr w:rsidR="00421611">
        <w:tc>
          <w:tcPr>
            <w:tcW w:w="2472" w:type="dxa"/>
            <w:vAlign w:val="center"/>
          </w:tcPr>
          <w:p w:rsidR="00421611" w:rsidRDefault="00421611">
            <w:pPr>
              <w:pStyle w:val="ConsPlusNormal"/>
              <w:jc w:val="center"/>
            </w:pPr>
            <w:r>
              <w:rPr>
                <w:i/>
              </w:rPr>
              <w:t>a</w:t>
            </w:r>
            <w:r>
              <w:rPr>
                <w:i/>
                <w:vertAlign w:val="subscript"/>
              </w:rPr>
              <w:t>crc</w:t>
            </w:r>
          </w:p>
        </w:tc>
        <w:tc>
          <w:tcPr>
            <w:tcW w:w="6576" w:type="dxa"/>
          </w:tcPr>
          <w:p w:rsidR="00421611" w:rsidRDefault="00421611">
            <w:pPr>
              <w:pStyle w:val="ConsPlusNormal"/>
            </w:pPr>
            <w:r>
              <w:t>средняя расчетная величина раскрытия трещин</w:t>
            </w:r>
          </w:p>
        </w:tc>
      </w:tr>
      <w:tr w:rsidR="00421611">
        <w:tc>
          <w:tcPr>
            <w:tcW w:w="2472" w:type="dxa"/>
            <w:vAlign w:val="center"/>
          </w:tcPr>
          <w:p w:rsidR="00421611" w:rsidRDefault="00421611">
            <w:pPr>
              <w:pStyle w:val="ConsPlusNormal"/>
              <w:jc w:val="center"/>
            </w:pPr>
            <w:r>
              <w:rPr>
                <w:i/>
              </w:rPr>
              <w:t>s</w:t>
            </w:r>
          </w:p>
        </w:tc>
        <w:tc>
          <w:tcPr>
            <w:tcW w:w="6576" w:type="dxa"/>
          </w:tcPr>
          <w:p w:rsidR="00421611" w:rsidRDefault="00421611">
            <w:pPr>
              <w:pStyle w:val="ConsPlusNormal"/>
            </w:pPr>
            <w:r>
              <w:t>расстояние между хомутами, измеренное по длине элемента</w:t>
            </w:r>
          </w:p>
        </w:tc>
      </w:tr>
      <w:tr w:rsidR="00421611">
        <w:tc>
          <w:tcPr>
            <w:tcW w:w="2472" w:type="dxa"/>
            <w:vAlign w:val="center"/>
          </w:tcPr>
          <w:p w:rsidR="00421611" w:rsidRDefault="00421611">
            <w:pPr>
              <w:pStyle w:val="ConsPlusNormal"/>
              <w:jc w:val="center"/>
            </w:pPr>
            <w:r>
              <w:rPr>
                <w:i/>
              </w:rPr>
              <w:t>t</w:t>
            </w:r>
            <w:r>
              <w:rPr>
                <w:i/>
                <w:vertAlign w:val="subscript"/>
              </w:rPr>
              <w:t>b</w:t>
            </w:r>
          </w:p>
        </w:tc>
        <w:tc>
          <w:tcPr>
            <w:tcW w:w="6576" w:type="dxa"/>
          </w:tcPr>
          <w:p w:rsidR="00421611" w:rsidRDefault="00421611">
            <w:pPr>
              <w:pStyle w:val="ConsPlusNormal"/>
            </w:pPr>
            <w:r>
              <w:t>температура бетона</w:t>
            </w:r>
          </w:p>
        </w:tc>
      </w:tr>
      <w:tr w:rsidR="00421611">
        <w:tc>
          <w:tcPr>
            <w:tcW w:w="2472" w:type="dxa"/>
            <w:vAlign w:val="center"/>
          </w:tcPr>
          <w:p w:rsidR="00421611" w:rsidRDefault="00421611">
            <w:pPr>
              <w:pStyle w:val="ConsPlusNormal"/>
              <w:jc w:val="center"/>
            </w:pPr>
            <w:r>
              <w:rPr>
                <w:i/>
              </w:rPr>
              <w:t>t</w:t>
            </w:r>
            <w:r>
              <w:rPr>
                <w:i/>
                <w:vertAlign w:val="subscript"/>
              </w:rPr>
              <w:t>bm</w:t>
            </w:r>
          </w:p>
        </w:tc>
        <w:tc>
          <w:tcPr>
            <w:tcW w:w="6576" w:type="dxa"/>
          </w:tcPr>
          <w:p w:rsidR="00421611" w:rsidRDefault="00421611">
            <w:pPr>
              <w:pStyle w:val="ConsPlusNormal"/>
            </w:pPr>
            <w:r>
              <w:t>средняя температура бетона</w:t>
            </w:r>
          </w:p>
        </w:tc>
      </w:tr>
      <w:tr w:rsidR="00421611">
        <w:tc>
          <w:tcPr>
            <w:tcW w:w="2472" w:type="dxa"/>
            <w:vAlign w:val="center"/>
          </w:tcPr>
          <w:p w:rsidR="00421611" w:rsidRDefault="00421611">
            <w:pPr>
              <w:pStyle w:val="ConsPlusNormal"/>
              <w:jc w:val="center"/>
            </w:pPr>
            <w:r>
              <w:rPr>
                <w:i/>
              </w:rPr>
              <w:lastRenderedPageBreak/>
              <w:t>t</w:t>
            </w:r>
            <w:r>
              <w:rPr>
                <w:i/>
                <w:vertAlign w:val="subscript"/>
              </w:rPr>
              <w:t>s</w:t>
            </w:r>
            <w:r>
              <w:t xml:space="preserve">, </w:t>
            </w:r>
            <w:r>
              <w:rPr>
                <w:i/>
              </w:rPr>
              <w:t>t'</w:t>
            </w:r>
            <w:r>
              <w:rPr>
                <w:i/>
                <w:vertAlign w:val="subscript"/>
              </w:rPr>
              <w:t>s</w:t>
            </w:r>
          </w:p>
        </w:tc>
        <w:tc>
          <w:tcPr>
            <w:tcW w:w="6576" w:type="dxa"/>
          </w:tcPr>
          <w:p w:rsidR="00421611" w:rsidRDefault="00421611">
            <w:pPr>
              <w:pStyle w:val="ConsPlusNormal"/>
            </w:pPr>
            <w:r>
              <w:t xml:space="preserve">температуры арматуры </w:t>
            </w:r>
            <w:r>
              <w:rPr>
                <w:i/>
              </w:rPr>
              <w:t>S</w:t>
            </w:r>
            <w:r>
              <w:t xml:space="preserve"> и </w:t>
            </w:r>
            <w:r>
              <w:rPr>
                <w:i/>
              </w:rPr>
              <w:t>S'</w:t>
            </w:r>
          </w:p>
        </w:tc>
      </w:tr>
      <w:tr w:rsidR="00421611">
        <w:tc>
          <w:tcPr>
            <w:tcW w:w="2472" w:type="dxa"/>
            <w:vAlign w:val="center"/>
          </w:tcPr>
          <w:p w:rsidR="00421611" w:rsidRDefault="00421611">
            <w:pPr>
              <w:pStyle w:val="ConsPlusNormal"/>
              <w:jc w:val="center"/>
            </w:pPr>
            <w:r>
              <w:rPr>
                <w:i/>
              </w:rPr>
              <w:t>t</w:t>
            </w:r>
            <w:r>
              <w:rPr>
                <w:i/>
                <w:vertAlign w:val="subscript"/>
              </w:rPr>
              <w:t>i</w:t>
            </w:r>
          </w:p>
        </w:tc>
        <w:tc>
          <w:tcPr>
            <w:tcW w:w="6576" w:type="dxa"/>
          </w:tcPr>
          <w:p w:rsidR="00421611" w:rsidRDefault="00421611">
            <w:pPr>
              <w:pStyle w:val="ConsPlusNormal"/>
            </w:pPr>
            <w:r>
              <w:t>температура среды со стороны источника тепла</w:t>
            </w:r>
          </w:p>
        </w:tc>
      </w:tr>
      <w:tr w:rsidR="00421611">
        <w:tc>
          <w:tcPr>
            <w:tcW w:w="2472" w:type="dxa"/>
            <w:vAlign w:val="center"/>
          </w:tcPr>
          <w:p w:rsidR="00421611" w:rsidRDefault="00421611">
            <w:pPr>
              <w:pStyle w:val="ConsPlusNormal"/>
              <w:jc w:val="center"/>
            </w:pPr>
            <w:r>
              <w:rPr>
                <w:i/>
              </w:rPr>
              <w:t>t</w:t>
            </w:r>
            <w:r>
              <w:rPr>
                <w:i/>
                <w:vertAlign w:val="subscript"/>
              </w:rPr>
              <w:t>e</w:t>
            </w:r>
          </w:p>
        </w:tc>
        <w:tc>
          <w:tcPr>
            <w:tcW w:w="6576" w:type="dxa"/>
          </w:tcPr>
          <w:p w:rsidR="00421611" w:rsidRDefault="00421611">
            <w:pPr>
              <w:pStyle w:val="ConsPlusNormal"/>
            </w:pPr>
            <w:r>
              <w:t>температура воздуха с наружной стороны элемента</w:t>
            </w:r>
          </w:p>
        </w:tc>
      </w:tr>
      <w:tr w:rsidR="00421611">
        <w:tc>
          <w:tcPr>
            <w:tcW w:w="2472" w:type="dxa"/>
            <w:vAlign w:val="center"/>
          </w:tcPr>
          <w:p w:rsidR="00421611" w:rsidRDefault="00421611">
            <w:pPr>
              <w:pStyle w:val="ConsPlusNormal"/>
              <w:jc w:val="center"/>
            </w:pPr>
            <w:r>
              <w:rPr>
                <w:i/>
              </w:rPr>
              <w:t>t</w:t>
            </w:r>
            <w:r>
              <w:rPr>
                <w:i/>
                <w:vertAlign w:val="subscript"/>
              </w:rPr>
              <w:t>bw</w:t>
            </w:r>
          </w:p>
        </w:tc>
        <w:tc>
          <w:tcPr>
            <w:tcW w:w="6576" w:type="dxa"/>
          </w:tcPr>
          <w:p w:rsidR="00421611" w:rsidRDefault="00421611">
            <w:pPr>
              <w:pStyle w:val="ConsPlusNormal"/>
            </w:pPr>
            <w:r>
              <w:t>температура бетона в центре тяжести приведенного сечения</w:t>
            </w:r>
          </w:p>
        </w:tc>
      </w:tr>
      <w:tr w:rsidR="00421611">
        <w:tc>
          <w:tcPr>
            <w:tcW w:w="2472" w:type="dxa"/>
            <w:vAlign w:val="center"/>
          </w:tcPr>
          <w:p w:rsidR="00421611" w:rsidRDefault="00421611">
            <w:pPr>
              <w:pStyle w:val="ConsPlusNormal"/>
              <w:jc w:val="center"/>
            </w:pPr>
            <w:r>
              <w:rPr>
                <w:i/>
              </w:rPr>
              <w:t>t</w:t>
            </w:r>
            <w:r>
              <w:rPr>
                <w:i/>
                <w:vertAlign w:val="subscript"/>
              </w:rPr>
              <w:t>bc</w:t>
            </w:r>
          </w:p>
        </w:tc>
        <w:tc>
          <w:tcPr>
            <w:tcW w:w="6576" w:type="dxa"/>
          </w:tcPr>
          <w:p w:rsidR="00421611" w:rsidRDefault="00421611">
            <w:pPr>
              <w:pStyle w:val="ConsPlusNormal"/>
            </w:pPr>
            <w:r>
              <w:t>средняя температура бетона сжатой зоны сечения</w:t>
            </w:r>
          </w:p>
        </w:tc>
      </w:tr>
    </w:tbl>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Normal"/>
        <w:jc w:val="both"/>
      </w:pPr>
    </w:p>
    <w:p w:rsidR="00421611" w:rsidRDefault="00421611">
      <w:pPr>
        <w:pStyle w:val="ConsPlusTitle"/>
        <w:jc w:val="center"/>
        <w:outlineLvl w:val="0"/>
      </w:pPr>
      <w:r>
        <w:t>БИБЛИОГРАФИЯ</w:t>
      </w:r>
    </w:p>
    <w:p w:rsidR="00421611" w:rsidRDefault="00421611">
      <w:pPr>
        <w:pStyle w:val="ConsPlusNormal"/>
        <w:jc w:val="both"/>
      </w:pPr>
    </w:p>
    <w:p w:rsidR="00421611" w:rsidRDefault="00421611">
      <w:pPr>
        <w:pStyle w:val="ConsPlusNormal"/>
        <w:ind w:firstLine="540"/>
        <w:jc w:val="both"/>
      </w:pPr>
      <w:bookmarkStart w:id="224" w:name="P6927"/>
      <w:bookmarkEnd w:id="224"/>
      <w:r>
        <w:t xml:space="preserve">[1] Федеральный </w:t>
      </w:r>
      <w:hyperlink r:id="rId807">
        <w:r>
          <w:rPr>
            <w:color w:val="0000FF"/>
          </w:rPr>
          <w:t>закон</w:t>
        </w:r>
      </w:hyperlink>
      <w:r>
        <w:t xml:space="preserve"> от 27 декабря 2002 г. N 184-ФЗ "О техническом регулировании"</w:t>
      </w:r>
    </w:p>
    <w:p w:rsidR="00421611" w:rsidRDefault="00421611">
      <w:pPr>
        <w:pStyle w:val="ConsPlusNormal"/>
        <w:spacing w:before="220"/>
        <w:ind w:firstLine="540"/>
        <w:jc w:val="both"/>
      </w:pPr>
      <w:bookmarkStart w:id="225" w:name="P6928"/>
      <w:bookmarkEnd w:id="225"/>
      <w:r>
        <w:t xml:space="preserve">[2] Федеральный </w:t>
      </w:r>
      <w:hyperlink r:id="rId808">
        <w:r>
          <w:rPr>
            <w:color w:val="0000FF"/>
          </w:rPr>
          <w:t>закон</w:t>
        </w:r>
      </w:hyperlink>
      <w:r>
        <w:t xml:space="preserve"> от 30 декабря 2009 г. N 384-ФЗ "Технический регламент о безопасности зданий и сооружений"</w:t>
      </w:r>
    </w:p>
    <w:p w:rsidR="00421611" w:rsidRDefault="00421611">
      <w:pPr>
        <w:pStyle w:val="ConsPlusNormal"/>
        <w:spacing w:before="220"/>
        <w:ind w:firstLine="540"/>
        <w:jc w:val="both"/>
      </w:pPr>
      <w:bookmarkStart w:id="226" w:name="P6929"/>
      <w:bookmarkEnd w:id="226"/>
      <w:r>
        <w:t>[3] Технология изготовления жаростойких бетонов. Справочное пособие</w:t>
      </w:r>
    </w:p>
    <w:p w:rsidR="00421611" w:rsidRDefault="00421611">
      <w:pPr>
        <w:pStyle w:val="ConsPlusNormal"/>
        <w:jc w:val="both"/>
      </w:pPr>
    </w:p>
    <w:p w:rsidR="00421611" w:rsidRDefault="00421611">
      <w:pPr>
        <w:pStyle w:val="ConsPlusNormal"/>
        <w:jc w:val="both"/>
      </w:pPr>
    </w:p>
    <w:p w:rsidR="00421611" w:rsidRDefault="00421611">
      <w:pPr>
        <w:pStyle w:val="ConsPlusNormal"/>
        <w:pBdr>
          <w:bottom w:val="single" w:sz="6" w:space="0" w:color="auto"/>
        </w:pBdr>
        <w:spacing w:before="100" w:after="100"/>
        <w:jc w:val="both"/>
        <w:rPr>
          <w:sz w:val="2"/>
          <w:szCs w:val="2"/>
        </w:rPr>
      </w:pPr>
    </w:p>
    <w:p w:rsidR="001F2C54" w:rsidRDefault="001F2C54">
      <w:bookmarkStart w:id="227" w:name="_GoBack"/>
      <w:bookmarkEnd w:id="227"/>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11"/>
    <w:rsid w:val="001F2C54"/>
    <w:rsid w:val="00421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6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1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16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1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16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16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16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161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216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6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6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1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16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16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16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16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16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161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216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3994" TargetMode="External"/><Relationship Id="rId671" Type="http://schemas.openxmlformats.org/officeDocument/2006/relationships/image" Target="media/image390.wmf"/><Relationship Id="rId769" Type="http://schemas.openxmlformats.org/officeDocument/2006/relationships/image" Target="media/image452.png"/><Relationship Id="rId21" Type="http://schemas.openxmlformats.org/officeDocument/2006/relationships/hyperlink" Target="https://login.consultant.ru/link/?req=doc&amp;base=STR&amp;n=21347" TargetMode="External"/><Relationship Id="rId324" Type="http://schemas.openxmlformats.org/officeDocument/2006/relationships/hyperlink" Target="https://login.consultant.ru/link/?req=doc&amp;base=STR&amp;n=143" TargetMode="External"/><Relationship Id="rId531" Type="http://schemas.openxmlformats.org/officeDocument/2006/relationships/hyperlink" Target="https://login.consultant.ru/link/?req=doc&amp;base=STR&amp;n=25375&amp;dst=102097" TargetMode="External"/><Relationship Id="rId629" Type="http://schemas.openxmlformats.org/officeDocument/2006/relationships/image" Target="media/image362.wmf"/><Relationship Id="rId170" Type="http://schemas.openxmlformats.org/officeDocument/2006/relationships/image" Target="media/image52.wmf"/><Relationship Id="rId268" Type="http://schemas.openxmlformats.org/officeDocument/2006/relationships/image" Target="media/image119.wmf"/><Relationship Id="rId475" Type="http://schemas.openxmlformats.org/officeDocument/2006/relationships/image" Target="media/image262.wmf"/><Relationship Id="rId682" Type="http://schemas.openxmlformats.org/officeDocument/2006/relationships/image" Target="media/image398.wmf"/><Relationship Id="rId32" Type="http://schemas.openxmlformats.org/officeDocument/2006/relationships/hyperlink" Target="https://login.consultant.ru/link/?req=doc&amp;base=STR&amp;n=188" TargetMode="External"/><Relationship Id="rId128" Type="http://schemas.openxmlformats.org/officeDocument/2006/relationships/image" Target="media/image37.wmf"/><Relationship Id="rId335" Type="http://schemas.openxmlformats.org/officeDocument/2006/relationships/image" Target="media/image152.wmf"/><Relationship Id="rId542" Type="http://schemas.openxmlformats.org/officeDocument/2006/relationships/image" Target="media/image293.wmf"/><Relationship Id="rId181" Type="http://schemas.openxmlformats.org/officeDocument/2006/relationships/image" Target="media/image61.wmf"/><Relationship Id="rId402" Type="http://schemas.openxmlformats.org/officeDocument/2006/relationships/image" Target="media/image216.wmf"/><Relationship Id="rId279" Type="http://schemas.openxmlformats.org/officeDocument/2006/relationships/hyperlink" Target="https://login.consultant.ru/link/?req=doc&amp;base=STR&amp;n=25375" TargetMode="External"/><Relationship Id="rId486" Type="http://schemas.openxmlformats.org/officeDocument/2006/relationships/image" Target="media/image270.wmf"/><Relationship Id="rId693" Type="http://schemas.openxmlformats.org/officeDocument/2006/relationships/image" Target="media/image407.wmf"/><Relationship Id="rId707" Type="http://schemas.openxmlformats.org/officeDocument/2006/relationships/image" Target="media/image412.wmf"/><Relationship Id="rId43" Type="http://schemas.openxmlformats.org/officeDocument/2006/relationships/hyperlink" Target="https://login.consultant.ru/link/?req=doc&amp;base=STR&amp;n=1174" TargetMode="External"/><Relationship Id="rId139" Type="http://schemas.openxmlformats.org/officeDocument/2006/relationships/image" Target="media/image39.wmf"/><Relationship Id="rId346" Type="http://schemas.openxmlformats.org/officeDocument/2006/relationships/image" Target="media/image163.wmf"/><Relationship Id="rId553" Type="http://schemas.openxmlformats.org/officeDocument/2006/relationships/image" Target="media/image303.wmf"/><Relationship Id="rId760" Type="http://schemas.openxmlformats.org/officeDocument/2006/relationships/image" Target="media/image443.png"/><Relationship Id="rId192" Type="http://schemas.openxmlformats.org/officeDocument/2006/relationships/image" Target="media/image72.wmf"/><Relationship Id="rId206" Type="http://schemas.openxmlformats.org/officeDocument/2006/relationships/image" Target="media/image86.wmf"/><Relationship Id="rId413" Type="http://schemas.openxmlformats.org/officeDocument/2006/relationships/image" Target="media/image227.wmf"/><Relationship Id="rId497" Type="http://schemas.openxmlformats.org/officeDocument/2006/relationships/hyperlink" Target="https://login.consultant.ru/link/?req=doc&amp;base=STR&amp;n=25330&amp;dst=100829" TargetMode="External"/><Relationship Id="rId620" Type="http://schemas.openxmlformats.org/officeDocument/2006/relationships/image" Target="media/image354.wmf"/><Relationship Id="rId718" Type="http://schemas.openxmlformats.org/officeDocument/2006/relationships/hyperlink" Target="https://login.consultant.ru/link/?req=doc&amp;base=STR&amp;n=26812&amp;dst=100119" TargetMode="External"/><Relationship Id="rId357" Type="http://schemas.openxmlformats.org/officeDocument/2006/relationships/image" Target="media/image174.wmf"/><Relationship Id="rId54" Type="http://schemas.openxmlformats.org/officeDocument/2006/relationships/hyperlink" Target="https://login.consultant.ru/link/?req=doc&amp;base=STR&amp;n=26812&amp;dst=100029" TargetMode="External"/><Relationship Id="rId217" Type="http://schemas.openxmlformats.org/officeDocument/2006/relationships/image" Target="media/image97.wmf"/><Relationship Id="rId564" Type="http://schemas.openxmlformats.org/officeDocument/2006/relationships/hyperlink" Target="https://login.consultant.ru/link/?req=doc&amp;base=STR&amp;n=25375" TargetMode="External"/><Relationship Id="rId771" Type="http://schemas.openxmlformats.org/officeDocument/2006/relationships/image" Target="media/image454.png"/><Relationship Id="rId424" Type="http://schemas.openxmlformats.org/officeDocument/2006/relationships/image" Target="media/image237.wmf"/><Relationship Id="rId631" Type="http://schemas.openxmlformats.org/officeDocument/2006/relationships/image" Target="media/image364.wmf"/><Relationship Id="rId729" Type="http://schemas.openxmlformats.org/officeDocument/2006/relationships/image" Target="media/image424.png"/><Relationship Id="rId270" Type="http://schemas.openxmlformats.org/officeDocument/2006/relationships/image" Target="media/image121.wmf"/><Relationship Id="rId65" Type="http://schemas.openxmlformats.org/officeDocument/2006/relationships/hyperlink" Target="https://login.consultant.ru/link/?req=doc&amp;base=STR&amp;n=26812&amp;dst=100032" TargetMode="External"/><Relationship Id="rId130" Type="http://schemas.openxmlformats.org/officeDocument/2006/relationships/hyperlink" Target="https://login.consultant.ru/link/?req=doc&amp;base=STR&amp;n=26812&amp;dst=100049" TargetMode="External"/><Relationship Id="rId368" Type="http://schemas.openxmlformats.org/officeDocument/2006/relationships/image" Target="media/image182.wmf"/><Relationship Id="rId575" Type="http://schemas.openxmlformats.org/officeDocument/2006/relationships/image" Target="media/image319.wmf"/><Relationship Id="rId782" Type="http://schemas.openxmlformats.org/officeDocument/2006/relationships/image" Target="media/image465.wmf"/><Relationship Id="rId228" Type="http://schemas.openxmlformats.org/officeDocument/2006/relationships/hyperlink" Target="https://login.consultant.ru/link/?req=doc&amp;base=STR&amp;n=21347" TargetMode="External"/><Relationship Id="rId435" Type="http://schemas.openxmlformats.org/officeDocument/2006/relationships/hyperlink" Target="https://login.consultant.ru/link/?req=doc&amp;base=STR&amp;n=25375&amp;dst=101884" TargetMode="External"/><Relationship Id="rId642" Type="http://schemas.openxmlformats.org/officeDocument/2006/relationships/hyperlink" Target="https://login.consultant.ru/link/?req=doc&amp;base=STR&amp;n=25330&amp;dst=101439" TargetMode="External"/><Relationship Id="rId281" Type="http://schemas.openxmlformats.org/officeDocument/2006/relationships/image" Target="media/image131.wmf"/><Relationship Id="rId502" Type="http://schemas.openxmlformats.org/officeDocument/2006/relationships/hyperlink" Target="https://login.consultant.ru/link/?req=doc&amp;base=STR&amp;n=25330&amp;dst=100928" TargetMode="External"/><Relationship Id="rId76" Type="http://schemas.openxmlformats.org/officeDocument/2006/relationships/image" Target="media/image2.wmf"/><Relationship Id="rId141" Type="http://schemas.openxmlformats.org/officeDocument/2006/relationships/image" Target="media/image41.wmf"/><Relationship Id="rId379" Type="http://schemas.openxmlformats.org/officeDocument/2006/relationships/image" Target="media/image193.wmf"/><Relationship Id="rId586" Type="http://schemas.openxmlformats.org/officeDocument/2006/relationships/image" Target="media/image330.wmf"/><Relationship Id="rId793" Type="http://schemas.openxmlformats.org/officeDocument/2006/relationships/image" Target="media/image476.wmf"/><Relationship Id="rId807" Type="http://schemas.openxmlformats.org/officeDocument/2006/relationships/hyperlink" Target="https://login.consultant.ru/link/?req=doc&amp;base=LAW&amp;n=471095" TargetMode="External"/><Relationship Id="rId7" Type="http://schemas.openxmlformats.org/officeDocument/2006/relationships/hyperlink" Target="https://login.consultant.ru/link/?req=doc&amp;base=STR&amp;n=456" TargetMode="External"/><Relationship Id="rId239" Type="http://schemas.openxmlformats.org/officeDocument/2006/relationships/image" Target="media/image112.wmf"/><Relationship Id="rId446" Type="http://schemas.openxmlformats.org/officeDocument/2006/relationships/hyperlink" Target="https://login.consultant.ru/link/?req=doc&amp;base=STR&amp;n=25330&amp;dst=100673" TargetMode="External"/><Relationship Id="rId653" Type="http://schemas.openxmlformats.org/officeDocument/2006/relationships/hyperlink" Target="https://login.consultant.ru/link/?req=doc&amp;base=STR&amp;n=25330&amp;dst=101455" TargetMode="External"/><Relationship Id="rId292" Type="http://schemas.openxmlformats.org/officeDocument/2006/relationships/image" Target="media/image139.wmf"/><Relationship Id="rId306" Type="http://schemas.openxmlformats.org/officeDocument/2006/relationships/hyperlink" Target="https://login.consultant.ru/link/?req=doc&amp;base=STR&amp;n=26812&amp;dst=100110" TargetMode="External"/><Relationship Id="rId87" Type="http://schemas.openxmlformats.org/officeDocument/2006/relationships/image" Target="media/image12.wmf"/><Relationship Id="rId513" Type="http://schemas.openxmlformats.org/officeDocument/2006/relationships/image" Target="media/image282.wmf"/><Relationship Id="rId597" Type="http://schemas.openxmlformats.org/officeDocument/2006/relationships/image" Target="media/image335.wmf"/><Relationship Id="rId720" Type="http://schemas.openxmlformats.org/officeDocument/2006/relationships/hyperlink" Target="https://login.consultant.ru/link/?req=doc&amp;base=STR&amp;n=25375" TargetMode="External"/><Relationship Id="rId152" Type="http://schemas.openxmlformats.org/officeDocument/2006/relationships/hyperlink" Target="https://login.consultant.ru/link/?req=doc&amp;base=STR&amp;n=25330&amp;dst=100740" TargetMode="External"/><Relationship Id="rId457" Type="http://schemas.openxmlformats.org/officeDocument/2006/relationships/hyperlink" Target="https://login.consultant.ru/link/?req=doc&amp;base=STR&amp;n=25375" TargetMode="External"/><Relationship Id="rId664" Type="http://schemas.openxmlformats.org/officeDocument/2006/relationships/image" Target="media/image384.wmf"/><Relationship Id="rId14" Type="http://schemas.openxmlformats.org/officeDocument/2006/relationships/hyperlink" Target="https://login.consultant.ru/link/?req=doc&amp;base=STR&amp;n=26812&amp;dst=100010" TargetMode="External"/><Relationship Id="rId317" Type="http://schemas.openxmlformats.org/officeDocument/2006/relationships/hyperlink" Target="https://login.consultant.ru/link/?req=doc&amp;base=STR&amp;n=19367" TargetMode="External"/><Relationship Id="rId524" Type="http://schemas.openxmlformats.org/officeDocument/2006/relationships/image" Target="media/image288.wmf"/><Relationship Id="rId731" Type="http://schemas.openxmlformats.org/officeDocument/2006/relationships/image" Target="media/image425.png"/><Relationship Id="rId98" Type="http://schemas.openxmlformats.org/officeDocument/2006/relationships/image" Target="media/image17.wmf"/><Relationship Id="rId163" Type="http://schemas.openxmlformats.org/officeDocument/2006/relationships/hyperlink" Target="https://login.consultant.ru/link/?req=doc&amp;base=STR&amp;n=25330&amp;dst=100772" TargetMode="External"/><Relationship Id="rId370" Type="http://schemas.openxmlformats.org/officeDocument/2006/relationships/image" Target="media/image184.wmf"/><Relationship Id="rId230" Type="http://schemas.openxmlformats.org/officeDocument/2006/relationships/hyperlink" Target="https://login.consultant.ru/link/?req=doc&amp;base=STR&amp;n=23304" TargetMode="External"/><Relationship Id="rId468" Type="http://schemas.openxmlformats.org/officeDocument/2006/relationships/image" Target="media/image260.wmf"/><Relationship Id="rId675" Type="http://schemas.openxmlformats.org/officeDocument/2006/relationships/hyperlink" Target="https://login.consultant.ru/link/?req=doc&amp;base=STR&amp;n=25330&amp;dst=101517" TargetMode="External"/><Relationship Id="rId25" Type="http://schemas.openxmlformats.org/officeDocument/2006/relationships/hyperlink" Target="https://login.consultant.ru/link/?req=doc&amp;base=STR&amp;n=26812&amp;dst=100021" TargetMode="External"/><Relationship Id="rId328" Type="http://schemas.openxmlformats.org/officeDocument/2006/relationships/hyperlink" Target="https://login.consultant.ru/link/?req=doc&amp;base=STR&amp;n=17190" TargetMode="External"/><Relationship Id="rId535" Type="http://schemas.openxmlformats.org/officeDocument/2006/relationships/hyperlink" Target="https://login.consultant.ru/link/?req=doc&amp;base=STR&amp;n=25375&amp;dst=102089" TargetMode="External"/><Relationship Id="rId742" Type="http://schemas.openxmlformats.org/officeDocument/2006/relationships/hyperlink" Target="https://login.consultant.ru/link/?req=doc&amp;base=STR&amp;n=33292&amp;dst=106098" TargetMode="External"/><Relationship Id="rId174" Type="http://schemas.openxmlformats.org/officeDocument/2006/relationships/image" Target="media/image55.wmf"/><Relationship Id="rId381" Type="http://schemas.openxmlformats.org/officeDocument/2006/relationships/image" Target="media/image195.wmf"/><Relationship Id="rId602" Type="http://schemas.openxmlformats.org/officeDocument/2006/relationships/image" Target="media/image337.wmf"/><Relationship Id="rId241" Type="http://schemas.openxmlformats.org/officeDocument/2006/relationships/hyperlink" Target="https://login.consultant.ru/link/?req=doc&amp;base=STR&amp;n=25330&amp;dst=100720" TargetMode="External"/><Relationship Id="rId479" Type="http://schemas.openxmlformats.org/officeDocument/2006/relationships/image" Target="media/image265.wmf"/><Relationship Id="rId686" Type="http://schemas.openxmlformats.org/officeDocument/2006/relationships/image" Target="media/image402.wmf"/><Relationship Id="rId36" Type="http://schemas.openxmlformats.org/officeDocument/2006/relationships/hyperlink" Target="https://login.consultant.ru/link/?req=doc&amp;base=STR&amp;n=33227" TargetMode="External"/><Relationship Id="rId339" Type="http://schemas.openxmlformats.org/officeDocument/2006/relationships/image" Target="media/image156.wmf"/><Relationship Id="rId546" Type="http://schemas.openxmlformats.org/officeDocument/2006/relationships/image" Target="media/image296.wmf"/><Relationship Id="rId753" Type="http://schemas.openxmlformats.org/officeDocument/2006/relationships/image" Target="media/image436.png"/><Relationship Id="rId101" Type="http://schemas.openxmlformats.org/officeDocument/2006/relationships/image" Target="media/image20.wmf"/><Relationship Id="rId185" Type="http://schemas.openxmlformats.org/officeDocument/2006/relationships/image" Target="media/image65.wmf"/><Relationship Id="rId406" Type="http://schemas.openxmlformats.org/officeDocument/2006/relationships/image" Target="media/image220.wmf"/><Relationship Id="rId392" Type="http://schemas.openxmlformats.org/officeDocument/2006/relationships/image" Target="media/image206.wmf"/><Relationship Id="rId613" Type="http://schemas.openxmlformats.org/officeDocument/2006/relationships/image" Target="media/image348.wmf"/><Relationship Id="rId697" Type="http://schemas.openxmlformats.org/officeDocument/2006/relationships/hyperlink" Target="https://login.consultant.ru/link/?req=doc&amp;base=STR&amp;n=25375" TargetMode="External"/><Relationship Id="rId252" Type="http://schemas.openxmlformats.org/officeDocument/2006/relationships/hyperlink" Target="https://login.consultant.ru/link/?req=doc&amp;base=STR&amp;n=25330&amp;dst=100735" TargetMode="External"/><Relationship Id="rId47" Type="http://schemas.openxmlformats.org/officeDocument/2006/relationships/hyperlink" Target="https://login.consultant.ru/link/?req=doc&amp;base=STR&amp;n=34261" TargetMode="External"/><Relationship Id="rId112" Type="http://schemas.openxmlformats.org/officeDocument/2006/relationships/image" Target="media/image31.wmf"/><Relationship Id="rId557" Type="http://schemas.openxmlformats.org/officeDocument/2006/relationships/image" Target="media/image307.wmf"/><Relationship Id="rId764" Type="http://schemas.openxmlformats.org/officeDocument/2006/relationships/image" Target="media/image447.png"/><Relationship Id="rId196" Type="http://schemas.openxmlformats.org/officeDocument/2006/relationships/image" Target="media/image76.wmf"/><Relationship Id="rId417" Type="http://schemas.openxmlformats.org/officeDocument/2006/relationships/image" Target="media/image231.wmf"/><Relationship Id="rId624" Type="http://schemas.openxmlformats.org/officeDocument/2006/relationships/image" Target="media/image357.wmf"/><Relationship Id="rId263" Type="http://schemas.openxmlformats.org/officeDocument/2006/relationships/image" Target="media/image114.wmf"/><Relationship Id="rId470" Type="http://schemas.openxmlformats.org/officeDocument/2006/relationships/image" Target="media/image261.wmf"/><Relationship Id="rId58" Type="http://schemas.openxmlformats.org/officeDocument/2006/relationships/hyperlink" Target="https://login.consultant.ru/link/?req=doc&amp;base=STR&amp;n=26812&amp;dst=100030" TargetMode="External"/><Relationship Id="rId123" Type="http://schemas.openxmlformats.org/officeDocument/2006/relationships/hyperlink" Target="https://login.consultant.ru/link/?req=doc&amp;base=STR&amp;n=23994" TargetMode="External"/><Relationship Id="rId330" Type="http://schemas.openxmlformats.org/officeDocument/2006/relationships/hyperlink" Target="https://login.consultant.ru/link/?req=doc&amp;base=STR&amp;n=1174" TargetMode="External"/><Relationship Id="rId568" Type="http://schemas.openxmlformats.org/officeDocument/2006/relationships/image" Target="media/image315.wmf"/><Relationship Id="rId775" Type="http://schemas.openxmlformats.org/officeDocument/2006/relationships/image" Target="media/image458.wmf"/><Relationship Id="rId428" Type="http://schemas.openxmlformats.org/officeDocument/2006/relationships/image" Target="media/image241.wmf"/><Relationship Id="rId635" Type="http://schemas.openxmlformats.org/officeDocument/2006/relationships/image" Target="media/image367.wmf"/><Relationship Id="rId274" Type="http://schemas.openxmlformats.org/officeDocument/2006/relationships/image" Target="media/image125.wmf"/><Relationship Id="rId481" Type="http://schemas.openxmlformats.org/officeDocument/2006/relationships/hyperlink" Target="https://login.consultant.ru/link/?req=doc&amp;base=STR&amp;n=25375&amp;dst=101759" TargetMode="External"/><Relationship Id="rId702" Type="http://schemas.openxmlformats.org/officeDocument/2006/relationships/hyperlink" Target="https://login.consultant.ru/link/?req=doc&amp;base=STR&amp;n=25375" TargetMode="External"/><Relationship Id="rId69" Type="http://schemas.openxmlformats.org/officeDocument/2006/relationships/hyperlink" Target="https://login.consultant.ru/link/?req=doc&amp;base=STR&amp;n=23994" TargetMode="External"/><Relationship Id="rId134" Type="http://schemas.openxmlformats.org/officeDocument/2006/relationships/hyperlink" Target="https://login.consultant.ru/link/?req=doc&amp;base=STR&amp;n=23994" TargetMode="External"/><Relationship Id="rId579" Type="http://schemas.openxmlformats.org/officeDocument/2006/relationships/image" Target="media/image323.wmf"/><Relationship Id="rId786" Type="http://schemas.openxmlformats.org/officeDocument/2006/relationships/image" Target="media/image469.wmf"/><Relationship Id="rId341" Type="http://schemas.openxmlformats.org/officeDocument/2006/relationships/image" Target="media/image158.wmf"/><Relationship Id="rId439" Type="http://schemas.openxmlformats.org/officeDocument/2006/relationships/hyperlink" Target="https://login.consultant.ru/link/?req=doc&amp;base=STR&amp;n=25375&amp;dst=102445" TargetMode="External"/><Relationship Id="rId646" Type="http://schemas.openxmlformats.org/officeDocument/2006/relationships/hyperlink" Target="https://login.consultant.ru/link/?req=doc&amp;base=STR&amp;n=25330&amp;dst=101476" TargetMode="External"/><Relationship Id="rId201" Type="http://schemas.openxmlformats.org/officeDocument/2006/relationships/image" Target="media/image81.wmf"/><Relationship Id="rId285" Type="http://schemas.openxmlformats.org/officeDocument/2006/relationships/image" Target="media/image132.wmf"/><Relationship Id="rId506" Type="http://schemas.openxmlformats.org/officeDocument/2006/relationships/hyperlink" Target="https://login.consultant.ru/link/?req=doc&amp;base=STR&amp;n=25330&amp;dst=100942" TargetMode="External"/><Relationship Id="rId492" Type="http://schemas.openxmlformats.org/officeDocument/2006/relationships/image" Target="media/image274.wmf"/><Relationship Id="rId713" Type="http://schemas.openxmlformats.org/officeDocument/2006/relationships/image" Target="media/image416.wmf"/><Relationship Id="rId797" Type="http://schemas.openxmlformats.org/officeDocument/2006/relationships/image" Target="media/image480.wmf"/><Relationship Id="rId145" Type="http://schemas.openxmlformats.org/officeDocument/2006/relationships/hyperlink" Target="https://login.consultant.ru/link/?req=doc&amp;base=STR&amp;n=25330&amp;dst=100737" TargetMode="External"/><Relationship Id="rId352" Type="http://schemas.openxmlformats.org/officeDocument/2006/relationships/image" Target="media/image169.wmf"/><Relationship Id="rId212" Type="http://schemas.openxmlformats.org/officeDocument/2006/relationships/image" Target="media/image92.wmf"/><Relationship Id="rId657" Type="http://schemas.openxmlformats.org/officeDocument/2006/relationships/image" Target="media/image379.wmf"/><Relationship Id="rId296" Type="http://schemas.openxmlformats.org/officeDocument/2006/relationships/image" Target="media/image143.wmf"/><Relationship Id="rId517" Type="http://schemas.openxmlformats.org/officeDocument/2006/relationships/hyperlink" Target="https://login.consultant.ru/link/?req=doc&amp;base=STR&amp;n=25330&amp;dst=100947" TargetMode="External"/><Relationship Id="rId724" Type="http://schemas.openxmlformats.org/officeDocument/2006/relationships/hyperlink" Target="https://login.consultant.ru/link/?req=doc&amp;base=STR&amp;n=23974" TargetMode="External"/><Relationship Id="rId60" Type="http://schemas.openxmlformats.org/officeDocument/2006/relationships/hyperlink" Target="https://login.consultant.ru/link/?req=doc&amp;base=STR&amp;n=26812&amp;dst=100013" TargetMode="External"/><Relationship Id="rId156" Type="http://schemas.openxmlformats.org/officeDocument/2006/relationships/image" Target="media/image44.wmf"/><Relationship Id="rId363" Type="http://schemas.openxmlformats.org/officeDocument/2006/relationships/image" Target="media/image177.png"/><Relationship Id="rId570" Type="http://schemas.openxmlformats.org/officeDocument/2006/relationships/hyperlink" Target="https://login.consultant.ru/link/?req=doc&amp;base=STR&amp;n=25375&amp;dst=102417" TargetMode="External"/><Relationship Id="rId223" Type="http://schemas.openxmlformats.org/officeDocument/2006/relationships/image" Target="media/image103.wmf"/><Relationship Id="rId430" Type="http://schemas.openxmlformats.org/officeDocument/2006/relationships/image" Target="media/image243.wmf"/><Relationship Id="rId668" Type="http://schemas.openxmlformats.org/officeDocument/2006/relationships/hyperlink" Target="https://login.consultant.ru/link/?req=doc&amp;base=STR&amp;n=25375&amp;dst=102474" TargetMode="External"/><Relationship Id="rId18" Type="http://schemas.openxmlformats.org/officeDocument/2006/relationships/hyperlink" Target="https://login.consultant.ru/link/?req=doc&amp;base=STR&amp;n=143" TargetMode="External"/><Relationship Id="rId528" Type="http://schemas.openxmlformats.org/officeDocument/2006/relationships/hyperlink" Target="https://login.consultant.ru/link/?req=doc&amp;base=STR&amp;n=25330&amp;dst=100999" TargetMode="External"/><Relationship Id="rId735" Type="http://schemas.openxmlformats.org/officeDocument/2006/relationships/image" Target="media/image428.png"/><Relationship Id="rId167" Type="http://schemas.openxmlformats.org/officeDocument/2006/relationships/image" Target="media/image49.wmf"/><Relationship Id="rId374" Type="http://schemas.openxmlformats.org/officeDocument/2006/relationships/image" Target="media/image188.wmf"/><Relationship Id="rId581" Type="http://schemas.openxmlformats.org/officeDocument/2006/relationships/image" Target="media/image325.wmf"/><Relationship Id="rId71" Type="http://schemas.openxmlformats.org/officeDocument/2006/relationships/hyperlink" Target="https://login.consultant.ru/link/?req=doc&amp;base=STR&amp;n=26812&amp;dst=100037" TargetMode="External"/><Relationship Id="rId234" Type="http://schemas.openxmlformats.org/officeDocument/2006/relationships/hyperlink" Target="https://login.consultant.ru/link/?req=doc&amp;base=STR&amp;n=25375" TargetMode="External"/><Relationship Id="rId679" Type="http://schemas.openxmlformats.org/officeDocument/2006/relationships/image" Target="media/image395.wmf"/><Relationship Id="rId802" Type="http://schemas.openxmlformats.org/officeDocument/2006/relationships/image" Target="media/image485.wmf"/><Relationship Id="rId2" Type="http://schemas.microsoft.com/office/2007/relationships/stylesWithEffects" Target="stylesWithEffects.xml"/><Relationship Id="rId29" Type="http://schemas.openxmlformats.org/officeDocument/2006/relationships/hyperlink" Target="https://login.consultant.ru/link/?req=doc&amp;base=STR&amp;n=23304" TargetMode="External"/><Relationship Id="rId441" Type="http://schemas.openxmlformats.org/officeDocument/2006/relationships/hyperlink" Target="https://login.consultant.ru/link/?req=doc&amp;base=STR&amp;n=25375" TargetMode="External"/><Relationship Id="rId539" Type="http://schemas.openxmlformats.org/officeDocument/2006/relationships/hyperlink" Target="https://login.consultant.ru/link/?req=doc&amp;base=STR&amp;n=25330&amp;dst=101219" TargetMode="External"/><Relationship Id="rId746" Type="http://schemas.openxmlformats.org/officeDocument/2006/relationships/hyperlink" Target="https://login.consultant.ru/link/?req=doc&amp;base=STR&amp;n=20928" TargetMode="External"/><Relationship Id="rId178" Type="http://schemas.openxmlformats.org/officeDocument/2006/relationships/image" Target="media/image58.wmf"/><Relationship Id="rId301" Type="http://schemas.openxmlformats.org/officeDocument/2006/relationships/hyperlink" Target="https://login.consultant.ru/link/?req=doc&amp;base=STR&amp;n=27061" TargetMode="External"/><Relationship Id="rId82" Type="http://schemas.openxmlformats.org/officeDocument/2006/relationships/image" Target="media/image7.wmf"/><Relationship Id="rId385" Type="http://schemas.openxmlformats.org/officeDocument/2006/relationships/image" Target="media/image199.wmf"/><Relationship Id="rId592" Type="http://schemas.openxmlformats.org/officeDocument/2006/relationships/hyperlink" Target="https://login.consultant.ru/link/?req=doc&amp;base=STR&amp;n=25330&amp;dst=101363" TargetMode="External"/><Relationship Id="rId606" Type="http://schemas.openxmlformats.org/officeDocument/2006/relationships/image" Target="media/image341.wmf"/><Relationship Id="rId245" Type="http://schemas.openxmlformats.org/officeDocument/2006/relationships/hyperlink" Target="https://login.consultant.ru/link/?req=doc&amp;base=STR&amp;n=25330&amp;dst=100760" TargetMode="External"/><Relationship Id="rId452" Type="http://schemas.openxmlformats.org/officeDocument/2006/relationships/hyperlink" Target="https://login.consultant.ru/link/?req=doc&amp;base=STR&amp;n=25330&amp;dst=100681" TargetMode="External"/><Relationship Id="rId105" Type="http://schemas.openxmlformats.org/officeDocument/2006/relationships/image" Target="media/image24.wmf"/><Relationship Id="rId312" Type="http://schemas.openxmlformats.org/officeDocument/2006/relationships/image" Target="media/image148.wmf"/><Relationship Id="rId757" Type="http://schemas.openxmlformats.org/officeDocument/2006/relationships/image" Target="media/image440.png"/><Relationship Id="rId93" Type="http://schemas.openxmlformats.org/officeDocument/2006/relationships/hyperlink" Target="https://login.consultant.ru/link/?req=doc&amp;base=STR&amp;n=25375" TargetMode="External"/><Relationship Id="rId189" Type="http://schemas.openxmlformats.org/officeDocument/2006/relationships/image" Target="media/image69.wmf"/><Relationship Id="rId396" Type="http://schemas.openxmlformats.org/officeDocument/2006/relationships/image" Target="media/image210.wmf"/><Relationship Id="rId617" Type="http://schemas.openxmlformats.org/officeDocument/2006/relationships/image" Target="media/image351.wmf"/><Relationship Id="rId256" Type="http://schemas.openxmlformats.org/officeDocument/2006/relationships/hyperlink" Target="https://login.consultant.ru/link/?req=doc&amp;base=STR&amp;n=25330&amp;dst=100774" TargetMode="External"/><Relationship Id="rId463" Type="http://schemas.openxmlformats.org/officeDocument/2006/relationships/image" Target="media/image258.wmf"/><Relationship Id="rId670" Type="http://schemas.openxmlformats.org/officeDocument/2006/relationships/image" Target="media/image389.wmf"/><Relationship Id="rId116" Type="http://schemas.openxmlformats.org/officeDocument/2006/relationships/hyperlink" Target="https://login.consultant.ru/link/?req=doc&amp;base=STR&amp;n=23994" TargetMode="External"/><Relationship Id="rId323" Type="http://schemas.openxmlformats.org/officeDocument/2006/relationships/hyperlink" Target="https://login.consultant.ru/link/?req=doc&amp;base=STR&amp;n=16564" TargetMode="External"/><Relationship Id="rId530" Type="http://schemas.openxmlformats.org/officeDocument/2006/relationships/hyperlink" Target="https://login.consultant.ru/link/?req=doc&amp;base=STR&amp;n=25375&amp;dst=102080" TargetMode="External"/><Relationship Id="rId768" Type="http://schemas.openxmlformats.org/officeDocument/2006/relationships/image" Target="media/image451.png"/><Relationship Id="rId20" Type="http://schemas.openxmlformats.org/officeDocument/2006/relationships/hyperlink" Target="https://login.consultant.ru/link/?req=doc&amp;base=STR&amp;n=22837" TargetMode="External"/><Relationship Id="rId628" Type="http://schemas.openxmlformats.org/officeDocument/2006/relationships/image" Target="media/image361.wmf"/><Relationship Id="rId267" Type="http://schemas.openxmlformats.org/officeDocument/2006/relationships/image" Target="media/image118.wmf"/><Relationship Id="rId474" Type="http://schemas.openxmlformats.org/officeDocument/2006/relationships/hyperlink" Target="https://login.consultant.ru/link/?req=doc&amp;base=STR&amp;n=25330&amp;dst=100797" TargetMode="External"/><Relationship Id="rId127" Type="http://schemas.openxmlformats.org/officeDocument/2006/relationships/image" Target="media/image36.wmf"/><Relationship Id="rId681" Type="http://schemas.openxmlformats.org/officeDocument/2006/relationships/image" Target="media/image397.wmf"/><Relationship Id="rId779" Type="http://schemas.openxmlformats.org/officeDocument/2006/relationships/image" Target="media/image462.png"/><Relationship Id="rId31" Type="http://schemas.openxmlformats.org/officeDocument/2006/relationships/hyperlink" Target="https://login.consultant.ru/link/?req=doc&amp;base=STR&amp;n=17190" TargetMode="External"/><Relationship Id="rId334" Type="http://schemas.openxmlformats.org/officeDocument/2006/relationships/image" Target="media/image151.wmf"/><Relationship Id="rId541" Type="http://schemas.openxmlformats.org/officeDocument/2006/relationships/hyperlink" Target="https://login.consultant.ru/link/?req=doc&amp;base=STR&amp;n=25330&amp;dst=101187" TargetMode="External"/><Relationship Id="rId639" Type="http://schemas.openxmlformats.org/officeDocument/2006/relationships/image" Target="media/image371.wmf"/><Relationship Id="rId180" Type="http://schemas.openxmlformats.org/officeDocument/2006/relationships/image" Target="media/image60.wmf"/><Relationship Id="rId278" Type="http://schemas.openxmlformats.org/officeDocument/2006/relationships/image" Target="media/image129.wmf"/><Relationship Id="rId401" Type="http://schemas.openxmlformats.org/officeDocument/2006/relationships/image" Target="media/image215.wmf"/><Relationship Id="rId485" Type="http://schemas.openxmlformats.org/officeDocument/2006/relationships/image" Target="media/image269.wmf"/><Relationship Id="rId692" Type="http://schemas.openxmlformats.org/officeDocument/2006/relationships/hyperlink" Target="https://login.consultant.ru/link/?req=doc&amp;base=STR&amp;n=25375" TargetMode="External"/><Relationship Id="rId706" Type="http://schemas.openxmlformats.org/officeDocument/2006/relationships/image" Target="media/image411.wmf"/><Relationship Id="rId42" Type="http://schemas.openxmlformats.org/officeDocument/2006/relationships/hyperlink" Target="https://login.consultant.ru/link/?req=doc&amp;base=STR&amp;n=19273" TargetMode="External"/><Relationship Id="rId138" Type="http://schemas.openxmlformats.org/officeDocument/2006/relationships/hyperlink" Target="https://login.consultant.ru/link/?req=doc&amp;base=STR&amp;n=25375" TargetMode="External"/><Relationship Id="rId345" Type="http://schemas.openxmlformats.org/officeDocument/2006/relationships/image" Target="media/image162.wmf"/><Relationship Id="rId552" Type="http://schemas.openxmlformats.org/officeDocument/2006/relationships/image" Target="media/image302.wmf"/><Relationship Id="rId191" Type="http://schemas.openxmlformats.org/officeDocument/2006/relationships/image" Target="media/image71.wmf"/><Relationship Id="rId205" Type="http://schemas.openxmlformats.org/officeDocument/2006/relationships/image" Target="media/image85.wmf"/><Relationship Id="rId412" Type="http://schemas.openxmlformats.org/officeDocument/2006/relationships/image" Target="media/image226.png"/><Relationship Id="rId289" Type="http://schemas.openxmlformats.org/officeDocument/2006/relationships/image" Target="media/image136.wmf"/><Relationship Id="rId496" Type="http://schemas.openxmlformats.org/officeDocument/2006/relationships/hyperlink" Target="https://login.consultant.ru/link/?req=doc&amp;base=STR&amp;n=25330&amp;dst=100829" TargetMode="External"/><Relationship Id="rId717" Type="http://schemas.openxmlformats.org/officeDocument/2006/relationships/hyperlink" Target="https://login.consultant.ru/link/?req=doc&amp;base=STR&amp;n=25375" TargetMode="External"/><Relationship Id="rId53" Type="http://schemas.openxmlformats.org/officeDocument/2006/relationships/hyperlink" Target="https://login.consultant.ru/link/?req=doc&amp;base=STR&amp;n=33292" TargetMode="External"/><Relationship Id="rId149" Type="http://schemas.openxmlformats.org/officeDocument/2006/relationships/hyperlink" Target="https://login.consultant.ru/link/?req=doc&amp;base=STR&amp;n=25330&amp;dst=100797" TargetMode="External"/><Relationship Id="rId356" Type="http://schemas.openxmlformats.org/officeDocument/2006/relationships/image" Target="media/image173.wmf"/><Relationship Id="rId563" Type="http://schemas.openxmlformats.org/officeDocument/2006/relationships/hyperlink" Target="https://login.consultant.ru/link/?req=doc&amp;base=STR&amp;n=25375" TargetMode="External"/><Relationship Id="rId770" Type="http://schemas.openxmlformats.org/officeDocument/2006/relationships/image" Target="media/image453.png"/><Relationship Id="rId216" Type="http://schemas.openxmlformats.org/officeDocument/2006/relationships/image" Target="media/image96.wmf"/><Relationship Id="rId423" Type="http://schemas.openxmlformats.org/officeDocument/2006/relationships/image" Target="media/image236.wmf"/><Relationship Id="rId630" Type="http://schemas.openxmlformats.org/officeDocument/2006/relationships/image" Target="media/image363.wmf"/><Relationship Id="rId728" Type="http://schemas.openxmlformats.org/officeDocument/2006/relationships/hyperlink" Target="https://login.consultant.ru/link/?req=doc&amp;base=STR&amp;n=26812&amp;dst=100123" TargetMode="External"/><Relationship Id="rId64" Type="http://schemas.openxmlformats.org/officeDocument/2006/relationships/hyperlink" Target="https://login.consultant.ru/link/?req=doc&amp;base=STR&amp;n=26812&amp;dst=100013" TargetMode="External"/><Relationship Id="rId367" Type="http://schemas.openxmlformats.org/officeDocument/2006/relationships/image" Target="media/image181.wmf"/><Relationship Id="rId574" Type="http://schemas.openxmlformats.org/officeDocument/2006/relationships/image" Target="media/image318.png"/><Relationship Id="rId227" Type="http://schemas.openxmlformats.org/officeDocument/2006/relationships/hyperlink" Target="https://login.consultant.ru/link/?req=doc&amp;base=STR&amp;n=25375" TargetMode="External"/><Relationship Id="rId781" Type="http://schemas.openxmlformats.org/officeDocument/2006/relationships/image" Target="media/image464.png"/><Relationship Id="rId434" Type="http://schemas.openxmlformats.org/officeDocument/2006/relationships/image" Target="media/image247.wmf"/><Relationship Id="rId641" Type="http://schemas.openxmlformats.org/officeDocument/2006/relationships/image" Target="media/image373.wmf"/><Relationship Id="rId739" Type="http://schemas.openxmlformats.org/officeDocument/2006/relationships/hyperlink" Target="https://login.consultant.ru/link/?req=doc&amp;base=STR&amp;n=26812&amp;dst=100136" TargetMode="External"/><Relationship Id="rId280" Type="http://schemas.openxmlformats.org/officeDocument/2006/relationships/image" Target="media/image130.wmf"/><Relationship Id="rId501" Type="http://schemas.openxmlformats.org/officeDocument/2006/relationships/hyperlink" Target="https://login.consultant.ru/link/?req=doc&amp;base=STR&amp;n=25330&amp;dst=100866" TargetMode="External"/><Relationship Id="rId75" Type="http://schemas.openxmlformats.org/officeDocument/2006/relationships/image" Target="media/image1.wmf"/><Relationship Id="rId140" Type="http://schemas.openxmlformats.org/officeDocument/2006/relationships/image" Target="media/image40.wmf"/><Relationship Id="rId182" Type="http://schemas.openxmlformats.org/officeDocument/2006/relationships/image" Target="media/image62.wmf"/><Relationship Id="rId378" Type="http://schemas.openxmlformats.org/officeDocument/2006/relationships/image" Target="media/image192.wmf"/><Relationship Id="rId403" Type="http://schemas.openxmlformats.org/officeDocument/2006/relationships/image" Target="media/image217.wmf"/><Relationship Id="rId585" Type="http://schemas.openxmlformats.org/officeDocument/2006/relationships/image" Target="media/image329.wmf"/><Relationship Id="rId750" Type="http://schemas.openxmlformats.org/officeDocument/2006/relationships/image" Target="media/image433.png"/><Relationship Id="rId792" Type="http://schemas.openxmlformats.org/officeDocument/2006/relationships/image" Target="media/image475.wmf"/><Relationship Id="rId806" Type="http://schemas.openxmlformats.org/officeDocument/2006/relationships/image" Target="media/image489.wmf"/><Relationship Id="rId6" Type="http://schemas.openxmlformats.org/officeDocument/2006/relationships/hyperlink" Target="https://login.consultant.ru/link/?req=doc&amp;base=LAW&amp;n=222188" TargetMode="External"/><Relationship Id="rId238" Type="http://schemas.openxmlformats.org/officeDocument/2006/relationships/image" Target="media/image111.wmf"/><Relationship Id="rId445" Type="http://schemas.openxmlformats.org/officeDocument/2006/relationships/hyperlink" Target="https://login.consultant.ru/link/?req=doc&amp;base=STR&amp;n=25330&amp;dst=100671" TargetMode="External"/><Relationship Id="rId487" Type="http://schemas.openxmlformats.org/officeDocument/2006/relationships/hyperlink" Target="https://login.consultant.ru/link/?req=doc&amp;base=STR&amp;n=25375&amp;dst=101765" TargetMode="External"/><Relationship Id="rId610" Type="http://schemas.openxmlformats.org/officeDocument/2006/relationships/image" Target="media/image345.wmf"/><Relationship Id="rId652" Type="http://schemas.openxmlformats.org/officeDocument/2006/relationships/image" Target="media/image375.wmf"/><Relationship Id="rId694" Type="http://schemas.openxmlformats.org/officeDocument/2006/relationships/image" Target="media/image408.wmf"/><Relationship Id="rId708" Type="http://schemas.openxmlformats.org/officeDocument/2006/relationships/image" Target="media/image413.wmf"/><Relationship Id="rId291" Type="http://schemas.openxmlformats.org/officeDocument/2006/relationships/image" Target="media/image138.wmf"/><Relationship Id="rId305" Type="http://schemas.openxmlformats.org/officeDocument/2006/relationships/hyperlink" Target="https://login.consultant.ru/link/?req=doc&amp;base=STR&amp;n=26812&amp;dst=100110" TargetMode="External"/><Relationship Id="rId347" Type="http://schemas.openxmlformats.org/officeDocument/2006/relationships/image" Target="media/image164.wmf"/><Relationship Id="rId512" Type="http://schemas.openxmlformats.org/officeDocument/2006/relationships/image" Target="media/image281.wmf"/><Relationship Id="rId44" Type="http://schemas.openxmlformats.org/officeDocument/2006/relationships/hyperlink" Target="https://login.consultant.ru/link/?req=doc&amp;base=STR&amp;n=31282" TargetMode="External"/><Relationship Id="rId86" Type="http://schemas.openxmlformats.org/officeDocument/2006/relationships/image" Target="media/image11.wmf"/><Relationship Id="rId151" Type="http://schemas.openxmlformats.org/officeDocument/2006/relationships/hyperlink" Target="https://login.consultant.ru/link/?req=doc&amp;base=STR&amp;n=25330&amp;dst=100844" TargetMode="External"/><Relationship Id="rId389" Type="http://schemas.openxmlformats.org/officeDocument/2006/relationships/image" Target="media/image203.wmf"/><Relationship Id="rId554" Type="http://schemas.openxmlformats.org/officeDocument/2006/relationships/image" Target="media/image304.wmf"/><Relationship Id="rId596" Type="http://schemas.openxmlformats.org/officeDocument/2006/relationships/image" Target="media/image334.wmf"/><Relationship Id="rId761" Type="http://schemas.openxmlformats.org/officeDocument/2006/relationships/image" Target="media/image444.png"/><Relationship Id="rId193" Type="http://schemas.openxmlformats.org/officeDocument/2006/relationships/image" Target="media/image73.png"/><Relationship Id="rId207" Type="http://schemas.openxmlformats.org/officeDocument/2006/relationships/image" Target="media/image87.wmf"/><Relationship Id="rId249" Type="http://schemas.openxmlformats.org/officeDocument/2006/relationships/hyperlink" Target="https://login.consultant.ru/link/?req=doc&amp;base=STR&amp;n=25330&amp;dst=100840" TargetMode="External"/><Relationship Id="rId414" Type="http://schemas.openxmlformats.org/officeDocument/2006/relationships/image" Target="media/image228.wmf"/><Relationship Id="rId456" Type="http://schemas.openxmlformats.org/officeDocument/2006/relationships/hyperlink" Target="https://login.consultant.ru/link/?req=doc&amp;base=STR&amp;n=25375" TargetMode="External"/><Relationship Id="rId498" Type="http://schemas.openxmlformats.org/officeDocument/2006/relationships/image" Target="media/image277.wmf"/><Relationship Id="rId621" Type="http://schemas.openxmlformats.org/officeDocument/2006/relationships/image" Target="media/image355.wmf"/><Relationship Id="rId663" Type="http://schemas.openxmlformats.org/officeDocument/2006/relationships/image" Target="media/image383.png"/><Relationship Id="rId13" Type="http://schemas.openxmlformats.org/officeDocument/2006/relationships/hyperlink" Target="https://login.consultant.ru/link/?req=doc&amp;base=LAW&amp;n=471020" TargetMode="External"/><Relationship Id="rId109" Type="http://schemas.openxmlformats.org/officeDocument/2006/relationships/image" Target="media/image28.wmf"/><Relationship Id="rId260" Type="http://schemas.openxmlformats.org/officeDocument/2006/relationships/hyperlink" Target="https://login.consultant.ru/link/?req=doc&amp;base=STR&amp;n=25330&amp;dst=100961" TargetMode="External"/><Relationship Id="rId316" Type="http://schemas.openxmlformats.org/officeDocument/2006/relationships/hyperlink" Target="https://login.consultant.ru/link/?req=doc&amp;base=STR&amp;n=22837" TargetMode="External"/><Relationship Id="rId523" Type="http://schemas.openxmlformats.org/officeDocument/2006/relationships/image" Target="media/image287.wmf"/><Relationship Id="rId719" Type="http://schemas.openxmlformats.org/officeDocument/2006/relationships/hyperlink" Target="https://login.consultant.ru/link/?req=doc&amp;base=STR&amp;n=25375" TargetMode="External"/><Relationship Id="rId55" Type="http://schemas.openxmlformats.org/officeDocument/2006/relationships/hyperlink" Target="https://login.consultant.ru/link/?req=doc&amp;base=STR&amp;n=20928" TargetMode="External"/><Relationship Id="rId97" Type="http://schemas.openxmlformats.org/officeDocument/2006/relationships/image" Target="media/image16.wmf"/><Relationship Id="rId120" Type="http://schemas.openxmlformats.org/officeDocument/2006/relationships/hyperlink" Target="https://login.consultant.ru/link/?req=doc&amp;base=STR&amp;n=26812&amp;dst=100047" TargetMode="External"/><Relationship Id="rId358" Type="http://schemas.openxmlformats.org/officeDocument/2006/relationships/hyperlink" Target="https://login.consultant.ru/link/?req=doc&amp;base=STR&amp;n=23805" TargetMode="External"/><Relationship Id="rId565" Type="http://schemas.openxmlformats.org/officeDocument/2006/relationships/image" Target="media/image313.wmf"/><Relationship Id="rId730" Type="http://schemas.openxmlformats.org/officeDocument/2006/relationships/hyperlink" Target="https://login.consultant.ru/link/?req=doc&amp;base=STR&amp;n=26812&amp;dst=100125" TargetMode="External"/><Relationship Id="rId772" Type="http://schemas.openxmlformats.org/officeDocument/2006/relationships/image" Target="media/image455.png"/><Relationship Id="rId162" Type="http://schemas.openxmlformats.org/officeDocument/2006/relationships/hyperlink" Target="https://login.consultant.ru/link/?req=doc&amp;base=STR&amp;n=25330&amp;dst=101187" TargetMode="External"/><Relationship Id="rId218" Type="http://schemas.openxmlformats.org/officeDocument/2006/relationships/image" Target="media/image98.wmf"/><Relationship Id="rId425" Type="http://schemas.openxmlformats.org/officeDocument/2006/relationships/image" Target="media/image238.wmf"/><Relationship Id="rId467" Type="http://schemas.openxmlformats.org/officeDocument/2006/relationships/hyperlink" Target="https://login.consultant.ru/link/?req=doc&amp;base=STR&amp;n=25375" TargetMode="External"/><Relationship Id="rId632" Type="http://schemas.openxmlformats.org/officeDocument/2006/relationships/image" Target="media/image365.wmf"/><Relationship Id="rId271" Type="http://schemas.openxmlformats.org/officeDocument/2006/relationships/image" Target="media/image122.wmf"/><Relationship Id="rId674" Type="http://schemas.openxmlformats.org/officeDocument/2006/relationships/hyperlink" Target="https://login.consultant.ru/link/?req=doc&amp;base=STR&amp;n=25330&amp;dst=101451" TargetMode="External"/><Relationship Id="rId24" Type="http://schemas.openxmlformats.org/officeDocument/2006/relationships/hyperlink" Target="https://login.consultant.ru/link/?req=doc&amp;base=STR&amp;n=19367" TargetMode="External"/><Relationship Id="rId66" Type="http://schemas.openxmlformats.org/officeDocument/2006/relationships/hyperlink" Target="https://login.consultant.ru/link/?req=doc&amp;base=STR&amp;n=31282" TargetMode="External"/><Relationship Id="rId131" Type="http://schemas.openxmlformats.org/officeDocument/2006/relationships/hyperlink" Target="https://login.consultant.ru/link/?req=doc&amp;base=STR&amp;n=26812&amp;dst=100049" TargetMode="External"/><Relationship Id="rId327" Type="http://schemas.openxmlformats.org/officeDocument/2006/relationships/hyperlink" Target="https://login.consultant.ru/link/?req=doc&amp;base=STR&amp;n=15596" TargetMode="External"/><Relationship Id="rId369" Type="http://schemas.openxmlformats.org/officeDocument/2006/relationships/image" Target="media/image183.wmf"/><Relationship Id="rId534" Type="http://schemas.openxmlformats.org/officeDocument/2006/relationships/hyperlink" Target="https://login.consultant.ru/link/?req=doc&amp;base=STR&amp;n=25375&amp;dst=102097" TargetMode="External"/><Relationship Id="rId576" Type="http://schemas.openxmlformats.org/officeDocument/2006/relationships/image" Target="media/image320.wmf"/><Relationship Id="rId741" Type="http://schemas.openxmlformats.org/officeDocument/2006/relationships/hyperlink" Target="https://login.consultant.ru/link/?req=doc&amp;base=STR&amp;n=26812&amp;dst=100141" TargetMode="External"/><Relationship Id="rId783" Type="http://schemas.openxmlformats.org/officeDocument/2006/relationships/image" Target="media/image466.wmf"/><Relationship Id="rId173" Type="http://schemas.openxmlformats.org/officeDocument/2006/relationships/image" Target="media/image54.wmf"/><Relationship Id="rId229" Type="http://schemas.openxmlformats.org/officeDocument/2006/relationships/hyperlink" Target="https://login.consultant.ru/link/?req=doc&amp;base=STR&amp;n=23384" TargetMode="External"/><Relationship Id="rId380" Type="http://schemas.openxmlformats.org/officeDocument/2006/relationships/image" Target="media/image194.wmf"/><Relationship Id="rId436" Type="http://schemas.openxmlformats.org/officeDocument/2006/relationships/image" Target="media/image248.wmf"/><Relationship Id="rId601" Type="http://schemas.openxmlformats.org/officeDocument/2006/relationships/hyperlink" Target="https://login.consultant.ru/link/?req=doc&amp;base=STR&amp;n=25330&amp;dst=101377" TargetMode="External"/><Relationship Id="rId643" Type="http://schemas.openxmlformats.org/officeDocument/2006/relationships/hyperlink" Target="https://login.consultant.ru/link/?req=doc&amp;base=STR&amp;n=25330&amp;dst=101460" TargetMode="External"/><Relationship Id="rId240" Type="http://schemas.openxmlformats.org/officeDocument/2006/relationships/image" Target="media/image113.wmf"/><Relationship Id="rId478" Type="http://schemas.openxmlformats.org/officeDocument/2006/relationships/hyperlink" Target="https://login.consultant.ru/link/?req=doc&amp;base=STR&amp;n=25330&amp;dst=100807" TargetMode="External"/><Relationship Id="rId685" Type="http://schemas.openxmlformats.org/officeDocument/2006/relationships/image" Target="media/image401.wmf"/><Relationship Id="rId35" Type="http://schemas.openxmlformats.org/officeDocument/2006/relationships/hyperlink" Target="https://login.consultant.ru/link/?req=doc&amp;base=STR&amp;n=5062" TargetMode="External"/><Relationship Id="rId77" Type="http://schemas.openxmlformats.org/officeDocument/2006/relationships/hyperlink" Target="https://login.consultant.ru/link/?req=doc&amp;base=STR&amp;n=34261" TargetMode="External"/><Relationship Id="rId100" Type="http://schemas.openxmlformats.org/officeDocument/2006/relationships/image" Target="media/image19.wmf"/><Relationship Id="rId282" Type="http://schemas.openxmlformats.org/officeDocument/2006/relationships/hyperlink" Target="https://login.consultant.ru/link/?req=doc&amp;base=STR&amp;n=25375&amp;dst=101684" TargetMode="External"/><Relationship Id="rId338" Type="http://schemas.openxmlformats.org/officeDocument/2006/relationships/image" Target="media/image155.wmf"/><Relationship Id="rId503" Type="http://schemas.openxmlformats.org/officeDocument/2006/relationships/image" Target="media/image278.wmf"/><Relationship Id="rId545" Type="http://schemas.openxmlformats.org/officeDocument/2006/relationships/image" Target="media/image295.wmf"/><Relationship Id="rId587" Type="http://schemas.openxmlformats.org/officeDocument/2006/relationships/image" Target="media/image331.wmf"/><Relationship Id="rId710" Type="http://schemas.openxmlformats.org/officeDocument/2006/relationships/hyperlink" Target="https://login.consultant.ru/link/?req=doc&amp;base=STR&amp;n=25375&amp;dst=102958" TargetMode="External"/><Relationship Id="rId752" Type="http://schemas.openxmlformats.org/officeDocument/2006/relationships/image" Target="media/image435.png"/><Relationship Id="rId808" Type="http://schemas.openxmlformats.org/officeDocument/2006/relationships/hyperlink" Target="https://login.consultant.ru/link/?req=doc&amp;base=LAW&amp;n=471020" TargetMode="External"/><Relationship Id="rId8" Type="http://schemas.openxmlformats.org/officeDocument/2006/relationships/hyperlink" Target="https://login.consultant.ru/link/?req=doc&amp;base=STR&amp;n=26812&amp;dst=100010" TargetMode="External"/><Relationship Id="rId142" Type="http://schemas.openxmlformats.org/officeDocument/2006/relationships/image" Target="media/image42.wmf"/><Relationship Id="rId184" Type="http://schemas.openxmlformats.org/officeDocument/2006/relationships/image" Target="media/image64.wmf"/><Relationship Id="rId391" Type="http://schemas.openxmlformats.org/officeDocument/2006/relationships/image" Target="media/image205.wmf"/><Relationship Id="rId405" Type="http://schemas.openxmlformats.org/officeDocument/2006/relationships/image" Target="media/image219.wmf"/><Relationship Id="rId447" Type="http://schemas.openxmlformats.org/officeDocument/2006/relationships/image" Target="media/image253.wmf"/><Relationship Id="rId612" Type="http://schemas.openxmlformats.org/officeDocument/2006/relationships/image" Target="media/image347.wmf"/><Relationship Id="rId794" Type="http://schemas.openxmlformats.org/officeDocument/2006/relationships/image" Target="media/image477.wmf"/><Relationship Id="rId251" Type="http://schemas.openxmlformats.org/officeDocument/2006/relationships/hyperlink" Target="https://login.consultant.ru/link/?req=doc&amp;base=STR&amp;n=25330&amp;dst=100995" TargetMode="External"/><Relationship Id="rId489" Type="http://schemas.openxmlformats.org/officeDocument/2006/relationships/image" Target="media/image271.wmf"/><Relationship Id="rId654" Type="http://schemas.openxmlformats.org/officeDocument/2006/relationships/image" Target="media/image376.wmf"/><Relationship Id="rId696" Type="http://schemas.openxmlformats.org/officeDocument/2006/relationships/hyperlink" Target="https://login.consultant.ru/link/?req=doc&amp;base=STR&amp;n=25375" TargetMode="External"/><Relationship Id="rId46" Type="http://schemas.openxmlformats.org/officeDocument/2006/relationships/hyperlink" Target="https://login.consultant.ru/link/?req=doc&amp;base=STR&amp;n=26812&amp;dst=100025" TargetMode="External"/><Relationship Id="rId293" Type="http://schemas.openxmlformats.org/officeDocument/2006/relationships/image" Target="media/image140.wmf"/><Relationship Id="rId307" Type="http://schemas.openxmlformats.org/officeDocument/2006/relationships/image" Target="media/image144.wmf"/><Relationship Id="rId349" Type="http://schemas.openxmlformats.org/officeDocument/2006/relationships/image" Target="media/image166.wmf"/><Relationship Id="rId514" Type="http://schemas.openxmlformats.org/officeDocument/2006/relationships/image" Target="media/image283.wmf"/><Relationship Id="rId556" Type="http://schemas.openxmlformats.org/officeDocument/2006/relationships/image" Target="media/image306.wmf"/><Relationship Id="rId721" Type="http://schemas.openxmlformats.org/officeDocument/2006/relationships/hyperlink" Target="https://login.consultant.ru/link/?req=doc&amp;base=STR&amp;n=26812&amp;dst=100121" TargetMode="External"/><Relationship Id="rId763" Type="http://schemas.openxmlformats.org/officeDocument/2006/relationships/image" Target="media/image446.png"/><Relationship Id="rId88" Type="http://schemas.openxmlformats.org/officeDocument/2006/relationships/hyperlink" Target="https://login.consultant.ru/link/?req=doc&amp;base=STR&amp;n=23805" TargetMode="External"/><Relationship Id="rId111" Type="http://schemas.openxmlformats.org/officeDocument/2006/relationships/image" Target="media/image30.wmf"/><Relationship Id="rId153" Type="http://schemas.openxmlformats.org/officeDocument/2006/relationships/hyperlink" Target="https://login.consultant.ru/link/?req=doc&amp;base=STR&amp;n=25330&amp;dst=100745" TargetMode="External"/><Relationship Id="rId195" Type="http://schemas.openxmlformats.org/officeDocument/2006/relationships/image" Target="media/image75.wmf"/><Relationship Id="rId209" Type="http://schemas.openxmlformats.org/officeDocument/2006/relationships/image" Target="media/image89.wmf"/><Relationship Id="rId360" Type="http://schemas.openxmlformats.org/officeDocument/2006/relationships/hyperlink" Target="https://login.consultant.ru/link/?req=doc&amp;base=STR&amp;n=23805" TargetMode="External"/><Relationship Id="rId416" Type="http://schemas.openxmlformats.org/officeDocument/2006/relationships/image" Target="media/image230.wmf"/><Relationship Id="rId598" Type="http://schemas.openxmlformats.org/officeDocument/2006/relationships/image" Target="media/image336.wmf"/><Relationship Id="rId220" Type="http://schemas.openxmlformats.org/officeDocument/2006/relationships/image" Target="media/image100.wmf"/><Relationship Id="rId458" Type="http://schemas.openxmlformats.org/officeDocument/2006/relationships/image" Target="media/image255.wmf"/><Relationship Id="rId623" Type="http://schemas.openxmlformats.org/officeDocument/2006/relationships/hyperlink" Target="https://login.consultant.ru/link/?req=doc&amp;base=STR&amp;n=25375" TargetMode="External"/><Relationship Id="rId665" Type="http://schemas.openxmlformats.org/officeDocument/2006/relationships/image" Target="media/image385.wmf"/><Relationship Id="rId15" Type="http://schemas.openxmlformats.org/officeDocument/2006/relationships/hyperlink" Target="https://login.consultant.ru/link/?req=doc&amp;base=STR&amp;n=23826" TargetMode="External"/><Relationship Id="rId57" Type="http://schemas.openxmlformats.org/officeDocument/2006/relationships/hyperlink" Target="https://login.consultant.ru/link/?req=doc&amp;base=STR&amp;n=23805" TargetMode="External"/><Relationship Id="rId262" Type="http://schemas.openxmlformats.org/officeDocument/2006/relationships/hyperlink" Target="https://login.consultant.ru/link/?req=doc&amp;base=STR&amp;n=25330&amp;dst=101115" TargetMode="External"/><Relationship Id="rId318" Type="http://schemas.openxmlformats.org/officeDocument/2006/relationships/hyperlink" Target="https://login.consultant.ru/link/?req=doc&amp;base=STR&amp;n=20505" TargetMode="External"/><Relationship Id="rId525" Type="http://schemas.openxmlformats.org/officeDocument/2006/relationships/image" Target="media/image289.wmf"/><Relationship Id="rId567" Type="http://schemas.openxmlformats.org/officeDocument/2006/relationships/hyperlink" Target="https://login.consultant.ru/link/?req=doc&amp;base=STR&amp;n=25330&amp;dst=101296" TargetMode="External"/><Relationship Id="rId732" Type="http://schemas.openxmlformats.org/officeDocument/2006/relationships/image" Target="media/image426.png"/><Relationship Id="rId99" Type="http://schemas.openxmlformats.org/officeDocument/2006/relationships/image" Target="media/image18.wmf"/><Relationship Id="rId122" Type="http://schemas.openxmlformats.org/officeDocument/2006/relationships/hyperlink" Target="https://login.consultant.ru/link/?req=doc&amp;base=STR&amp;n=33227" TargetMode="External"/><Relationship Id="rId164" Type="http://schemas.openxmlformats.org/officeDocument/2006/relationships/image" Target="media/image46.wmf"/><Relationship Id="rId371" Type="http://schemas.openxmlformats.org/officeDocument/2006/relationships/image" Target="media/image185.wmf"/><Relationship Id="rId774" Type="http://schemas.openxmlformats.org/officeDocument/2006/relationships/image" Target="media/image457.png"/><Relationship Id="rId427" Type="http://schemas.openxmlformats.org/officeDocument/2006/relationships/image" Target="media/image240.wmf"/><Relationship Id="rId469" Type="http://schemas.openxmlformats.org/officeDocument/2006/relationships/hyperlink" Target="https://login.consultant.ru/link/?req=doc&amp;base=STR&amp;n=25330&amp;dst=100718" TargetMode="External"/><Relationship Id="rId634" Type="http://schemas.openxmlformats.org/officeDocument/2006/relationships/hyperlink" Target="https://login.consultant.ru/link/?req=doc&amp;base=STR&amp;n=25375&amp;dst=102445" TargetMode="External"/><Relationship Id="rId676" Type="http://schemas.openxmlformats.org/officeDocument/2006/relationships/image" Target="media/image392.wmf"/><Relationship Id="rId26" Type="http://schemas.openxmlformats.org/officeDocument/2006/relationships/hyperlink" Target="https://login.consultant.ru/link/?req=doc&amp;base=STR&amp;n=22840" TargetMode="External"/><Relationship Id="rId231" Type="http://schemas.openxmlformats.org/officeDocument/2006/relationships/hyperlink" Target="https://login.consultant.ru/link/?req=doc&amp;base=STR&amp;n=25375" TargetMode="External"/><Relationship Id="rId273" Type="http://schemas.openxmlformats.org/officeDocument/2006/relationships/image" Target="media/image124.wmf"/><Relationship Id="rId329" Type="http://schemas.openxmlformats.org/officeDocument/2006/relationships/hyperlink" Target="https://login.consultant.ru/link/?req=doc&amp;base=STR&amp;n=188" TargetMode="External"/><Relationship Id="rId480" Type="http://schemas.openxmlformats.org/officeDocument/2006/relationships/image" Target="media/image266.wmf"/><Relationship Id="rId536" Type="http://schemas.openxmlformats.org/officeDocument/2006/relationships/image" Target="media/image292.wmf"/><Relationship Id="rId701" Type="http://schemas.openxmlformats.org/officeDocument/2006/relationships/hyperlink" Target="https://login.consultant.ru/link/?req=doc&amp;base=STR&amp;n=25375&amp;dst=102886" TargetMode="External"/><Relationship Id="rId68" Type="http://schemas.openxmlformats.org/officeDocument/2006/relationships/hyperlink" Target="https://login.consultant.ru/link/?req=doc&amp;base=STR&amp;n=26812&amp;dst=100035" TargetMode="External"/><Relationship Id="rId133" Type="http://schemas.openxmlformats.org/officeDocument/2006/relationships/hyperlink" Target="https://login.consultant.ru/link/?req=doc&amp;base=STR&amp;n=26812&amp;dst=100052" TargetMode="External"/><Relationship Id="rId175" Type="http://schemas.openxmlformats.org/officeDocument/2006/relationships/image" Target="media/image56.wmf"/><Relationship Id="rId340" Type="http://schemas.openxmlformats.org/officeDocument/2006/relationships/image" Target="media/image157.wmf"/><Relationship Id="rId578" Type="http://schemas.openxmlformats.org/officeDocument/2006/relationships/image" Target="media/image322.wmf"/><Relationship Id="rId743" Type="http://schemas.openxmlformats.org/officeDocument/2006/relationships/hyperlink" Target="https://login.consultant.ru/link/?req=doc&amp;base=STR&amp;n=26812&amp;dst=100141" TargetMode="External"/><Relationship Id="rId785" Type="http://schemas.openxmlformats.org/officeDocument/2006/relationships/image" Target="media/image468.wmf"/><Relationship Id="rId200" Type="http://schemas.openxmlformats.org/officeDocument/2006/relationships/image" Target="media/image80.wmf"/><Relationship Id="rId382" Type="http://schemas.openxmlformats.org/officeDocument/2006/relationships/image" Target="media/image196.wmf"/><Relationship Id="rId438" Type="http://schemas.openxmlformats.org/officeDocument/2006/relationships/image" Target="media/image250.wmf"/><Relationship Id="rId603" Type="http://schemas.openxmlformats.org/officeDocument/2006/relationships/image" Target="media/image338.wmf"/><Relationship Id="rId645" Type="http://schemas.openxmlformats.org/officeDocument/2006/relationships/hyperlink" Target="https://login.consultant.ru/link/?req=doc&amp;base=STR&amp;n=25330&amp;dst=101451" TargetMode="External"/><Relationship Id="rId687" Type="http://schemas.openxmlformats.org/officeDocument/2006/relationships/image" Target="media/image403.wmf"/><Relationship Id="rId810" Type="http://schemas.openxmlformats.org/officeDocument/2006/relationships/theme" Target="theme/theme1.xml"/><Relationship Id="rId242" Type="http://schemas.openxmlformats.org/officeDocument/2006/relationships/hyperlink" Target="https://login.consultant.ru/link/?req=doc&amp;base=STR&amp;n=25330&amp;dst=100737" TargetMode="External"/><Relationship Id="rId284" Type="http://schemas.openxmlformats.org/officeDocument/2006/relationships/hyperlink" Target="https://login.consultant.ru/link/?req=doc&amp;base=STR&amp;n=25375&amp;dst=102353" TargetMode="External"/><Relationship Id="rId491" Type="http://schemas.openxmlformats.org/officeDocument/2006/relationships/image" Target="media/image273.wmf"/><Relationship Id="rId505" Type="http://schemas.openxmlformats.org/officeDocument/2006/relationships/hyperlink" Target="https://login.consultant.ru/link/?req=doc&amp;base=STR&amp;n=25375" TargetMode="External"/><Relationship Id="rId712" Type="http://schemas.openxmlformats.org/officeDocument/2006/relationships/image" Target="media/image415.wmf"/><Relationship Id="rId37" Type="http://schemas.openxmlformats.org/officeDocument/2006/relationships/hyperlink" Target="https://login.consultant.ru/link/?req=doc&amp;base=STR&amp;n=23974" TargetMode="External"/><Relationship Id="rId79" Type="http://schemas.openxmlformats.org/officeDocument/2006/relationships/image" Target="media/image4.wmf"/><Relationship Id="rId102" Type="http://schemas.openxmlformats.org/officeDocument/2006/relationships/image" Target="media/image21.wmf"/><Relationship Id="rId144" Type="http://schemas.openxmlformats.org/officeDocument/2006/relationships/hyperlink" Target="https://login.consultant.ru/link/?req=doc&amp;base=STR&amp;n=25330&amp;dst=100735" TargetMode="External"/><Relationship Id="rId547" Type="http://schemas.openxmlformats.org/officeDocument/2006/relationships/image" Target="media/image297.wmf"/><Relationship Id="rId589" Type="http://schemas.openxmlformats.org/officeDocument/2006/relationships/hyperlink" Target="https://login.consultant.ru/link/?req=doc&amp;base=STR&amp;n=25330&amp;dst=100925" TargetMode="External"/><Relationship Id="rId754" Type="http://schemas.openxmlformats.org/officeDocument/2006/relationships/image" Target="media/image437.png"/><Relationship Id="rId796" Type="http://schemas.openxmlformats.org/officeDocument/2006/relationships/image" Target="media/image479.wmf"/><Relationship Id="rId90" Type="http://schemas.openxmlformats.org/officeDocument/2006/relationships/hyperlink" Target="https://login.consultant.ru/link/?req=doc&amp;base=STR&amp;n=25330&amp;dst=100156" TargetMode="External"/><Relationship Id="rId186" Type="http://schemas.openxmlformats.org/officeDocument/2006/relationships/image" Target="media/image66.wmf"/><Relationship Id="rId351" Type="http://schemas.openxmlformats.org/officeDocument/2006/relationships/image" Target="media/image168.wmf"/><Relationship Id="rId393" Type="http://schemas.openxmlformats.org/officeDocument/2006/relationships/image" Target="media/image207.wmf"/><Relationship Id="rId407" Type="http://schemas.openxmlformats.org/officeDocument/2006/relationships/image" Target="media/image221.wmf"/><Relationship Id="rId449" Type="http://schemas.openxmlformats.org/officeDocument/2006/relationships/image" Target="media/image254.wmf"/><Relationship Id="rId614" Type="http://schemas.openxmlformats.org/officeDocument/2006/relationships/hyperlink" Target="https://login.consultant.ru/link/?req=doc&amp;base=STR&amp;n=25330&amp;dst=101363" TargetMode="External"/><Relationship Id="rId656" Type="http://schemas.openxmlformats.org/officeDocument/2006/relationships/image" Target="media/image378.wmf"/><Relationship Id="rId211" Type="http://schemas.openxmlformats.org/officeDocument/2006/relationships/image" Target="media/image91.wmf"/><Relationship Id="rId253" Type="http://schemas.openxmlformats.org/officeDocument/2006/relationships/hyperlink" Target="https://login.consultant.ru/link/?req=doc&amp;base=STR&amp;n=25330&amp;dst=100745" TargetMode="External"/><Relationship Id="rId295" Type="http://schemas.openxmlformats.org/officeDocument/2006/relationships/image" Target="media/image142.wmf"/><Relationship Id="rId309" Type="http://schemas.openxmlformats.org/officeDocument/2006/relationships/image" Target="media/image146.wmf"/><Relationship Id="rId460" Type="http://schemas.openxmlformats.org/officeDocument/2006/relationships/image" Target="media/image257.wmf"/><Relationship Id="rId516" Type="http://schemas.openxmlformats.org/officeDocument/2006/relationships/hyperlink" Target="https://login.consultant.ru/link/?req=doc&amp;base=STR&amp;n=25330&amp;dst=100954" TargetMode="External"/><Relationship Id="rId698" Type="http://schemas.openxmlformats.org/officeDocument/2006/relationships/hyperlink" Target="https://login.consultant.ru/link/?req=doc&amp;base=STR&amp;n=25330&amp;dst=101867" TargetMode="External"/><Relationship Id="rId48" Type="http://schemas.openxmlformats.org/officeDocument/2006/relationships/hyperlink" Target="https://login.consultant.ru/link/?req=doc&amp;base=STR&amp;n=26812&amp;dst=100028" TargetMode="External"/><Relationship Id="rId113" Type="http://schemas.openxmlformats.org/officeDocument/2006/relationships/image" Target="media/image32.wmf"/><Relationship Id="rId320" Type="http://schemas.openxmlformats.org/officeDocument/2006/relationships/hyperlink" Target="https://login.consultant.ru/link/?req=doc&amp;base=STR&amp;n=22838" TargetMode="External"/><Relationship Id="rId558" Type="http://schemas.openxmlformats.org/officeDocument/2006/relationships/image" Target="media/image308.wmf"/><Relationship Id="rId723" Type="http://schemas.openxmlformats.org/officeDocument/2006/relationships/image" Target="media/image420.png"/><Relationship Id="rId765" Type="http://schemas.openxmlformats.org/officeDocument/2006/relationships/image" Target="media/image448.png"/><Relationship Id="rId155" Type="http://schemas.openxmlformats.org/officeDocument/2006/relationships/image" Target="media/image43.wmf"/><Relationship Id="rId197" Type="http://schemas.openxmlformats.org/officeDocument/2006/relationships/image" Target="media/image77.wmf"/><Relationship Id="rId362" Type="http://schemas.openxmlformats.org/officeDocument/2006/relationships/image" Target="media/image176.wmf"/><Relationship Id="rId418" Type="http://schemas.openxmlformats.org/officeDocument/2006/relationships/image" Target="media/image232.wmf"/><Relationship Id="rId625" Type="http://schemas.openxmlformats.org/officeDocument/2006/relationships/image" Target="media/image358.wmf"/><Relationship Id="rId222" Type="http://schemas.openxmlformats.org/officeDocument/2006/relationships/image" Target="media/image102.wmf"/><Relationship Id="rId264" Type="http://schemas.openxmlformats.org/officeDocument/2006/relationships/image" Target="media/image115.wmf"/><Relationship Id="rId471" Type="http://schemas.openxmlformats.org/officeDocument/2006/relationships/hyperlink" Target="https://login.consultant.ru/link/?req=doc&amp;base=STR&amp;n=25330&amp;dst=100731" TargetMode="External"/><Relationship Id="rId667" Type="http://schemas.openxmlformats.org/officeDocument/2006/relationships/image" Target="media/image387.wmf"/><Relationship Id="rId17" Type="http://schemas.openxmlformats.org/officeDocument/2006/relationships/hyperlink" Target="https://login.consultant.ru/link/?req=doc&amp;base=STR&amp;n=16564" TargetMode="External"/><Relationship Id="rId59" Type="http://schemas.openxmlformats.org/officeDocument/2006/relationships/hyperlink" Target="https://login.consultant.ru/link/?req=doc&amp;base=STR&amp;n=27061" TargetMode="External"/><Relationship Id="rId124" Type="http://schemas.openxmlformats.org/officeDocument/2006/relationships/hyperlink" Target="https://login.consultant.ru/link/?req=doc&amp;base=STR&amp;n=25375" TargetMode="External"/><Relationship Id="rId527" Type="http://schemas.openxmlformats.org/officeDocument/2006/relationships/hyperlink" Target="https://login.consultant.ru/link/?req=doc&amp;base=STR&amp;n=25330&amp;dst=100995" TargetMode="External"/><Relationship Id="rId569" Type="http://schemas.openxmlformats.org/officeDocument/2006/relationships/hyperlink" Target="https://login.consultant.ru/link/?req=doc&amp;base=STR&amp;n=25375&amp;dst=102286" TargetMode="External"/><Relationship Id="rId734" Type="http://schemas.openxmlformats.org/officeDocument/2006/relationships/image" Target="media/image427.png"/><Relationship Id="rId776" Type="http://schemas.openxmlformats.org/officeDocument/2006/relationships/image" Target="media/image459.wmf"/><Relationship Id="rId70" Type="http://schemas.openxmlformats.org/officeDocument/2006/relationships/hyperlink" Target="https://login.consultant.ru/link/?req=doc&amp;base=STR&amp;n=23994" TargetMode="External"/><Relationship Id="rId166" Type="http://schemas.openxmlformats.org/officeDocument/2006/relationships/image" Target="media/image48.wmf"/><Relationship Id="rId331" Type="http://schemas.openxmlformats.org/officeDocument/2006/relationships/hyperlink" Target="https://login.consultant.ru/link/?req=doc&amp;base=STR&amp;n=5062" TargetMode="External"/><Relationship Id="rId373" Type="http://schemas.openxmlformats.org/officeDocument/2006/relationships/image" Target="media/image187.wmf"/><Relationship Id="rId429" Type="http://schemas.openxmlformats.org/officeDocument/2006/relationships/image" Target="media/image242.wmf"/><Relationship Id="rId580" Type="http://schemas.openxmlformats.org/officeDocument/2006/relationships/image" Target="media/image324.wmf"/><Relationship Id="rId636" Type="http://schemas.openxmlformats.org/officeDocument/2006/relationships/image" Target="media/image368.wmf"/><Relationship Id="rId801" Type="http://schemas.openxmlformats.org/officeDocument/2006/relationships/image" Target="media/image484.wmf"/><Relationship Id="rId1" Type="http://schemas.openxmlformats.org/officeDocument/2006/relationships/styles" Target="styles.xml"/><Relationship Id="rId233" Type="http://schemas.openxmlformats.org/officeDocument/2006/relationships/image" Target="media/image107.wmf"/><Relationship Id="rId440" Type="http://schemas.openxmlformats.org/officeDocument/2006/relationships/image" Target="media/image251.wmf"/><Relationship Id="rId678" Type="http://schemas.openxmlformats.org/officeDocument/2006/relationships/image" Target="media/image394.wmf"/><Relationship Id="rId28" Type="http://schemas.openxmlformats.org/officeDocument/2006/relationships/hyperlink" Target="https://login.consultant.ru/link/?req=doc&amp;base=STR&amp;n=26812&amp;dst=100022" TargetMode="External"/><Relationship Id="rId275" Type="http://schemas.openxmlformats.org/officeDocument/2006/relationships/image" Target="media/image126.wmf"/><Relationship Id="rId300" Type="http://schemas.openxmlformats.org/officeDocument/2006/relationships/hyperlink" Target="https://login.consultant.ru/link/?req=doc&amp;base=STR&amp;n=26812&amp;dst=100110" TargetMode="External"/><Relationship Id="rId482" Type="http://schemas.openxmlformats.org/officeDocument/2006/relationships/hyperlink" Target="https://login.consultant.ru/link/?req=doc&amp;base=STR&amp;n=25330&amp;dst=100797" TargetMode="External"/><Relationship Id="rId538" Type="http://schemas.openxmlformats.org/officeDocument/2006/relationships/hyperlink" Target="https://login.consultant.ru/link/?req=doc&amp;base=STR&amp;n=25330&amp;dst=101130" TargetMode="External"/><Relationship Id="rId703" Type="http://schemas.openxmlformats.org/officeDocument/2006/relationships/hyperlink" Target="https://login.consultant.ru/link/?req=doc&amp;base=STR&amp;n=25375" TargetMode="External"/><Relationship Id="rId745" Type="http://schemas.openxmlformats.org/officeDocument/2006/relationships/hyperlink" Target="https://login.consultant.ru/link/?req=doc&amp;base=STR&amp;n=26812&amp;dst=100155" TargetMode="External"/><Relationship Id="rId81" Type="http://schemas.openxmlformats.org/officeDocument/2006/relationships/image" Target="media/image6.wmf"/><Relationship Id="rId135" Type="http://schemas.openxmlformats.org/officeDocument/2006/relationships/hyperlink" Target="https://login.consultant.ru/link/?req=doc&amp;base=STR&amp;n=23994" TargetMode="External"/><Relationship Id="rId177" Type="http://schemas.openxmlformats.org/officeDocument/2006/relationships/hyperlink" Target="https://login.consultant.ru/link/?req=doc&amp;base=STR&amp;n=26812&amp;dst=100054" TargetMode="External"/><Relationship Id="rId342" Type="http://schemas.openxmlformats.org/officeDocument/2006/relationships/image" Target="media/image159.wmf"/><Relationship Id="rId384" Type="http://schemas.openxmlformats.org/officeDocument/2006/relationships/image" Target="media/image198.wmf"/><Relationship Id="rId591" Type="http://schemas.openxmlformats.org/officeDocument/2006/relationships/image" Target="media/image332.wmf"/><Relationship Id="rId605" Type="http://schemas.openxmlformats.org/officeDocument/2006/relationships/image" Target="media/image340.wmf"/><Relationship Id="rId787" Type="http://schemas.openxmlformats.org/officeDocument/2006/relationships/image" Target="media/image470.wmf"/><Relationship Id="rId202" Type="http://schemas.openxmlformats.org/officeDocument/2006/relationships/image" Target="media/image82.wmf"/><Relationship Id="rId244" Type="http://schemas.openxmlformats.org/officeDocument/2006/relationships/hyperlink" Target="https://login.consultant.ru/link/?req=doc&amp;base=STR&amp;n=25330&amp;dst=100745" TargetMode="External"/><Relationship Id="rId647" Type="http://schemas.openxmlformats.org/officeDocument/2006/relationships/hyperlink" Target="https://login.consultant.ru/link/?req=doc&amp;base=STR&amp;n=25330&amp;dst=101455" TargetMode="External"/><Relationship Id="rId689" Type="http://schemas.openxmlformats.org/officeDocument/2006/relationships/image" Target="media/image405.wmf"/><Relationship Id="rId39" Type="http://schemas.openxmlformats.org/officeDocument/2006/relationships/hyperlink" Target="https://login.consultant.ru/link/?req=doc&amp;base=STR&amp;n=23994" TargetMode="External"/><Relationship Id="rId286" Type="http://schemas.openxmlformats.org/officeDocument/2006/relationships/image" Target="media/image133.wmf"/><Relationship Id="rId451" Type="http://schemas.openxmlformats.org/officeDocument/2006/relationships/hyperlink" Target="https://login.consultant.ru/link/?req=doc&amp;base=STR&amp;n=25330&amp;dst=100673" TargetMode="External"/><Relationship Id="rId493" Type="http://schemas.openxmlformats.org/officeDocument/2006/relationships/image" Target="media/image275.wmf"/><Relationship Id="rId507" Type="http://schemas.openxmlformats.org/officeDocument/2006/relationships/hyperlink" Target="https://login.consultant.ru/link/?req=doc&amp;base=STR&amp;n=25330&amp;dst=100942" TargetMode="External"/><Relationship Id="rId549" Type="http://schemas.openxmlformats.org/officeDocument/2006/relationships/image" Target="media/image299.wmf"/><Relationship Id="rId714" Type="http://schemas.openxmlformats.org/officeDocument/2006/relationships/image" Target="media/image417.wmf"/><Relationship Id="rId756" Type="http://schemas.openxmlformats.org/officeDocument/2006/relationships/image" Target="media/image439.png"/><Relationship Id="rId50" Type="http://schemas.openxmlformats.org/officeDocument/2006/relationships/hyperlink" Target="https://login.consultant.ru/link/?req=doc&amp;base=STR&amp;n=26812&amp;dst=100026" TargetMode="External"/><Relationship Id="rId104" Type="http://schemas.openxmlformats.org/officeDocument/2006/relationships/image" Target="media/image23.wmf"/><Relationship Id="rId146" Type="http://schemas.openxmlformats.org/officeDocument/2006/relationships/hyperlink" Target="https://login.consultant.ru/link/?req=doc&amp;base=STR&amp;n=25330&amp;dst=100764" TargetMode="External"/><Relationship Id="rId188" Type="http://schemas.openxmlformats.org/officeDocument/2006/relationships/image" Target="media/image68.wmf"/><Relationship Id="rId311" Type="http://schemas.openxmlformats.org/officeDocument/2006/relationships/image" Target="media/image147.wmf"/><Relationship Id="rId353" Type="http://schemas.openxmlformats.org/officeDocument/2006/relationships/image" Target="media/image170.wmf"/><Relationship Id="rId395" Type="http://schemas.openxmlformats.org/officeDocument/2006/relationships/image" Target="media/image209.wmf"/><Relationship Id="rId409" Type="http://schemas.openxmlformats.org/officeDocument/2006/relationships/image" Target="media/image223.wmf"/><Relationship Id="rId560" Type="http://schemas.openxmlformats.org/officeDocument/2006/relationships/image" Target="media/image310.wmf"/><Relationship Id="rId798" Type="http://schemas.openxmlformats.org/officeDocument/2006/relationships/image" Target="media/image481.wmf"/><Relationship Id="rId92" Type="http://schemas.openxmlformats.org/officeDocument/2006/relationships/hyperlink" Target="https://login.consultant.ru/link/?req=doc&amp;base=STR&amp;n=25375" TargetMode="External"/><Relationship Id="rId213" Type="http://schemas.openxmlformats.org/officeDocument/2006/relationships/image" Target="media/image93.wmf"/><Relationship Id="rId420" Type="http://schemas.openxmlformats.org/officeDocument/2006/relationships/image" Target="media/image233.wmf"/><Relationship Id="rId616" Type="http://schemas.openxmlformats.org/officeDocument/2006/relationships/image" Target="media/image350.wmf"/><Relationship Id="rId658" Type="http://schemas.openxmlformats.org/officeDocument/2006/relationships/image" Target="media/image380.wmf"/><Relationship Id="rId255" Type="http://schemas.openxmlformats.org/officeDocument/2006/relationships/hyperlink" Target="https://login.consultant.ru/link/?req=doc&amp;base=STR&amp;n=25330&amp;dst=100772" TargetMode="External"/><Relationship Id="rId297" Type="http://schemas.openxmlformats.org/officeDocument/2006/relationships/hyperlink" Target="https://login.consultant.ru/link/?req=doc&amp;base=STR&amp;n=26812&amp;dst=100110" TargetMode="External"/><Relationship Id="rId462" Type="http://schemas.openxmlformats.org/officeDocument/2006/relationships/hyperlink" Target="https://login.consultant.ru/link/?req=doc&amp;base=STR&amp;n=25375" TargetMode="External"/><Relationship Id="rId518" Type="http://schemas.openxmlformats.org/officeDocument/2006/relationships/hyperlink" Target="https://login.consultant.ru/link/?req=doc&amp;base=STR&amp;n=25330&amp;dst=100964" TargetMode="External"/><Relationship Id="rId725" Type="http://schemas.openxmlformats.org/officeDocument/2006/relationships/image" Target="media/image421.png"/><Relationship Id="rId115" Type="http://schemas.openxmlformats.org/officeDocument/2006/relationships/hyperlink" Target="https://login.consultant.ru/link/?req=doc&amp;base=STR&amp;n=31282" TargetMode="External"/><Relationship Id="rId157" Type="http://schemas.openxmlformats.org/officeDocument/2006/relationships/image" Target="media/image45.wmf"/><Relationship Id="rId322" Type="http://schemas.openxmlformats.org/officeDocument/2006/relationships/hyperlink" Target="https://login.consultant.ru/link/?req=doc&amp;base=STR&amp;n=22840" TargetMode="External"/><Relationship Id="rId364" Type="http://schemas.openxmlformats.org/officeDocument/2006/relationships/image" Target="media/image178.wmf"/><Relationship Id="rId767" Type="http://schemas.openxmlformats.org/officeDocument/2006/relationships/image" Target="media/image450.png"/><Relationship Id="rId61" Type="http://schemas.openxmlformats.org/officeDocument/2006/relationships/hyperlink" Target="https://login.consultant.ru/link/?req=doc&amp;base=STR&amp;n=29908" TargetMode="External"/><Relationship Id="rId199" Type="http://schemas.openxmlformats.org/officeDocument/2006/relationships/image" Target="media/image79.wmf"/><Relationship Id="rId571" Type="http://schemas.openxmlformats.org/officeDocument/2006/relationships/hyperlink" Target="https://login.consultant.ru/link/?req=doc&amp;base=STR&amp;n=25375&amp;dst=102315" TargetMode="External"/><Relationship Id="rId627" Type="http://schemas.openxmlformats.org/officeDocument/2006/relationships/image" Target="media/image360.wmf"/><Relationship Id="rId669" Type="http://schemas.openxmlformats.org/officeDocument/2006/relationships/image" Target="media/image388.wmf"/><Relationship Id="rId19" Type="http://schemas.openxmlformats.org/officeDocument/2006/relationships/hyperlink" Target="https://login.consultant.ru/link/?req=doc&amp;base=STR&amp;n=18143" TargetMode="External"/><Relationship Id="rId224" Type="http://schemas.openxmlformats.org/officeDocument/2006/relationships/image" Target="media/image104.wmf"/><Relationship Id="rId266" Type="http://schemas.openxmlformats.org/officeDocument/2006/relationships/image" Target="media/image117.wmf"/><Relationship Id="rId431" Type="http://schemas.openxmlformats.org/officeDocument/2006/relationships/image" Target="media/image244.wmf"/><Relationship Id="rId473" Type="http://schemas.openxmlformats.org/officeDocument/2006/relationships/hyperlink" Target="https://login.consultant.ru/link/?req=doc&amp;base=STR&amp;n=25330&amp;dst=100764" TargetMode="External"/><Relationship Id="rId529" Type="http://schemas.openxmlformats.org/officeDocument/2006/relationships/image" Target="media/image290.wmf"/><Relationship Id="rId680" Type="http://schemas.openxmlformats.org/officeDocument/2006/relationships/image" Target="media/image396.wmf"/><Relationship Id="rId736" Type="http://schemas.openxmlformats.org/officeDocument/2006/relationships/image" Target="media/image429.png"/><Relationship Id="rId30" Type="http://schemas.openxmlformats.org/officeDocument/2006/relationships/hyperlink" Target="https://login.consultant.ru/link/?req=doc&amp;base=STR&amp;n=26812&amp;dst=100023" TargetMode="External"/><Relationship Id="rId126" Type="http://schemas.openxmlformats.org/officeDocument/2006/relationships/image" Target="media/image35.wmf"/><Relationship Id="rId168" Type="http://schemas.openxmlformats.org/officeDocument/2006/relationships/image" Target="media/image50.wmf"/><Relationship Id="rId333" Type="http://schemas.openxmlformats.org/officeDocument/2006/relationships/image" Target="media/image150.wmf"/><Relationship Id="rId540" Type="http://schemas.openxmlformats.org/officeDocument/2006/relationships/hyperlink" Target="https://login.consultant.ru/link/?req=doc&amp;base=STR&amp;n=25330&amp;dst=101151" TargetMode="External"/><Relationship Id="rId778" Type="http://schemas.openxmlformats.org/officeDocument/2006/relationships/image" Target="media/image461.wmf"/><Relationship Id="rId72" Type="http://schemas.openxmlformats.org/officeDocument/2006/relationships/hyperlink" Target="https://login.consultant.ru/link/?req=doc&amp;base=STR&amp;n=25375" TargetMode="External"/><Relationship Id="rId375" Type="http://schemas.openxmlformats.org/officeDocument/2006/relationships/image" Target="media/image189.wmf"/><Relationship Id="rId582" Type="http://schemas.openxmlformats.org/officeDocument/2006/relationships/image" Target="media/image326.wmf"/><Relationship Id="rId638" Type="http://schemas.openxmlformats.org/officeDocument/2006/relationships/image" Target="media/image370.wmf"/><Relationship Id="rId803" Type="http://schemas.openxmlformats.org/officeDocument/2006/relationships/image" Target="media/image486.wmf"/><Relationship Id="rId3" Type="http://schemas.openxmlformats.org/officeDocument/2006/relationships/settings" Target="settings.xml"/><Relationship Id="rId235" Type="http://schemas.openxmlformats.org/officeDocument/2006/relationships/image" Target="media/image108.wmf"/><Relationship Id="rId277" Type="http://schemas.openxmlformats.org/officeDocument/2006/relationships/image" Target="media/image128.wmf"/><Relationship Id="rId400" Type="http://schemas.openxmlformats.org/officeDocument/2006/relationships/image" Target="media/image214.wmf"/><Relationship Id="rId442" Type="http://schemas.openxmlformats.org/officeDocument/2006/relationships/hyperlink" Target="https://login.consultant.ru/link/?req=doc&amp;base=STR&amp;n=25330&amp;dst=100657" TargetMode="External"/><Relationship Id="rId484" Type="http://schemas.openxmlformats.org/officeDocument/2006/relationships/image" Target="media/image268.wmf"/><Relationship Id="rId705" Type="http://schemas.openxmlformats.org/officeDocument/2006/relationships/image" Target="media/image410.wmf"/><Relationship Id="rId137" Type="http://schemas.openxmlformats.org/officeDocument/2006/relationships/hyperlink" Target="https://login.consultant.ru/link/?req=doc&amp;base=STR&amp;n=25375" TargetMode="External"/><Relationship Id="rId302" Type="http://schemas.openxmlformats.org/officeDocument/2006/relationships/hyperlink" Target="https://login.consultant.ru/link/?req=doc&amp;base=STR&amp;n=26812&amp;dst=100110" TargetMode="External"/><Relationship Id="rId344" Type="http://schemas.openxmlformats.org/officeDocument/2006/relationships/image" Target="media/image161.wmf"/><Relationship Id="rId691" Type="http://schemas.openxmlformats.org/officeDocument/2006/relationships/hyperlink" Target="https://login.consultant.ru/link/?req=doc&amp;base=STR&amp;n=25330&amp;dst=101537" TargetMode="External"/><Relationship Id="rId747" Type="http://schemas.openxmlformats.org/officeDocument/2006/relationships/hyperlink" Target="https://login.consultant.ru/link/?req=doc&amp;base=STR&amp;n=26812&amp;dst=100155" TargetMode="External"/><Relationship Id="rId789" Type="http://schemas.openxmlformats.org/officeDocument/2006/relationships/image" Target="media/image472.wmf"/><Relationship Id="rId41" Type="http://schemas.openxmlformats.org/officeDocument/2006/relationships/hyperlink" Target="https://login.consultant.ru/link/?req=doc&amp;base=STR&amp;n=15596" TargetMode="External"/><Relationship Id="rId83" Type="http://schemas.openxmlformats.org/officeDocument/2006/relationships/image" Target="media/image8.wmf"/><Relationship Id="rId179" Type="http://schemas.openxmlformats.org/officeDocument/2006/relationships/image" Target="media/image59.wmf"/><Relationship Id="rId386" Type="http://schemas.openxmlformats.org/officeDocument/2006/relationships/image" Target="media/image200.wmf"/><Relationship Id="rId551" Type="http://schemas.openxmlformats.org/officeDocument/2006/relationships/image" Target="media/image301.wmf"/><Relationship Id="rId593" Type="http://schemas.openxmlformats.org/officeDocument/2006/relationships/hyperlink" Target="https://login.consultant.ru/link/?req=doc&amp;base=STR&amp;n=25330&amp;dst=101417" TargetMode="External"/><Relationship Id="rId607" Type="http://schemas.openxmlformats.org/officeDocument/2006/relationships/image" Target="media/image342.wmf"/><Relationship Id="rId649" Type="http://schemas.openxmlformats.org/officeDocument/2006/relationships/hyperlink" Target="https://login.consultant.ru/link/?req=doc&amp;base=STR&amp;n=25330&amp;dst=101462" TargetMode="External"/><Relationship Id="rId190" Type="http://schemas.openxmlformats.org/officeDocument/2006/relationships/image" Target="media/image70.wmf"/><Relationship Id="rId204" Type="http://schemas.openxmlformats.org/officeDocument/2006/relationships/image" Target="media/image84.wmf"/><Relationship Id="rId246" Type="http://schemas.openxmlformats.org/officeDocument/2006/relationships/hyperlink" Target="https://login.consultant.ru/link/?req=doc&amp;base=STR&amp;n=25330&amp;dst=100772" TargetMode="External"/><Relationship Id="rId288" Type="http://schemas.openxmlformats.org/officeDocument/2006/relationships/image" Target="media/image135.wmf"/><Relationship Id="rId411" Type="http://schemas.openxmlformats.org/officeDocument/2006/relationships/image" Target="media/image225.wmf"/><Relationship Id="rId453" Type="http://schemas.openxmlformats.org/officeDocument/2006/relationships/hyperlink" Target="https://login.consultant.ru/link/?req=doc&amp;base=STR&amp;n=25330&amp;dst=100683" TargetMode="External"/><Relationship Id="rId509" Type="http://schemas.openxmlformats.org/officeDocument/2006/relationships/hyperlink" Target="https://login.consultant.ru/link/?req=doc&amp;base=STR&amp;n=25330&amp;dst=100947" TargetMode="External"/><Relationship Id="rId660" Type="http://schemas.openxmlformats.org/officeDocument/2006/relationships/image" Target="media/image382.wmf"/><Relationship Id="rId106" Type="http://schemas.openxmlformats.org/officeDocument/2006/relationships/image" Target="media/image25.wmf"/><Relationship Id="rId313" Type="http://schemas.openxmlformats.org/officeDocument/2006/relationships/image" Target="media/image149.wmf"/><Relationship Id="rId495" Type="http://schemas.openxmlformats.org/officeDocument/2006/relationships/hyperlink" Target="https://login.consultant.ru/link/?req=doc&amp;base=STR&amp;n=25330&amp;dst=100825" TargetMode="External"/><Relationship Id="rId716" Type="http://schemas.openxmlformats.org/officeDocument/2006/relationships/image" Target="media/image418.wmf"/><Relationship Id="rId758" Type="http://schemas.openxmlformats.org/officeDocument/2006/relationships/image" Target="media/image441.png"/><Relationship Id="rId10" Type="http://schemas.openxmlformats.org/officeDocument/2006/relationships/hyperlink" Target="https://login.consultant.ru/link/?req=doc&amp;base=LAW&amp;n=222188&amp;dst=100005" TargetMode="External"/><Relationship Id="rId52" Type="http://schemas.openxmlformats.org/officeDocument/2006/relationships/hyperlink" Target="https://login.consultant.ru/link/?req=doc&amp;base=STR&amp;n=26812&amp;dst=100027" TargetMode="External"/><Relationship Id="rId94" Type="http://schemas.openxmlformats.org/officeDocument/2006/relationships/image" Target="media/image13.wmf"/><Relationship Id="rId148" Type="http://schemas.openxmlformats.org/officeDocument/2006/relationships/hyperlink" Target="https://login.consultant.ru/link/?req=doc&amp;base=STR&amp;n=25330&amp;dst=100774" TargetMode="External"/><Relationship Id="rId355" Type="http://schemas.openxmlformats.org/officeDocument/2006/relationships/image" Target="media/image172.wmf"/><Relationship Id="rId397" Type="http://schemas.openxmlformats.org/officeDocument/2006/relationships/image" Target="media/image211.wmf"/><Relationship Id="rId520" Type="http://schemas.openxmlformats.org/officeDocument/2006/relationships/image" Target="media/image285.wmf"/><Relationship Id="rId562" Type="http://schemas.openxmlformats.org/officeDocument/2006/relationships/image" Target="media/image312.wmf"/><Relationship Id="rId618" Type="http://schemas.openxmlformats.org/officeDocument/2006/relationships/image" Target="media/image352.wmf"/><Relationship Id="rId215" Type="http://schemas.openxmlformats.org/officeDocument/2006/relationships/image" Target="media/image95.wmf"/><Relationship Id="rId257" Type="http://schemas.openxmlformats.org/officeDocument/2006/relationships/hyperlink" Target="https://login.consultant.ru/link/?req=doc&amp;base=STR&amp;n=25330&amp;dst=100839" TargetMode="External"/><Relationship Id="rId422" Type="http://schemas.openxmlformats.org/officeDocument/2006/relationships/image" Target="media/image235.wmf"/><Relationship Id="rId464" Type="http://schemas.openxmlformats.org/officeDocument/2006/relationships/hyperlink" Target="https://login.consultant.ru/link/?req=doc&amp;base=STR&amp;n=25375" TargetMode="External"/><Relationship Id="rId299" Type="http://schemas.openxmlformats.org/officeDocument/2006/relationships/hyperlink" Target="https://login.consultant.ru/link/?req=doc&amp;base=STR&amp;n=26812&amp;dst=100110" TargetMode="External"/><Relationship Id="rId727" Type="http://schemas.openxmlformats.org/officeDocument/2006/relationships/image" Target="media/image423.wmf"/><Relationship Id="rId63" Type="http://schemas.openxmlformats.org/officeDocument/2006/relationships/hyperlink" Target="https://login.consultant.ru/link/?req=doc&amp;base=STR&amp;n=29904" TargetMode="External"/><Relationship Id="rId159" Type="http://schemas.openxmlformats.org/officeDocument/2006/relationships/hyperlink" Target="https://login.consultant.ru/link/?req=doc&amp;base=STR&amp;n=25330&amp;dst=100954" TargetMode="External"/><Relationship Id="rId366" Type="http://schemas.openxmlformats.org/officeDocument/2006/relationships/image" Target="media/image180.wmf"/><Relationship Id="rId573" Type="http://schemas.openxmlformats.org/officeDocument/2006/relationships/image" Target="media/image317.wmf"/><Relationship Id="rId780" Type="http://schemas.openxmlformats.org/officeDocument/2006/relationships/image" Target="media/image463.png"/><Relationship Id="rId226" Type="http://schemas.openxmlformats.org/officeDocument/2006/relationships/image" Target="media/image106.wmf"/><Relationship Id="rId433" Type="http://schemas.openxmlformats.org/officeDocument/2006/relationships/image" Target="media/image246.wmf"/><Relationship Id="rId640" Type="http://schemas.openxmlformats.org/officeDocument/2006/relationships/image" Target="media/image372.wmf"/><Relationship Id="rId738" Type="http://schemas.openxmlformats.org/officeDocument/2006/relationships/image" Target="media/image431.png"/><Relationship Id="rId74" Type="http://schemas.openxmlformats.org/officeDocument/2006/relationships/hyperlink" Target="https://login.consultant.ru/link/?req=doc&amp;base=STR&amp;n=26812&amp;dst=100041" TargetMode="External"/><Relationship Id="rId377" Type="http://schemas.openxmlformats.org/officeDocument/2006/relationships/image" Target="media/image191.png"/><Relationship Id="rId500" Type="http://schemas.openxmlformats.org/officeDocument/2006/relationships/hyperlink" Target="https://login.consultant.ru/link/?req=doc&amp;base=STR&amp;n=25330&amp;dst=100844" TargetMode="External"/><Relationship Id="rId584" Type="http://schemas.openxmlformats.org/officeDocument/2006/relationships/image" Target="media/image328.wmf"/><Relationship Id="rId805" Type="http://schemas.openxmlformats.org/officeDocument/2006/relationships/image" Target="media/image488.wmf"/><Relationship Id="rId5" Type="http://schemas.openxmlformats.org/officeDocument/2006/relationships/hyperlink" Target="https://www.consultant.ru" TargetMode="External"/><Relationship Id="rId237" Type="http://schemas.openxmlformats.org/officeDocument/2006/relationships/image" Target="media/image110.wmf"/><Relationship Id="rId791" Type="http://schemas.openxmlformats.org/officeDocument/2006/relationships/image" Target="media/image474.wmf"/><Relationship Id="rId444" Type="http://schemas.openxmlformats.org/officeDocument/2006/relationships/image" Target="media/image252.wmf"/><Relationship Id="rId651" Type="http://schemas.openxmlformats.org/officeDocument/2006/relationships/image" Target="media/image374.wmf"/><Relationship Id="rId749" Type="http://schemas.openxmlformats.org/officeDocument/2006/relationships/hyperlink" Target="https://login.consultant.ru/link/?req=doc&amp;base=STR&amp;n=33292&amp;dst=106099" TargetMode="External"/><Relationship Id="rId290" Type="http://schemas.openxmlformats.org/officeDocument/2006/relationships/image" Target="media/image137.wmf"/><Relationship Id="rId304" Type="http://schemas.openxmlformats.org/officeDocument/2006/relationships/hyperlink" Target="https://login.consultant.ru/link/?req=doc&amp;base=STR&amp;n=29904" TargetMode="External"/><Relationship Id="rId388" Type="http://schemas.openxmlformats.org/officeDocument/2006/relationships/image" Target="media/image202.wmf"/><Relationship Id="rId511" Type="http://schemas.openxmlformats.org/officeDocument/2006/relationships/hyperlink" Target="https://login.consultant.ru/link/?req=doc&amp;base=STR&amp;n=25330&amp;dst=100967" TargetMode="External"/><Relationship Id="rId609" Type="http://schemas.openxmlformats.org/officeDocument/2006/relationships/image" Target="media/image344.wmf"/><Relationship Id="rId85" Type="http://schemas.openxmlformats.org/officeDocument/2006/relationships/image" Target="media/image10.wmf"/><Relationship Id="rId150" Type="http://schemas.openxmlformats.org/officeDocument/2006/relationships/hyperlink" Target="https://login.consultant.ru/link/?req=doc&amp;base=STR&amp;n=25330&amp;dst=100842" TargetMode="External"/><Relationship Id="rId595" Type="http://schemas.openxmlformats.org/officeDocument/2006/relationships/image" Target="media/image333.wmf"/><Relationship Id="rId248" Type="http://schemas.openxmlformats.org/officeDocument/2006/relationships/hyperlink" Target="https://login.consultant.ru/link/?req=doc&amp;base=STR&amp;n=25330&amp;dst=100829" TargetMode="External"/><Relationship Id="rId455" Type="http://schemas.openxmlformats.org/officeDocument/2006/relationships/hyperlink" Target="https://login.consultant.ru/link/?req=doc&amp;base=STR&amp;n=25375" TargetMode="External"/><Relationship Id="rId662" Type="http://schemas.openxmlformats.org/officeDocument/2006/relationships/hyperlink" Target="https://login.consultant.ru/link/?req=doc&amp;base=STR&amp;n=25330&amp;dst=101484" TargetMode="External"/><Relationship Id="rId12" Type="http://schemas.openxmlformats.org/officeDocument/2006/relationships/hyperlink" Target="https://login.consultant.ru/link/?req=doc&amp;base=LAW&amp;n=471095" TargetMode="External"/><Relationship Id="rId108" Type="http://schemas.openxmlformats.org/officeDocument/2006/relationships/image" Target="media/image27.wmf"/><Relationship Id="rId315" Type="http://schemas.openxmlformats.org/officeDocument/2006/relationships/hyperlink" Target="https://login.consultant.ru/link/?req=doc&amp;base=STR&amp;n=19367" TargetMode="External"/><Relationship Id="rId522" Type="http://schemas.openxmlformats.org/officeDocument/2006/relationships/image" Target="media/image286.wmf"/><Relationship Id="rId96" Type="http://schemas.openxmlformats.org/officeDocument/2006/relationships/image" Target="media/image15.wmf"/><Relationship Id="rId161" Type="http://schemas.openxmlformats.org/officeDocument/2006/relationships/hyperlink" Target="https://login.consultant.ru/link/?req=doc&amp;base=STR&amp;n=25330&amp;dst=101151" TargetMode="External"/><Relationship Id="rId399" Type="http://schemas.openxmlformats.org/officeDocument/2006/relationships/image" Target="media/image213.wmf"/><Relationship Id="rId259" Type="http://schemas.openxmlformats.org/officeDocument/2006/relationships/hyperlink" Target="https://login.consultant.ru/link/?req=doc&amp;base=STR&amp;n=25330&amp;dst=100844" TargetMode="External"/><Relationship Id="rId466" Type="http://schemas.openxmlformats.org/officeDocument/2006/relationships/image" Target="media/image259.wmf"/><Relationship Id="rId673" Type="http://schemas.openxmlformats.org/officeDocument/2006/relationships/hyperlink" Target="https://login.consultant.ru/link/?req=doc&amp;base=STR&amp;n=25330&amp;dst=101512" TargetMode="External"/><Relationship Id="rId23" Type="http://schemas.openxmlformats.org/officeDocument/2006/relationships/hyperlink" Target="https://login.consultant.ru/link/?req=doc&amp;base=STR&amp;n=22838" TargetMode="External"/><Relationship Id="rId119" Type="http://schemas.openxmlformats.org/officeDocument/2006/relationships/hyperlink" Target="https://login.consultant.ru/link/?req=doc&amp;base=STR&amp;n=26812&amp;dst=100044" TargetMode="External"/><Relationship Id="rId326" Type="http://schemas.openxmlformats.org/officeDocument/2006/relationships/hyperlink" Target="https://login.consultant.ru/link/?req=doc&amp;base=STR&amp;n=15596" TargetMode="External"/><Relationship Id="rId533" Type="http://schemas.openxmlformats.org/officeDocument/2006/relationships/hyperlink" Target="https://login.consultant.ru/link/?req=doc&amp;base=STR&amp;n=25375&amp;dst=102080" TargetMode="External"/><Relationship Id="rId740" Type="http://schemas.openxmlformats.org/officeDocument/2006/relationships/image" Target="media/image432.png"/><Relationship Id="rId172" Type="http://schemas.openxmlformats.org/officeDocument/2006/relationships/hyperlink" Target="https://login.consultant.ru/link/?req=doc&amp;base=STR&amp;n=25330&amp;dst=100777" TargetMode="External"/><Relationship Id="rId477" Type="http://schemas.openxmlformats.org/officeDocument/2006/relationships/image" Target="media/image264.wmf"/><Relationship Id="rId600" Type="http://schemas.openxmlformats.org/officeDocument/2006/relationships/hyperlink" Target="https://login.consultant.ru/link/?req=doc&amp;base=STR&amp;n=25330&amp;dst=101413" TargetMode="External"/><Relationship Id="rId684" Type="http://schemas.openxmlformats.org/officeDocument/2006/relationships/image" Target="media/image400.wmf"/><Relationship Id="rId337" Type="http://schemas.openxmlformats.org/officeDocument/2006/relationships/image" Target="media/image154.wmf"/><Relationship Id="rId34" Type="http://schemas.openxmlformats.org/officeDocument/2006/relationships/hyperlink" Target="https://login.consultant.ru/link/?req=doc&amp;base=STR&amp;n=17260" TargetMode="External"/><Relationship Id="rId544" Type="http://schemas.openxmlformats.org/officeDocument/2006/relationships/image" Target="media/image294.wmf"/><Relationship Id="rId751" Type="http://schemas.openxmlformats.org/officeDocument/2006/relationships/image" Target="media/image434.png"/><Relationship Id="rId183" Type="http://schemas.openxmlformats.org/officeDocument/2006/relationships/image" Target="media/image63.wmf"/><Relationship Id="rId390" Type="http://schemas.openxmlformats.org/officeDocument/2006/relationships/image" Target="media/image204.wmf"/><Relationship Id="rId404" Type="http://schemas.openxmlformats.org/officeDocument/2006/relationships/image" Target="media/image218.wmf"/><Relationship Id="rId611" Type="http://schemas.openxmlformats.org/officeDocument/2006/relationships/image" Target="media/image346.wmf"/><Relationship Id="rId250" Type="http://schemas.openxmlformats.org/officeDocument/2006/relationships/hyperlink" Target="https://login.consultant.ru/link/?req=doc&amp;base=STR&amp;n=25330&amp;dst=100844" TargetMode="External"/><Relationship Id="rId488" Type="http://schemas.openxmlformats.org/officeDocument/2006/relationships/hyperlink" Target="https://login.consultant.ru/link/?req=doc&amp;base=STR&amp;n=25330&amp;dst=100807" TargetMode="External"/><Relationship Id="rId695" Type="http://schemas.openxmlformats.org/officeDocument/2006/relationships/hyperlink" Target="https://login.consultant.ru/link/?req=doc&amp;base=STR&amp;n=25375" TargetMode="External"/><Relationship Id="rId709" Type="http://schemas.openxmlformats.org/officeDocument/2006/relationships/hyperlink" Target="https://login.consultant.ru/link/?req=doc&amp;base=STR&amp;n=25330&amp;dst=101924" TargetMode="External"/><Relationship Id="rId45" Type="http://schemas.openxmlformats.org/officeDocument/2006/relationships/hyperlink" Target="https://login.consultant.ru/link/?req=doc&amp;base=STR&amp;n=30774" TargetMode="External"/><Relationship Id="rId110" Type="http://schemas.openxmlformats.org/officeDocument/2006/relationships/image" Target="media/image29.wmf"/><Relationship Id="rId348" Type="http://schemas.openxmlformats.org/officeDocument/2006/relationships/image" Target="media/image165.wmf"/><Relationship Id="rId555" Type="http://schemas.openxmlformats.org/officeDocument/2006/relationships/image" Target="media/image305.wmf"/><Relationship Id="rId762" Type="http://schemas.openxmlformats.org/officeDocument/2006/relationships/image" Target="media/image445.png"/><Relationship Id="rId194" Type="http://schemas.openxmlformats.org/officeDocument/2006/relationships/image" Target="media/image74.wmf"/><Relationship Id="rId208" Type="http://schemas.openxmlformats.org/officeDocument/2006/relationships/image" Target="media/image88.wmf"/><Relationship Id="rId415" Type="http://schemas.openxmlformats.org/officeDocument/2006/relationships/image" Target="media/image229.wmf"/><Relationship Id="rId622" Type="http://schemas.openxmlformats.org/officeDocument/2006/relationships/image" Target="media/image356.wmf"/><Relationship Id="rId261" Type="http://schemas.openxmlformats.org/officeDocument/2006/relationships/hyperlink" Target="https://login.consultant.ru/link/?req=doc&amp;base=STR&amp;n=25330&amp;dst=101171" TargetMode="External"/><Relationship Id="rId499" Type="http://schemas.openxmlformats.org/officeDocument/2006/relationships/hyperlink" Target="https://login.consultant.ru/link/?req=doc&amp;base=STR&amp;n=25330&amp;dst=100834" TargetMode="External"/><Relationship Id="rId56" Type="http://schemas.openxmlformats.org/officeDocument/2006/relationships/hyperlink" Target="https://login.consultant.ru/link/?req=doc&amp;base=STR&amp;n=26812&amp;dst=100013" TargetMode="External"/><Relationship Id="rId359" Type="http://schemas.openxmlformats.org/officeDocument/2006/relationships/hyperlink" Target="https://login.consultant.ru/link/?req=doc&amp;base=STR&amp;n=23994" TargetMode="External"/><Relationship Id="rId566" Type="http://schemas.openxmlformats.org/officeDocument/2006/relationships/image" Target="media/image314.wmf"/><Relationship Id="rId773" Type="http://schemas.openxmlformats.org/officeDocument/2006/relationships/image" Target="media/image456.png"/><Relationship Id="rId121" Type="http://schemas.openxmlformats.org/officeDocument/2006/relationships/hyperlink" Target="https://login.consultant.ru/link/?req=doc&amp;base=STR&amp;n=25375&amp;dst=100370" TargetMode="External"/><Relationship Id="rId219" Type="http://schemas.openxmlformats.org/officeDocument/2006/relationships/image" Target="media/image99.wmf"/><Relationship Id="rId426" Type="http://schemas.openxmlformats.org/officeDocument/2006/relationships/image" Target="media/image239.wmf"/><Relationship Id="rId633" Type="http://schemas.openxmlformats.org/officeDocument/2006/relationships/image" Target="media/image366.wmf"/><Relationship Id="rId67" Type="http://schemas.openxmlformats.org/officeDocument/2006/relationships/hyperlink" Target="https://login.consultant.ru/link/?req=doc&amp;base=STR&amp;n=23994" TargetMode="External"/><Relationship Id="rId272" Type="http://schemas.openxmlformats.org/officeDocument/2006/relationships/image" Target="media/image123.wmf"/><Relationship Id="rId577" Type="http://schemas.openxmlformats.org/officeDocument/2006/relationships/image" Target="media/image321.wmf"/><Relationship Id="rId700" Type="http://schemas.openxmlformats.org/officeDocument/2006/relationships/hyperlink" Target="https://login.consultant.ru/link/?req=doc&amp;base=STR&amp;n=25375" TargetMode="External"/><Relationship Id="rId132" Type="http://schemas.openxmlformats.org/officeDocument/2006/relationships/hyperlink" Target="https://login.consultant.ru/link/?req=doc&amp;base=STR&amp;n=33689" TargetMode="External"/><Relationship Id="rId784" Type="http://schemas.openxmlformats.org/officeDocument/2006/relationships/image" Target="media/image467.wmf"/><Relationship Id="rId437" Type="http://schemas.openxmlformats.org/officeDocument/2006/relationships/image" Target="media/image249.wmf"/><Relationship Id="rId644" Type="http://schemas.openxmlformats.org/officeDocument/2006/relationships/hyperlink" Target="https://login.consultant.ru/link/?req=doc&amp;base=STR&amp;n=25330&amp;dst=101439" TargetMode="External"/><Relationship Id="rId283" Type="http://schemas.openxmlformats.org/officeDocument/2006/relationships/hyperlink" Target="https://login.consultant.ru/link/?req=doc&amp;base=STR&amp;n=25375&amp;dst=101745" TargetMode="External"/><Relationship Id="rId490" Type="http://schemas.openxmlformats.org/officeDocument/2006/relationships/image" Target="media/image272.wmf"/><Relationship Id="rId504" Type="http://schemas.openxmlformats.org/officeDocument/2006/relationships/image" Target="media/image279.wmf"/><Relationship Id="rId711" Type="http://schemas.openxmlformats.org/officeDocument/2006/relationships/image" Target="media/image414.wmf"/><Relationship Id="rId78" Type="http://schemas.openxmlformats.org/officeDocument/2006/relationships/image" Target="media/image3.wmf"/><Relationship Id="rId143" Type="http://schemas.openxmlformats.org/officeDocument/2006/relationships/hyperlink" Target="https://login.consultant.ru/link/?req=doc&amp;base=STR&amp;n=25330&amp;dst=100657" TargetMode="External"/><Relationship Id="rId350" Type="http://schemas.openxmlformats.org/officeDocument/2006/relationships/image" Target="media/image167.wmf"/><Relationship Id="rId588" Type="http://schemas.openxmlformats.org/officeDocument/2006/relationships/hyperlink" Target="https://login.consultant.ru/link/?req=doc&amp;base=STR&amp;n=25330&amp;dst=100853" TargetMode="External"/><Relationship Id="rId795" Type="http://schemas.openxmlformats.org/officeDocument/2006/relationships/image" Target="media/image478.wmf"/><Relationship Id="rId809" Type="http://schemas.openxmlformats.org/officeDocument/2006/relationships/fontTable" Target="fontTable.xml"/><Relationship Id="rId9" Type="http://schemas.openxmlformats.org/officeDocument/2006/relationships/hyperlink" Target="https://login.consultant.ru/link/?req=doc&amp;base=LAW&amp;n=380895&amp;dst=100005" TargetMode="External"/><Relationship Id="rId210" Type="http://schemas.openxmlformats.org/officeDocument/2006/relationships/image" Target="media/image90.wmf"/><Relationship Id="rId448" Type="http://schemas.openxmlformats.org/officeDocument/2006/relationships/hyperlink" Target="https://login.consultant.ru/link/?req=doc&amp;base=STR&amp;n=23994" TargetMode="External"/><Relationship Id="rId655" Type="http://schemas.openxmlformats.org/officeDocument/2006/relationships/image" Target="media/image377.wmf"/><Relationship Id="rId294" Type="http://schemas.openxmlformats.org/officeDocument/2006/relationships/image" Target="media/image141.wmf"/><Relationship Id="rId308" Type="http://schemas.openxmlformats.org/officeDocument/2006/relationships/image" Target="media/image145.wmf"/><Relationship Id="rId515" Type="http://schemas.openxmlformats.org/officeDocument/2006/relationships/image" Target="media/image284.wmf"/><Relationship Id="rId722" Type="http://schemas.openxmlformats.org/officeDocument/2006/relationships/image" Target="media/image419.png"/><Relationship Id="rId89" Type="http://schemas.openxmlformats.org/officeDocument/2006/relationships/hyperlink" Target="https://login.consultant.ru/link/?req=doc&amp;base=STR&amp;n=23994" TargetMode="External"/><Relationship Id="rId154" Type="http://schemas.openxmlformats.org/officeDocument/2006/relationships/hyperlink" Target="https://login.consultant.ru/link/?req=doc&amp;base=STR&amp;n=25330&amp;dst=100942" TargetMode="External"/><Relationship Id="rId361" Type="http://schemas.openxmlformats.org/officeDocument/2006/relationships/image" Target="media/image175.wmf"/><Relationship Id="rId599" Type="http://schemas.openxmlformats.org/officeDocument/2006/relationships/hyperlink" Target="https://login.consultant.ru/link/?req=doc&amp;base=STR&amp;n=25330&amp;dst=101296" TargetMode="External"/><Relationship Id="rId459" Type="http://schemas.openxmlformats.org/officeDocument/2006/relationships/image" Target="media/image256.wmf"/><Relationship Id="rId666" Type="http://schemas.openxmlformats.org/officeDocument/2006/relationships/image" Target="media/image386.wmf"/><Relationship Id="rId16" Type="http://schemas.openxmlformats.org/officeDocument/2006/relationships/hyperlink" Target="https://login.consultant.ru/link/?req=doc&amp;base=STR&amp;n=26812&amp;dst=100019" TargetMode="External"/><Relationship Id="rId221" Type="http://schemas.openxmlformats.org/officeDocument/2006/relationships/image" Target="media/image101.wmf"/><Relationship Id="rId319" Type="http://schemas.openxmlformats.org/officeDocument/2006/relationships/hyperlink" Target="https://login.consultant.ru/link/?req=doc&amp;base=STR&amp;n=19273" TargetMode="External"/><Relationship Id="rId526" Type="http://schemas.openxmlformats.org/officeDocument/2006/relationships/hyperlink" Target="https://login.consultant.ru/link/?req=doc&amp;base=STR&amp;n=25330&amp;dst=100988" TargetMode="External"/><Relationship Id="rId733" Type="http://schemas.openxmlformats.org/officeDocument/2006/relationships/hyperlink" Target="https://login.consultant.ru/link/?req=doc&amp;base=STR&amp;n=26812&amp;dst=100134" TargetMode="External"/><Relationship Id="rId165" Type="http://schemas.openxmlformats.org/officeDocument/2006/relationships/image" Target="media/image47.wmf"/><Relationship Id="rId372" Type="http://schemas.openxmlformats.org/officeDocument/2006/relationships/image" Target="media/image186.wmf"/><Relationship Id="rId677" Type="http://schemas.openxmlformats.org/officeDocument/2006/relationships/image" Target="media/image393.wmf"/><Relationship Id="rId800" Type="http://schemas.openxmlformats.org/officeDocument/2006/relationships/image" Target="media/image483.wmf"/><Relationship Id="rId232" Type="http://schemas.openxmlformats.org/officeDocument/2006/relationships/hyperlink" Target="https://login.consultant.ru/link/?req=doc&amp;base=STR&amp;n=30774" TargetMode="External"/><Relationship Id="rId27" Type="http://schemas.openxmlformats.org/officeDocument/2006/relationships/hyperlink" Target="https://login.consultant.ru/link/?req=doc&amp;base=STR&amp;n=23384" TargetMode="External"/><Relationship Id="rId537" Type="http://schemas.openxmlformats.org/officeDocument/2006/relationships/hyperlink" Target="https://login.consultant.ru/link/?req=doc&amp;base=STR&amp;n=25375&amp;dst=102099" TargetMode="External"/><Relationship Id="rId744" Type="http://schemas.openxmlformats.org/officeDocument/2006/relationships/hyperlink" Target="https://login.consultant.ru/link/?req=doc&amp;base=STR&amp;n=26812&amp;dst=100144" TargetMode="External"/><Relationship Id="rId80" Type="http://schemas.openxmlformats.org/officeDocument/2006/relationships/image" Target="media/image5.wmf"/><Relationship Id="rId176" Type="http://schemas.openxmlformats.org/officeDocument/2006/relationships/image" Target="media/image57.wmf"/><Relationship Id="rId383" Type="http://schemas.openxmlformats.org/officeDocument/2006/relationships/image" Target="media/image197.wmf"/><Relationship Id="rId590" Type="http://schemas.openxmlformats.org/officeDocument/2006/relationships/hyperlink" Target="https://login.consultant.ru/link/?req=doc&amp;base=STR&amp;n=25375" TargetMode="External"/><Relationship Id="rId604" Type="http://schemas.openxmlformats.org/officeDocument/2006/relationships/image" Target="media/image339.wmf"/><Relationship Id="rId243" Type="http://schemas.openxmlformats.org/officeDocument/2006/relationships/hyperlink" Target="https://login.consultant.ru/link/?req=doc&amp;base=STR&amp;n=25330&amp;dst=100740" TargetMode="External"/><Relationship Id="rId450" Type="http://schemas.openxmlformats.org/officeDocument/2006/relationships/hyperlink" Target="https://login.consultant.ru/link/?req=doc&amp;base=STR&amp;n=25330&amp;dst=100671" TargetMode="External"/><Relationship Id="rId688" Type="http://schemas.openxmlformats.org/officeDocument/2006/relationships/image" Target="media/image404.wmf"/><Relationship Id="rId38" Type="http://schemas.openxmlformats.org/officeDocument/2006/relationships/hyperlink" Target="https://login.consultant.ru/link/?req=doc&amp;base=STR&amp;n=20505" TargetMode="External"/><Relationship Id="rId103" Type="http://schemas.openxmlformats.org/officeDocument/2006/relationships/image" Target="media/image22.wmf"/><Relationship Id="rId310" Type="http://schemas.openxmlformats.org/officeDocument/2006/relationships/hyperlink" Target="https://login.consultant.ru/link/?req=doc&amp;base=STR&amp;n=23805" TargetMode="External"/><Relationship Id="rId548" Type="http://schemas.openxmlformats.org/officeDocument/2006/relationships/image" Target="media/image298.wmf"/><Relationship Id="rId755" Type="http://schemas.openxmlformats.org/officeDocument/2006/relationships/image" Target="media/image438.png"/><Relationship Id="rId91" Type="http://schemas.openxmlformats.org/officeDocument/2006/relationships/hyperlink" Target="https://login.consultant.ru/link/?req=doc&amp;base=STR&amp;n=25375" TargetMode="External"/><Relationship Id="rId187" Type="http://schemas.openxmlformats.org/officeDocument/2006/relationships/image" Target="media/image67.wmf"/><Relationship Id="rId394" Type="http://schemas.openxmlformats.org/officeDocument/2006/relationships/image" Target="media/image208.wmf"/><Relationship Id="rId408" Type="http://schemas.openxmlformats.org/officeDocument/2006/relationships/image" Target="media/image222.wmf"/><Relationship Id="rId615" Type="http://schemas.openxmlformats.org/officeDocument/2006/relationships/image" Target="media/image349.wmf"/><Relationship Id="rId254" Type="http://schemas.openxmlformats.org/officeDocument/2006/relationships/hyperlink" Target="https://login.consultant.ru/link/?req=doc&amp;base=STR&amp;n=25330&amp;dst=100764" TargetMode="External"/><Relationship Id="rId699" Type="http://schemas.openxmlformats.org/officeDocument/2006/relationships/hyperlink" Target="https://login.consultant.ru/link/?req=doc&amp;base=STR&amp;n=25375" TargetMode="External"/><Relationship Id="rId49" Type="http://schemas.openxmlformats.org/officeDocument/2006/relationships/hyperlink" Target="https://login.consultant.ru/link/?req=doc&amp;base=STR&amp;n=33689" TargetMode="External"/><Relationship Id="rId114" Type="http://schemas.openxmlformats.org/officeDocument/2006/relationships/image" Target="media/image33.wmf"/><Relationship Id="rId461" Type="http://schemas.openxmlformats.org/officeDocument/2006/relationships/hyperlink" Target="https://login.consultant.ru/link/?req=doc&amp;base=STR&amp;n=23994" TargetMode="External"/><Relationship Id="rId559" Type="http://schemas.openxmlformats.org/officeDocument/2006/relationships/image" Target="media/image309.wmf"/><Relationship Id="rId766" Type="http://schemas.openxmlformats.org/officeDocument/2006/relationships/image" Target="media/image449.png"/><Relationship Id="rId198" Type="http://schemas.openxmlformats.org/officeDocument/2006/relationships/image" Target="media/image78.wmf"/><Relationship Id="rId321" Type="http://schemas.openxmlformats.org/officeDocument/2006/relationships/hyperlink" Target="https://login.consultant.ru/link/?req=doc&amp;base=STR&amp;n=21623" TargetMode="External"/><Relationship Id="rId419" Type="http://schemas.openxmlformats.org/officeDocument/2006/relationships/hyperlink" Target="https://login.consultant.ru/link/?req=doc&amp;base=STR&amp;n=25375&amp;dst=102403" TargetMode="External"/><Relationship Id="rId626" Type="http://schemas.openxmlformats.org/officeDocument/2006/relationships/image" Target="media/image359.wmf"/><Relationship Id="rId265" Type="http://schemas.openxmlformats.org/officeDocument/2006/relationships/image" Target="media/image116.wmf"/><Relationship Id="rId472" Type="http://schemas.openxmlformats.org/officeDocument/2006/relationships/hyperlink" Target="https://login.consultant.ru/link/?req=doc&amp;base=STR&amp;n=25330&amp;dst=100760" TargetMode="External"/><Relationship Id="rId125" Type="http://schemas.openxmlformats.org/officeDocument/2006/relationships/image" Target="media/image34.wmf"/><Relationship Id="rId332" Type="http://schemas.openxmlformats.org/officeDocument/2006/relationships/hyperlink" Target="https://login.consultant.ru/link/?req=doc&amp;base=STR&amp;n=18143" TargetMode="External"/><Relationship Id="rId777" Type="http://schemas.openxmlformats.org/officeDocument/2006/relationships/image" Target="media/image460.png"/><Relationship Id="rId637" Type="http://schemas.openxmlformats.org/officeDocument/2006/relationships/image" Target="media/image369.wmf"/><Relationship Id="rId276" Type="http://schemas.openxmlformats.org/officeDocument/2006/relationships/image" Target="media/image127.wmf"/><Relationship Id="rId483" Type="http://schemas.openxmlformats.org/officeDocument/2006/relationships/image" Target="media/image267.wmf"/><Relationship Id="rId690" Type="http://schemas.openxmlformats.org/officeDocument/2006/relationships/image" Target="media/image406.wmf"/><Relationship Id="rId704" Type="http://schemas.openxmlformats.org/officeDocument/2006/relationships/image" Target="media/image409.wmf"/><Relationship Id="rId40" Type="http://schemas.openxmlformats.org/officeDocument/2006/relationships/hyperlink" Target="https://login.consultant.ru/link/?req=doc&amp;base=STR&amp;n=26812&amp;dst=100024" TargetMode="External"/><Relationship Id="rId136" Type="http://schemas.openxmlformats.org/officeDocument/2006/relationships/hyperlink" Target="https://login.consultant.ru/link/?req=doc&amp;base=STR&amp;n=25375" TargetMode="External"/><Relationship Id="rId343" Type="http://schemas.openxmlformats.org/officeDocument/2006/relationships/image" Target="media/image160.wmf"/><Relationship Id="rId550" Type="http://schemas.openxmlformats.org/officeDocument/2006/relationships/image" Target="media/image300.wmf"/><Relationship Id="rId788" Type="http://schemas.openxmlformats.org/officeDocument/2006/relationships/image" Target="media/image471.wmf"/><Relationship Id="rId203" Type="http://schemas.openxmlformats.org/officeDocument/2006/relationships/image" Target="media/image83.wmf"/><Relationship Id="rId648" Type="http://schemas.openxmlformats.org/officeDocument/2006/relationships/hyperlink" Target="https://login.consultant.ru/link/?req=doc&amp;base=STR&amp;n=25375&amp;dst=102445" TargetMode="External"/><Relationship Id="rId287" Type="http://schemas.openxmlformats.org/officeDocument/2006/relationships/image" Target="media/image134.png"/><Relationship Id="rId410" Type="http://schemas.openxmlformats.org/officeDocument/2006/relationships/image" Target="media/image224.wmf"/><Relationship Id="rId494" Type="http://schemas.openxmlformats.org/officeDocument/2006/relationships/image" Target="media/image276.wmf"/><Relationship Id="rId508" Type="http://schemas.openxmlformats.org/officeDocument/2006/relationships/image" Target="media/image280.wmf"/><Relationship Id="rId715" Type="http://schemas.openxmlformats.org/officeDocument/2006/relationships/hyperlink" Target="https://login.consultant.ru/link/?req=doc&amp;base=STR&amp;n=25330&amp;dst=101956" TargetMode="External"/><Relationship Id="rId147" Type="http://schemas.openxmlformats.org/officeDocument/2006/relationships/hyperlink" Target="https://login.consultant.ru/link/?req=doc&amp;base=STR&amp;n=25330&amp;dst=100772" TargetMode="External"/><Relationship Id="rId354" Type="http://schemas.openxmlformats.org/officeDocument/2006/relationships/image" Target="media/image171.wmf"/><Relationship Id="rId799" Type="http://schemas.openxmlformats.org/officeDocument/2006/relationships/image" Target="media/image482.wmf"/><Relationship Id="rId51" Type="http://schemas.openxmlformats.org/officeDocument/2006/relationships/hyperlink" Target="https://login.consultant.ru/link/?req=doc&amp;base=STR&amp;n=25375" TargetMode="External"/><Relationship Id="rId561" Type="http://schemas.openxmlformats.org/officeDocument/2006/relationships/image" Target="media/image311.wmf"/><Relationship Id="rId659" Type="http://schemas.openxmlformats.org/officeDocument/2006/relationships/image" Target="media/image381.wmf"/><Relationship Id="rId214" Type="http://schemas.openxmlformats.org/officeDocument/2006/relationships/image" Target="media/image94.wmf"/><Relationship Id="rId298" Type="http://schemas.openxmlformats.org/officeDocument/2006/relationships/hyperlink" Target="https://login.consultant.ru/link/?req=doc&amp;base=STR&amp;n=26812&amp;dst=100110" TargetMode="External"/><Relationship Id="rId421" Type="http://schemas.openxmlformats.org/officeDocument/2006/relationships/image" Target="media/image234.wmf"/><Relationship Id="rId519" Type="http://schemas.openxmlformats.org/officeDocument/2006/relationships/hyperlink" Target="https://login.consultant.ru/link/?req=doc&amp;base=STR&amp;n=25330&amp;dst=100954" TargetMode="External"/><Relationship Id="rId158" Type="http://schemas.openxmlformats.org/officeDocument/2006/relationships/hyperlink" Target="https://login.consultant.ru/link/?req=doc&amp;base=STR&amp;n=25330&amp;dst=100673" TargetMode="External"/><Relationship Id="rId726" Type="http://schemas.openxmlformats.org/officeDocument/2006/relationships/image" Target="media/image422.wmf"/><Relationship Id="rId62" Type="http://schemas.openxmlformats.org/officeDocument/2006/relationships/hyperlink" Target="https://login.consultant.ru/link/?req=doc&amp;base=STR&amp;n=26812&amp;dst=100013" TargetMode="External"/><Relationship Id="rId365" Type="http://schemas.openxmlformats.org/officeDocument/2006/relationships/image" Target="media/image179.wmf"/><Relationship Id="rId572" Type="http://schemas.openxmlformats.org/officeDocument/2006/relationships/image" Target="media/image316.wmf"/><Relationship Id="rId225" Type="http://schemas.openxmlformats.org/officeDocument/2006/relationships/image" Target="media/image105.wmf"/><Relationship Id="rId432" Type="http://schemas.openxmlformats.org/officeDocument/2006/relationships/image" Target="media/image245.wmf"/><Relationship Id="rId737" Type="http://schemas.openxmlformats.org/officeDocument/2006/relationships/image" Target="media/image430.png"/><Relationship Id="rId73" Type="http://schemas.openxmlformats.org/officeDocument/2006/relationships/hyperlink" Target="https://login.consultant.ru/link/?req=doc&amp;base=STR&amp;n=26812&amp;dst=100039" TargetMode="External"/><Relationship Id="rId169" Type="http://schemas.openxmlformats.org/officeDocument/2006/relationships/image" Target="media/image51.wmf"/><Relationship Id="rId376" Type="http://schemas.openxmlformats.org/officeDocument/2006/relationships/image" Target="media/image190.wmf"/><Relationship Id="rId583" Type="http://schemas.openxmlformats.org/officeDocument/2006/relationships/image" Target="media/image327.wmf"/><Relationship Id="rId790" Type="http://schemas.openxmlformats.org/officeDocument/2006/relationships/image" Target="media/image473.wmf"/><Relationship Id="rId804" Type="http://schemas.openxmlformats.org/officeDocument/2006/relationships/image" Target="media/image487.wmf"/><Relationship Id="rId4" Type="http://schemas.openxmlformats.org/officeDocument/2006/relationships/webSettings" Target="webSettings.xml"/><Relationship Id="rId236" Type="http://schemas.openxmlformats.org/officeDocument/2006/relationships/image" Target="media/image109.wmf"/><Relationship Id="rId443" Type="http://schemas.openxmlformats.org/officeDocument/2006/relationships/hyperlink" Target="https://login.consultant.ru/link/?req=doc&amp;base=STR&amp;n=25330&amp;dst=100663" TargetMode="External"/><Relationship Id="rId650" Type="http://schemas.openxmlformats.org/officeDocument/2006/relationships/hyperlink" Target="https://login.consultant.ru/link/?req=doc&amp;base=STR&amp;n=25375&amp;dst=102452" TargetMode="External"/><Relationship Id="rId303" Type="http://schemas.openxmlformats.org/officeDocument/2006/relationships/hyperlink" Target="https://login.consultant.ru/link/?req=doc&amp;base=STR&amp;n=29908" TargetMode="External"/><Relationship Id="rId748" Type="http://schemas.openxmlformats.org/officeDocument/2006/relationships/hyperlink" Target="https://login.consultant.ru/link/?req=doc&amp;base=STR&amp;n=33292&amp;dst=106098" TargetMode="External"/><Relationship Id="rId84" Type="http://schemas.openxmlformats.org/officeDocument/2006/relationships/image" Target="media/image9.wmf"/><Relationship Id="rId387" Type="http://schemas.openxmlformats.org/officeDocument/2006/relationships/image" Target="media/image201.wmf"/><Relationship Id="rId510" Type="http://schemas.openxmlformats.org/officeDocument/2006/relationships/hyperlink" Target="https://login.consultant.ru/link/?req=doc&amp;base=STR&amp;n=25330&amp;dst=100954" TargetMode="External"/><Relationship Id="rId594" Type="http://schemas.openxmlformats.org/officeDocument/2006/relationships/hyperlink" Target="https://login.consultant.ru/link/?req=doc&amp;base=STR&amp;n=25330&amp;dst=101363" TargetMode="External"/><Relationship Id="rId608" Type="http://schemas.openxmlformats.org/officeDocument/2006/relationships/image" Target="media/image343.wmf"/><Relationship Id="rId247" Type="http://schemas.openxmlformats.org/officeDocument/2006/relationships/hyperlink" Target="https://login.consultant.ru/link/?req=doc&amp;base=STR&amp;n=25330&amp;dst=100774" TargetMode="External"/><Relationship Id="rId107" Type="http://schemas.openxmlformats.org/officeDocument/2006/relationships/image" Target="media/image26.wmf"/><Relationship Id="rId454" Type="http://schemas.openxmlformats.org/officeDocument/2006/relationships/hyperlink" Target="https://login.consultant.ru/link/?req=doc&amp;base=STR&amp;n=25375&amp;dst=101652" TargetMode="External"/><Relationship Id="rId661" Type="http://schemas.openxmlformats.org/officeDocument/2006/relationships/hyperlink" Target="https://login.consultant.ru/link/?req=doc&amp;base=STR&amp;n=25330&amp;dst=101455" TargetMode="External"/><Relationship Id="rId759" Type="http://schemas.openxmlformats.org/officeDocument/2006/relationships/image" Target="media/image442.png"/><Relationship Id="rId11" Type="http://schemas.openxmlformats.org/officeDocument/2006/relationships/hyperlink" Target="https://login.consultant.ru/link/?req=doc&amp;base=STR&amp;n=13773" TargetMode="External"/><Relationship Id="rId314" Type="http://schemas.openxmlformats.org/officeDocument/2006/relationships/hyperlink" Target="https://login.consultant.ru/link/?req=doc&amp;base=STR&amp;n=23826" TargetMode="External"/><Relationship Id="rId398" Type="http://schemas.openxmlformats.org/officeDocument/2006/relationships/image" Target="media/image212.wmf"/><Relationship Id="rId521" Type="http://schemas.openxmlformats.org/officeDocument/2006/relationships/hyperlink" Target="https://login.consultant.ru/link/?req=doc&amp;base=STR&amp;n=25330&amp;dst=100954" TargetMode="External"/><Relationship Id="rId619" Type="http://schemas.openxmlformats.org/officeDocument/2006/relationships/image" Target="media/image353.wmf"/><Relationship Id="rId95" Type="http://schemas.openxmlformats.org/officeDocument/2006/relationships/image" Target="media/image14.wmf"/><Relationship Id="rId160" Type="http://schemas.openxmlformats.org/officeDocument/2006/relationships/hyperlink" Target="https://login.consultant.ru/link/?req=doc&amp;base=STR&amp;n=25330&amp;dst=100966" TargetMode="External"/><Relationship Id="rId258" Type="http://schemas.openxmlformats.org/officeDocument/2006/relationships/hyperlink" Target="https://login.consultant.ru/link/?req=doc&amp;base=STR&amp;n=25330&amp;dst=100842" TargetMode="External"/><Relationship Id="rId465" Type="http://schemas.openxmlformats.org/officeDocument/2006/relationships/hyperlink" Target="https://login.consultant.ru/link/?req=doc&amp;base=STR&amp;n=25375" TargetMode="External"/><Relationship Id="rId672" Type="http://schemas.openxmlformats.org/officeDocument/2006/relationships/image" Target="media/image391.wmf"/><Relationship Id="rId22" Type="http://schemas.openxmlformats.org/officeDocument/2006/relationships/hyperlink" Target="https://login.consultant.ru/link/?req=doc&amp;base=STR&amp;n=26812&amp;dst=100020" TargetMode="External"/><Relationship Id="rId118" Type="http://schemas.openxmlformats.org/officeDocument/2006/relationships/hyperlink" Target="https://login.consultant.ru/link/?req=doc&amp;base=STR&amp;n=26812&amp;dst=100044" TargetMode="External"/><Relationship Id="rId325" Type="http://schemas.openxmlformats.org/officeDocument/2006/relationships/hyperlink" Target="https://login.consultant.ru/link/?req=doc&amp;base=STR&amp;n=143" TargetMode="External"/><Relationship Id="rId532" Type="http://schemas.openxmlformats.org/officeDocument/2006/relationships/image" Target="media/image291.wmf"/><Relationship Id="rId171" Type="http://schemas.openxmlformats.org/officeDocument/2006/relationships/image" Target="media/image53.wmf"/><Relationship Id="rId269" Type="http://schemas.openxmlformats.org/officeDocument/2006/relationships/image" Target="media/image120.wmf"/><Relationship Id="rId476" Type="http://schemas.openxmlformats.org/officeDocument/2006/relationships/image" Target="media/image263.wmf"/><Relationship Id="rId683" Type="http://schemas.openxmlformats.org/officeDocument/2006/relationships/image" Target="media/image399.wmf"/><Relationship Id="rId33" Type="http://schemas.openxmlformats.org/officeDocument/2006/relationships/hyperlink" Target="https://login.consultant.ru/link/?req=doc&amp;base=STR&amp;n=21623" TargetMode="External"/><Relationship Id="rId129" Type="http://schemas.openxmlformats.org/officeDocument/2006/relationships/image" Target="media/image38.wmf"/><Relationship Id="rId336" Type="http://schemas.openxmlformats.org/officeDocument/2006/relationships/image" Target="media/image153.wmf"/><Relationship Id="rId543" Type="http://schemas.openxmlformats.org/officeDocument/2006/relationships/hyperlink" Target="https://login.consultant.ru/link/?req=doc&amp;base=STR&amp;n=25330&amp;dst=101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42283</Words>
  <Characters>241016</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2025-01-09T11:23:00Z</dcterms:created>
  <dcterms:modified xsi:type="dcterms:W3CDTF">2025-01-09T11:23:00Z</dcterms:modified>
</cp:coreProperties>
</file>